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9790" w14:textId="165D4CA2" w:rsidR="00CA30C3" w:rsidRPr="00E971D8" w:rsidRDefault="00A97CFF">
      <w:pPr>
        <w:rPr>
          <w:u w:val="single"/>
        </w:rPr>
        <w:sectPr w:rsidR="00CA30C3" w:rsidRPr="00E971D8"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Pr>
          <w:noProof/>
          <w:lang w:eastAsia="pt-BR"/>
        </w:rPr>
        <mc:AlternateContent>
          <mc:Choice Requires="wps">
            <w:drawing>
              <wp:anchor distT="45720" distB="45720" distL="114300" distR="114300" simplePos="0" relativeHeight="251659264" behindDoc="0" locked="0" layoutInCell="1" allowOverlap="1" wp14:anchorId="5E1EA266" wp14:editId="21F7FB1E">
                <wp:simplePos x="0" y="0"/>
                <wp:positionH relativeFrom="margin">
                  <wp:align>center</wp:align>
                </wp:positionH>
                <wp:positionV relativeFrom="paragraph">
                  <wp:posOffset>5890895</wp:posOffset>
                </wp:positionV>
                <wp:extent cx="7486650" cy="17716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771650"/>
                        </a:xfrm>
                        <a:prstGeom prst="rect">
                          <a:avLst/>
                        </a:prstGeom>
                        <a:noFill/>
                        <a:ln w="9525">
                          <a:noFill/>
                          <a:miter lim="800000"/>
                          <a:headEnd/>
                          <a:tailEnd/>
                        </a:ln>
                      </wps:spPr>
                      <wps:txb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2AB67486" w:rsidR="003A4A41" w:rsidRPr="00CA30C3" w:rsidRDefault="00446A38"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3</w:t>
                            </w:r>
                            <w:r w:rsidR="003A4A41">
                              <w:rPr>
                                <w:rFonts w:ascii="Arial Narrow" w:hAnsi="Arial Narrow" w:cs="Arial"/>
                                <w:color w:val="FFFFFF" w:themeColor="background1"/>
                                <w:sz w:val="50"/>
                                <w:szCs w:val="50"/>
                              </w:rPr>
                              <w:t>º Trimestre</w:t>
                            </w:r>
                            <w:r w:rsidR="003A4A41"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EA266" id="_x0000_t202" coordsize="21600,21600" o:spt="202" path="m,l,21600r21600,l21600,xe">
                <v:stroke joinstyle="miter"/>
                <v:path gradientshapeok="t" o:connecttype="rect"/>
              </v:shapetype>
              <v:shape id="Caixa de Texto 2" o:spid="_x0000_s1026" type="#_x0000_t202" style="position:absolute;left:0;text-align:left;margin-left:0;margin-top:463.85pt;width:589.5pt;height:13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" filled="f" stroked="f">
                <v:textbox>
                  <w:txbxContent>
                    <w:p w14:paraId="1FDABF66" w14:textId="6844B9C8" w:rsidR="003A4A41" w:rsidRDefault="003A4A41"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BB Tecnologia e Serviços S.A.</w:t>
                      </w:r>
                    </w:p>
                    <w:p w14:paraId="4A528DA2" w14:textId="410960FE" w:rsidR="003A4A41" w:rsidRDefault="003A4A41" w:rsidP="00A97CFF">
                      <w:pPr>
                        <w:pStyle w:val="Ttulo"/>
                        <w:spacing w:line="360" w:lineRule="auto"/>
                        <w:jc w:val="center"/>
                        <w:rPr>
                          <w:rFonts w:ascii="Arial Narrow" w:hAnsi="Arial Narrow" w:cs="Arial"/>
                          <w:color w:val="FFFFFF" w:themeColor="background1"/>
                          <w:sz w:val="50"/>
                          <w:szCs w:val="50"/>
                        </w:rPr>
                      </w:pPr>
                      <w:r w:rsidRPr="00A97CFF">
                        <w:rPr>
                          <w:rFonts w:ascii="Arial Narrow" w:hAnsi="Arial Narrow" w:cs="Arial"/>
                          <w:color w:val="FFFFFF" w:themeColor="background1"/>
                          <w:sz w:val="50"/>
                          <w:szCs w:val="50"/>
                        </w:rPr>
                        <w:t>Demonstrações Contábeis</w:t>
                      </w:r>
                    </w:p>
                    <w:p w14:paraId="13978EDB" w14:textId="2AB67486" w:rsidR="003A4A41" w:rsidRPr="00CA30C3" w:rsidRDefault="00446A38" w:rsidP="00A97CFF">
                      <w:pPr>
                        <w:pStyle w:val="Ttulo"/>
                        <w:spacing w:line="360" w:lineRule="auto"/>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3</w:t>
                      </w:r>
                      <w:r w:rsidR="003A4A41">
                        <w:rPr>
                          <w:rFonts w:ascii="Arial Narrow" w:hAnsi="Arial Narrow" w:cs="Arial"/>
                          <w:color w:val="FFFFFF" w:themeColor="background1"/>
                          <w:sz w:val="50"/>
                          <w:szCs w:val="50"/>
                        </w:rPr>
                        <w:t>º Trimestre</w:t>
                      </w:r>
                      <w:r w:rsidR="003A4A41" w:rsidRPr="00A97CFF">
                        <w:rPr>
                          <w:rFonts w:ascii="Arial Narrow" w:hAnsi="Arial Narrow" w:cs="Arial"/>
                          <w:color w:val="FFFFFF" w:themeColor="background1"/>
                          <w:sz w:val="50"/>
                          <w:szCs w:val="50"/>
                        </w:rPr>
                        <w:t>/202</w:t>
                      </w:r>
                      <w:r>
                        <w:rPr>
                          <w:rFonts w:ascii="Arial Narrow" w:hAnsi="Arial Narrow" w:cs="Arial"/>
                          <w:color w:val="FFFFFF" w:themeColor="background1"/>
                          <w:sz w:val="50"/>
                          <w:szCs w:val="50"/>
                        </w:rPr>
                        <w:t>0</w:t>
                      </w:r>
                    </w:p>
                  </w:txbxContent>
                </v:textbox>
                <w10:wrap type="square" anchorx="margin"/>
              </v:shape>
            </w:pict>
          </mc:Fallback>
        </mc:AlternateContent>
      </w:r>
      <w:r w:rsidRPr="000F3540">
        <w:rPr>
          <w:rFonts w:cs="Arial"/>
          <w:i/>
          <w:noProof/>
          <w:color w:val="0000FF"/>
          <w:lang w:eastAsia="pt-BR"/>
        </w:rPr>
        <mc:AlternateContent>
          <mc:Choice Requires="wps">
            <w:drawing>
              <wp:anchor distT="45720" distB="45720" distL="114300" distR="114300" simplePos="0" relativeHeight="251661312" behindDoc="0" locked="0" layoutInCell="1" allowOverlap="1" wp14:anchorId="0687676C" wp14:editId="693F6334">
                <wp:simplePos x="0" y="0"/>
                <wp:positionH relativeFrom="page">
                  <wp:align>left</wp:align>
                </wp:positionH>
                <wp:positionV relativeFrom="paragraph">
                  <wp:posOffset>7853045</wp:posOffset>
                </wp:positionV>
                <wp:extent cx="7560310" cy="600075"/>
                <wp:effectExtent l="0" t="0" r="0"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600075"/>
                        </a:xfrm>
                        <a:prstGeom prst="rect">
                          <a:avLst/>
                        </a:prstGeom>
                        <a:noFill/>
                        <a:ln w="9525">
                          <a:noFill/>
                          <a:miter lim="800000"/>
                          <a:headEnd/>
                          <a:tailEnd/>
                        </a:ln>
                      </wps:spPr>
                      <wps:txb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7676C" id="_x0000_s1027" type="#_x0000_t202" style="position:absolute;left:0;text-align:left;margin-left:0;margin-top:618.35pt;width:595.3pt;height:47.2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" filled="f" stroked="f">
                <v:textbox>
                  <w:txbxContent>
                    <w:p w14:paraId="747BBCDD" w14:textId="77777777" w:rsidR="003A4A41" w:rsidRPr="00A97CFF"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GEFIC – Gerência de Finanças, Controladoria e Contabilidade</w:t>
                      </w:r>
                    </w:p>
                    <w:p w14:paraId="75F02581" w14:textId="4A095150" w:rsidR="003A4A41" w:rsidRPr="00FF3E24" w:rsidRDefault="003A4A41" w:rsidP="00A97CFF">
                      <w:pPr>
                        <w:spacing w:after="0"/>
                        <w:ind w:right="688"/>
                        <w:jc w:val="center"/>
                        <w:rPr>
                          <w:rFonts w:cs="Arial"/>
                          <w:color w:val="FFFFFF" w:themeColor="background1"/>
                          <w:sz w:val="24"/>
                          <w:szCs w:val="24"/>
                        </w:rPr>
                      </w:pPr>
                      <w:r w:rsidRPr="00A97CFF">
                        <w:rPr>
                          <w:rFonts w:cs="Arial"/>
                          <w:color w:val="FFFFFF" w:themeColor="background1"/>
                          <w:sz w:val="24"/>
                          <w:szCs w:val="24"/>
                        </w:rPr>
                        <w:t>DICOS – Divisão de Contabilidade Societária</w:t>
                      </w:r>
                    </w:p>
                  </w:txbxContent>
                </v:textbox>
                <w10:wrap type="square" anchorx="page"/>
              </v:shape>
            </w:pict>
          </mc:Fallback>
        </mc:AlternateContent>
      </w:r>
      <w:r w:rsidR="00CA30C3">
        <w:br w:type="page"/>
      </w:r>
    </w:p>
    <w:sdt>
      <w:sdtPr>
        <w:rPr>
          <w:rFonts w:eastAsiaTheme="minorHAnsi" w:cstheme="minorBidi"/>
          <w:color w:val="auto"/>
          <w:sz w:val="18"/>
          <w:szCs w:val="18"/>
          <w:lang w:eastAsia="en-US"/>
        </w:rPr>
        <w:id w:val="-1970114474"/>
        <w:docPartObj>
          <w:docPartGallery w:val="Table of Contents"/>
          <w:docPartUnique/>
        </w:docPartObj>
      </w:sdtPr>
      <w:sdtEndPr>
        <w:rPr>
          <w:b/>
          <w:bCs/>
          <w:sz w:val="20"/>
          <w:szCs w:val="22"/>
        </w:rPr>
      </w:sdtEndPr>
      <w:sdtContent>
        <w:p w14:paraId="06AA0681" w14:textId="1F4ECC3C" w:rsidR="00FF7D30" w:rsidRPr="007E65DE" w:rsidRDefault="00F97620" w:rsidP="00431642">
          <w:pPr>
            <w:pStyle w:val="CabealhodoSumrio"/>
            <w:spacing w:before="160" w:after="160"/>
            <w:rPr>
              <w:b/>
              <w:bCs/>
              <w:color w:val="auto"/>
              <w:sz w:val="20"/>
              <w:szCs w:val="20"/>
            </w:rPr>
          </w:pPr>
          <w:r w:rsidRPr="007E65DE">
            <w:rPr>
              <w:b/>
              <w:bCs/>
              <w:color w:val="auto"/>
              <w:sz w:val="20"/>
              <w:szCs w:val="20"/>
            </w:rPr>
            <w:t>DEMONSTRAÇÕES CONTÁBEIS</w:t>
          </w:r>
        </w:p>
        <w:p w14:paraId="101D38C8" w14:textId="47A1637D" w:rsidR="000A018D" w:rsidRDefault="00FF7D30" w:rsidP="000A018D">
          <w:pPr>
            <w:pStyle w:val="Sumrio1"/>
            <w:rPr>
              <w:rFonts w:asciiTheme="minorHAnsi" w:eastAsiaTheme="minorEastAsia" w:hAnsiTheme="minorHAnsi"/>
              <w:noProof/>
              <w:sz w:val="22"/>
              <w:lang w:eastAsia="pt-BR"/>
            </w:rPr>
          </w:pPr>
          <w:r w:rsidRPr="000A018D">
            <w:rPr>
              <w:sz w:val="18"/>
              <w:szCs w:val="18"/>
            </w:rPr>
            <w:fldChar w:fldCharType="begin"/>
          </w:r>
          <w:r w:rsidRPr="000A018D">
            <w:rPr>
              <w:sz w:val="18"/>
              <w:szCs w:val="18"/>
            </w:rPr>
            <w:instrText xml:space="preserve"> TOC \o "1-3" \h \z \u </w:instrText>
          </w:r>
          <w:r w:rsidRPr="000A018D">
            <w:rPr>
              <w:sz w:val="18"/>
              <w:szCs w:val="18"/>
            </w:rPr>
            <w:fldChar w:fldCharType="separate"/>
          </w:r>
          <w:hyperlink w:anchor="_Toc75883308" w:history="1">
            <w:r w:rsidR="000A018D" w:rsidRPr="001E5B9A">
              <w:rPr>
                <w:rStyle w:val="Hyperlink"/>
                <w:rFonts w:eastAsiaTheme="majorEastAsia" w:cstheme="majorBidi"/>
                <w:b/>
                <w:noProof/>
              </w:rPr>
              <w:t>BALANÇO PATRIMONIAL</w:t>
            </w:r>
            <w:r w:rsidR="000A018D">
              <w:rPr>
                <w:noProof/>
                <w:webHidden/>
              </w:rPr>
              <w:tab/>
            </w:r>
            <w:r w:rsidR="000A018D">
              <w:rPr>
                <w:noProof/>
                <w:webHidden/>
              </w:rPr>
              <w:fldChar w:fldCharType="begin"/>
            </w:r>
            <w:r w:rsidR="000A018D">
              <w:rPr>
                <w:noProof/>
                <w:webHidden/>
              </w:rPr>
              <w:instrText xml:space="preserve"> PAGEREF _Toc75883308 \h </w:instrText>
            </w:r>
            <w:r w:rsidR="000A018D">
              <w:rPr>
                <w:noProof/>
                <w:webHidden/>
              </w:rPr>
            </w:r>
            <w:r w:rsidR="000A018D">
              <w:rPr>
                <w:noProof/>
                <w:webHidden/>
              </w:rPr>
              <w:fldChar w:fldCharType="separate"/>
            </w:r>
            <w:r w:rsidR="000A018D">
              <w:rPr>
                <w:noProof/>
                <w:webHidden/>
              </w:rPr>
              <w:t>2</w:t>
            </w:r>
            <w:r w:rsidR="000A018D">
              <w:rPr>
                <w:noProof/>
                <w:webHidden/>
              </w:rPr>
              <w:fldChar w:fldCharType="end"/>
            </w:r>
          </w:hyperlink>
        </w:p>
        <w:p w14:paraId="4C17FF09" w14:textId="704B6B71" w:rsidR="000A018D" w:rsidRDefault="00000000" w:rsidP="000A018D">
          <w:pPr>
            <w:pStyle w:val="Sumrio1"/>
            <w:rPr>
              <w:rFonts w:asciiTheme="minorHAnsi" w:eastAsiaTheme="minorEastAsia" w:hAnsiTheme="minorHAnsi"/>
              <w:noProof/>
              <w:sz w:val="22"/>
              <w:lang w:eastAsia="pt-BR"/>
            </w:rPr>
          </w:pPr>
          <w:hyperlink w:anchor="_Toc75883309" w:history="1">
            <w:r w:rsidR="000A018D" w:rsidRPr="001E5B9A">
              <w:rPr>
                <w:rStyle w:val="Hyperlink"/>
                <w:rFonts w:eastAsiaTheme="majorEastAsia" w:cstheme="majorBidi"/>
                <w:b/>
                <w:noProof/>
              </w:rPr>
              <w:t>DEMONSTRAÇÃO DO RESULTADO</w:t>
            </w:r>
            <w:r w:rsidR="000A018D">
              <w:rPr>
                <w:noProof/>
                <w:webHidden/>
              </w:rPr>
              <w:tab/>
            </w:r>
            <w:r w:rsidR="000A018D">
              <w:rPr>
                <w:noProof/>
                <w:webHidden/>
              </w:rPr>
              <w:fldChar w:fldCharType="begin"/>
            </w:r>
            <w:r w:rsidR="000A018D">
              <w:rPr>
                <w:noProof/>
                <w:webHidden/>
              </w:rPr>
              <w:instrText xml:space="preserve"> PAGEREF _Toc75883309 \h </w:instrText>
            </w:r>
            <w:r w:rsidR="000A018D">
              <w:rPr>
                <w:noProof/>
                <w:webHidden/>
              </w:rPr>
            </w:r>
            <w:r w:rsidR="000A018D">
              <w:rPr>
                <w:noProof/>
                <w:webHidden/>
              </w:rPr>
              <w:fldChar w:fldCharType="separate"/>
            </w:r>
            <w:r w:rsidR="000A018D">
              <w:rPr>
                <w:noProof/>
                <w:webHidden/>
              </w:rPr>
              <w:t>3</w:t>
            </w:r>
            <w:r w:rsidR="000A018D">
              <w:rPr>
                <w:noProof/>
                <w:webHidden/>
              </w:rPr>
              <w:fldChar w:fldCharType="end"/>
            </w:r>
          </w:hyperlink>
        </w:p>
        <w:p w14:paraId="4F9FE6D1" w14:textId="7F60DD76" w:rsidR="000A018D" w:rsidRDefault="00000000" w:rsidP="000A018D">
          <w:pPr>
            <w:pStyle w:val="Sumrio1"/>
            <w:rPr>
              <w:rFonts w:asciiTheme="minorHAnsi" w:eastAsiaTheme="minorEastAsia" w:hAnsiTheme="minorHAnsi"/>
              <w:noProof/>
              <w:sz w:val="22"/>
              <w:lang w:eastAsia="pt-BR"/>
            </w:rPr>
          </w:pPr>
          <w:hyperlink w:anchor="_Toc75883310" w:history="1">
            <w:r w:rsidR="000A018D" w:rsidRPr="001E5B9A">
              <w:rPr>
                <w:rStyle w:val="Hyperlink"/>
                <w:rFonts w:eastAsiaTheme="majorEastAsia" w:cstheme="majorBidi"/>
                <w:b/>
                <w:noProof/>
              </w:rPr>
              <w:t>DEMONSTRAÇÃO DO RESULTADO ABRANGENTE</w:t>
            </w:r>
            <w:r w:rsidR="000A018D">
              <w:rPr>
                <w:noProof/>
                <w:webHidden/>
              </w:rPr>
              <w:tab/>
            </w:r>
            <w:r w:rsidR="000A018D">
              <w:rPr>
                <w:noProof/>
                <w:webHidden/>
              </w:rPr>
              <w:fldChar w:fldCharType="begin"/>
            </w:r>
            <w:r w:rsidR="000A018D">
              <w:rPr>
                <w:noProof/>
                <w:webHidden/>
              </w:rPr>
              <w:instrText xml:space="preserve"> PAGEREF _Toc75883310 \h </w:instrText>
            </w:r>
            <w:r w:rsidR="000A018D">
              <w:rPr>
                <w:noProof/>
                <w:webHidden/>
              </w:rPr>
            </w:r>
            <w:r w:rsidR="000A018D">
              <w:rPr>
                <w:noProof/>
                <w:webHidden/>
              </w:rPr>
              <w:fldChar w:fldCharType="separate"/>
            </w:r>
            <w:r w:rsidR="000A018D">
              <w:rPr>
                <w:noProof/>
                <w:webHidden/>
              </w:rPr>
              <w:t>3</w:t>
            </w:r>
            <w:r w:rsidR="000A018D">
              <w:rPr>
                <w:noProof/>
                <w:webHidden/>
              </w:rPr>
              <w:fldChar w:fldCharType="end"/>
            </w:r>
          </w:hyperlink>
        </w:p>
        <w:p w14:paraId="4466C501" w14:textId="2755AED1" w:rsidR="000A018D" w:rsidRDefault="00000000" w:rsidP="000A018D">
          <w:pPr>
            <w:pStyle w:val="Sumrio1"/>
            <w:rPr>
              <w:rFonts w:asciiTheme="minorHAnsi" w:eastAsiaTheme="minorEastAsia" w:hAnsiTheme="minorHAnsi"/>
              <w:noProof/>
              <w:sz w:val="22"/>
              <w:lang w:eastAsia="pt-BR"/>
            </w:rPr>
          </w:pPr>
          <w:hyperlink w:anchor="_Toc75883311" w:history="1">
            <w:r w:rsidR="000A018D" w:rsidRPr="001E5B9A">
              <w:rPr>
                <w:rStyle w:val="Hyperlink"/>
                <w:rFonts w:eastAsiaTheme="majorEastAsia" w:cstheme="majorBidi"/>
                <w:b/>
                <w:noProof/>
              </w:rPr>
              <w:t>DEMONSTRAÇÃO DOS FLUXOS DE CAIXA</w:t>
            </w:r>
            <w:r w:rsidR="000A018D">
              <w:rPr>
                <w:noProof/>
                <w:webHidden/>
              </w:rPr>
              <w:tab/>
            </w:r>
            <w:r w:rsidR="000A018D">
              <w:rPr>
                <w:noProof/>
                <w:webHidden/>
              </w:rPr>
              <w:fldChar w:fldCharType="begin"/>
            </w:r>
            <w:r w:rsidR="000A018D">
              <w:rPr>
                <w:noProof/>
                <w:webHidden/>
              </w:rPr>
              <w:instrText xml:space="preserve"> PAGEREF _Toc75883311 \h </w:instrText>
            </w:r>
            <w:r w:rsidR="000A018D">
              <w:rPr>
                <w:noProof/>
                <w:webHidden/>
              </w:rPr>
            </w:r>
            <w:r w:rsidR="000A018D">
              <w:rPr>
                <w:noProof/>
                <w:webHidden/>
              </w:rPr>
              <w:fldChar w:fldCharType="separate"/>
            </w:r>
            <w:r w:rsidR="000A018D">
              <w:rPr>
                <w:noProof/>
                <w:webHidden/>
              </w:rPr>
              <w:t>4</w:t>
            </w:r>
            <w:r w:rsidR="000A018D">
              <w:rPr>
                <w:noProof/>
                <w:webHidden/>
              </w:rPr>
              <w:fldChar w:fldCharType="end"/>
            </w:r>
          </w:hyperlink>
        </w:p>
        <w:p w14:paraId="35A0927A" w14:textId="6E06DA12" w:rsidR="000A018D" w:rsidRDefault="00000000" w:rsidP="000A018D">
          <w:pPr>
            <w:pStyle w:val="Sumrio1"/>
            <w:rPr>
              <w:rFonts w:asciiTheme="minorHAnsi" w:eastAsiaTheme="minorEastAsia" w:hAnsiTheme="minorHAnsi"/>
              <w:noProof/>
              <w:sz w:val="22"/>
              <w:lang w:eastAsia="pt-BR"/>
            </w:rPr>
          </w:pPr>
          <w:hyperlink w:anchor="_Toc75883312" w:history="1">
            <w:r w:rsidR="000A018D" w:rsidRPr="001E5B9A">
              <w:rPr>
                <w:rStyle w:val="Hyperlink"/>
                <w:rFonts w:eastAsiaTheme="majorEastAsia" w:cstheme="majorBidi"/>
                <w:b/>
                <w:noProof/>
              </w:rPr>
              <w:t>DEMONSTRAÇÃO DAS MUTAÇÕES DO PATRIMÔNIO LÍQUIDO</w:t>
            </w:r>
            <w:r w:rsidR="000A018D">
              <w:rPr>
                <w:noProof/>
                <w:webHidden/>
              </w:rPr>
              <w:tab/>
            </w:r>
            <w:r w:rsidR="000A018D">
              <w:rPr>
                <w:noProof/>
                <w:webHidden/>
              </w:rPr>
              <w:fldChar w:fldCharType="begin"/>
            </w:r>
            <w:r w:rsidR="000A018D">
              <w:rPr>
                <w:noProof/>
                <w:webHidden/>
              </w:rPr>
              <w:instrText xml:space="preserve"> PAGEREF _Toc75883312 \h </w:instrText>
            </w:r>
            <w:r w:rsidR="000A018D">
              <w:rPr>
                <w:noProof/>
                <w:webHidden/>
              </w:rPr>
            </w:r>
            <w:r w:rsidR="000A018D">
              <w:rPr>
                <w:noProof/>
                <w:webHidden/>
              </w:rPr>
              <w:fldChar w:fldCharType="separate"/>
            </w:r>
            <w:r w:rsidR="000A018D">
              <w:rPr>
                <w:noProof/>
                <w:webHidden/>
              </w:rPr>
              <w:t>5</w:t>
            </w:r>
            <w:r w:rsidR="000A018D">
              <w:rPr>
                <w:noProof/>
                <w:webHidden/>
              </w:rPr>
              <w:fldChar w:fldCharType="end"/>
            </w:r>
          </w:hyperlink>
        </w:p>
        <w:p w14:paraId="6C20275D" w14:textId="685BE2A7" w:rsidR="000A018D" w:rsidRDefault="00000000" w:rsidP="000A018D">
          <w:pPr>
            <w:pStyle w:val="Sumrio1"/>
            <w:rPr>
              <w:rStyle w:val="Hyperlink"/>
              <w:noProof/>
            </w:rPr>
          </w:pPr>
          <w:hyperlink w:anchor="_Toc75883313" w:history="1">
            <w:r w:rsidR="000A018D" w:rsidRPr="001E5B9A">
              <w:rPr>
                <w:rStyle w:val="Hyperlink"/>
                <w:rFonts w:eastAsiaTheme="majorEastAsia" w:cstheme="majorBidi"/>
                <w:b/>
                <w:noProof/>
              </w:rPr>
              <w:t>DEMONSTRAÇÃO DO VALOR ADICIONADO</w:t>
            </w:r>
            <w:r w:rsidR="000A018D">
              <w:rPr>
                <w:noProof/>
                <w:webHidden/>
              </w:rPr>
              <w:tab/>
            </w:r>
            <w:r w:rsidR="000A018D">
              <w:rPr>
                <w:noProof/>
                <w:webHidden/>
              </w:rPr>
              <w:fldChar w:fldCharType="begin"/>
            </w:r>
            <w:r w:rsidR="000A018D">
              <w:rPr>
                <w:noProof/>
                <w:webHidden/>
              </w:rPr>
              <w:instrText xml:space="preserve"> PAGEREF _Toc75883313 \h </w:instrText>
            </w:r>
            <w:r w:rsidR="000A018D">
              <w:rPr>
                <w:noProof/>
                <w:webHidden/>
              </w:rPr>
            </w:r>
            <w:r w:rsidR="000A018D">
              <w:rPr>
                <w:noProof/>
                <w:webHidden/>
              </w:rPr>
              <w:fldChar w:fldCharType="separate"/>
            </w:r>
            <w:r w:rsidR="000A018D">
              <w:rPr>
                <w:noProof/>
                <w:webHidden/>
              </w:rPr>
              <w:t>6</w:t>
            </w:r>
            <w:r w:rsidR="000A018D">
              <w:rPr>
                <w:noProof/>
                <w:webHidden/>
              </w:rPr>
              <w:fldChar w:fldCharType="end"/>
            </w:r>
          </w:hyperlink>
        </w:p>
        <w:p w14:paraId="281316FB" w14:textId="1EEBED4B" w:rsidR="000A018D" w:rsidRPr="000A018D" w:rsidRDefault="000A018D" w:rsidP="000A018D">
          <w:pPr>
            <w:spacing w:before="240" w:after="240" w:line="240" w:lineRule="auto"/>
            <w:rPr>
              <w:b/>
              <w:bCs/>
            </w:rPr>
          </w:pPr>
          <w:r w:rsidRPr="000A018D">
            <w:rPr>
              <w:b/>
              <w:bCs/>
            </w:rPr>
            <w:t>NOTAS EXPLICATIVAS</w:t>
          </w:r>
        </w:p>
        <w:p w14:paraId="2892FAD8" w14:textId="1D93D21F" w:rsidR="000A018D" w:rsidRDefault="00000000" w:rsidP="000A018D">
          <w:pPr>
            <w:pStyle w:val="Sumrio1"/>
            <w:rPr>
              <w:rFonts w:asciiTheme="minorHAnsi" w:eastAsiaTheme="minorEastAsia" w:hAnsiTheme="minorHAnsi"/>
              <w:noProof/>
              <w:sz w:val="22"/>
              <w:lang w:eastAsia="pt-BR"/>
            </w:rPr>
          </w:pPr>
          <w:hyperlink w:anchor="_Toc75883314" w:history="1">
            <w:r w:rsidR="000A018D" w:rsidRPr="001E5B9A">
              <w:rPr>
                <w:rStyle w:val="Hyperlink"/>
                <w:rFonts w:eastAsiaTheme="majorEastAsia" w:cstheme="majorBidi"/>
                <w:b/>
                <w:noProof/>
              </w:rPr>
              <w:t>NOTA 1 – A BB TECNOLOGIA E SERVIÇOS E SEU AMBIENTE DE ATUAÇÃO</w:t>
            </w:r>
            <w:r w:rsidR="000A018D">
              <w:rPr>
                <w:noProof/>
                <w:webHidden/>
              </w:rPr>
              <w:tab/>
            </w:r>
            <w:r w:rsidR="000A018D">
              <w:rPr>
                <w:noProof/>
                <w:webHidden/>
              </w:rPr>
              <w:fldChar w:fldCharType="begin"/>
            </w:r>
            <w:r w:rsidR="000A018D">
              <w:rPr>
                <w:noProof/>
                <w:webHidden/>
              </w:rPr>
              <w:instrText xml:space="preserve"> PAGEREF _Toc75883314 \h </w:instrText>
            </w:r>
            <w:r w:rsidR="000A018D">
              <w:rPr>
                <w:noProof/>
                <w:webHidden/>
              </w:rPr>
            </w:r>
            <w:r w:rsidR="000A018D">
              <w:rPr>
                <w:noProof/>
                <w:webHidden/>
              </w:rPr>
              <w:fldChar w:fldCharType="separate"/>
            </w:r>
            <w:r w:rsidR="000A018D">
              <w:rPr>
                <w:noProof/>
                <w:webHidden/>
              </w:rPr>
              <w:t>7</w:t>
            </w:r>
            <w:r w:rsidR="000A018D">
              <w:rPr>
                <w:noProof/>
                <w:webHidden/>
              </w:rPr>
              <w:fldChar w:fldCharType="end"/>
            </w:r>
          </w:hyperlink>
        </w:p>
        <w:p w14:paraId="29AE0537" w14:textId="72B16B56" w:rsidR="000A018D" w:rsidRDefault="00000000" w:rsidP="000A018D">
          <w:pPr>
            <w:pStyle w:val="Sumrio1"/>
            <w:rPr>
              <w:rFonts w:asciiTheme="minorHAnsi" w:eastAsiaTheme="minorEastAsia" w:hAnsiTheme="minorHAnsi"/>
              <w:noProof/>
              <w:sz w:val="22"/>
              <w:lang w:eastAsia="pt-BR"/>
            </w:rPr>
          </w:pPr>
          <w:hyperlink w:anchor="_Toc75883315" w:history="1">
            <w:r w:rsidR="000A018D" w:rsidRPr="001E5B9A">
              <w:rPr>
                <w:rStyle w:val="Hyperlink"/>
                <w:rFonts w:eastAsiaTheme="majorEastAsia" w:cstheme="majorBidi"/>
                <w:b/>
                <w:noProof/>
              </w:rPr>
              <w:t>NOTA 2 -</w:t>
            </w:r>
            <w:r w:rsidR="000A018D">
              <w:rPr>
                <w:rFonts w:asciiTheme="minorHAnsi" w:eastAsiaTheme="minorEastAsia" w:hAnsiTheme="minorHAnsi"/>
                <w:noProof/>
                <w:sz w:val="22"/>
                <w:lang w:eastAsia="pt-BR"/>
              </w:rPr>
              <w:tab/>
            </w:r>
            <w:r w:rsidR="000A018D" w:rsidRPr="001E5B9A">
              <w:rPr>
                <w:rStyle w:val="Hyperlink"/>
                <w:rFonts w:eastAsiaTheme="majorEastAsia" w:cstheme="majorBidi"/>
                <w:b/>
                <w:noProof/>
              </w:rPr>
              <w:t>APRESENTAÇÃO DAS DEMONSTRAÇÕES E PRINCIPAIS DIRETRIZES CONTÁBEIS</w:t>
            </w:r>
            <w:r w:rsidR="000A018D">
              <w:rPr>
                <w:noProof/>
                <w:webHidden/>
              </w:rPr>
              <w:tab/>
            </w:r>
            <w:r w:rsidR="000A018D">
              <w:rPr>
                <w:noProof/>
                <w:webHidden/>
              </w:rPr>
              <w:fldChar w:fldCharType="begin"/>
            </w:r>
            <w:r w:rsidR="000A018D">
              <w:rPr>
                <w:noProof/>
                <w:webHidden/>
              </w:rPr>
              <w:instrText xml:space="preserve"> PAGEREF _Toc75883315 \h </w:instrText>
            </w:r>
            <w:r w:rsidR="000A018D">
              <w:rPr>
                <w:noProof/>
                <w:webHidden/>
              </w:rPr>
            </w:r>
            <w:r w:rsidR="000A018D">
              <w:rPr>
                <w:noProof/>
                <w:webHidden/>
              </w:rPr>
              <w:fldChar w:fldCharType="separate"/>
            </w:r>
            <w:r w:rsidR="000A018D">
              <w:rPr>
                <w:noProof/>
                <w:webHidden/>
              </w:rPr>
              <w:t>9</w:t>
            </w:r>
            <w:r w:rsidR="000A018D">
              <w:rPr>
                <w:noProof/>
                <w:webHidden/>
              </w:rPr>
              <w:fldChar w:fldCharType="end"/>
            </w:r>
          </w:hyperlink>
        </w:p>
        <w:p w14:paraId="140AD32B" w14:textId="3124A42F" w:rsidR="000A018D" w:rsidRDefault="00000000" w:rsidP="000A018D">
          <w:pPr>
            <w:pStyle w:val="Sumrio1"/>
            <w:rPr>
              <w:rFonts w:asciiTheme="minorHAnsi" w:eastAsiaTheme="minorEastAsia" w:hAnsiTheme="minorHAnsi"/>
              <w:noProof/>
              <w:sz w:val="22"/>
              <w:lang w:eastAsia="pt-BR"/>
            </w:rPr>
          </w:pPr>
          <w:hyperlink w:anchor="_Toc75883316" w:history="1">
            <w:r w:rsidR="000A018D" w:rsidRPr="001E5B9A">
              <w:rPr>
                <w:rStyle w:val="Hyperlink"/>
                <w:rFonts w:eastAsiaTheme="majorEastAsia" w:cstheme="majorBidi"/>
                <w:b/>
                <w:noProof/>
              </w:rPr>
              <w:t>NOTA 3 - PRINCIPAIS PRÁTICAS CONTÁBEIS ADOTADAS</w:t>
            </w:r>
            <w:r w:rsidR="000A018D">
              <w:rPr>
                <w:noProof/>
                <w:webHidden/>
              </w:rPr>
              <w:tab/>
            </w:r>
            <w:r w:rsidR="000A018D">
              <w:rPr>
                <w:noProof/>
                <w:webHidden/>
              </w:rPr>
              <w:fldChar w:fldCharType="begin"/>
            </w:r>
            <w:r w:rsidR="000A018D">
              <w:rPr>
                <w:noProof/>
                <w:webHidden/>
              </w:rPr>
              <w:instrText xml:space="preserve"> PAGEREF _Toc75883316 \h </w:instrText>
            </w:r>
            <w:r w:rsidR="000A018D">
              <w:rPr>
                <w:noProof/>
                <w:webHidden/>
              </w:rPr>
            </w:r>
            <w:r w:rsidR="000A018D">
              <w:rPr>
                <w:noProof/>
                <w:webHidden/>
              </w:rPr>
              <w:fldChar w:fldCharType="separate"/>
            </w:r>
            <w:r w:rsidR="000A018D">
              <w:rPr>
                <w:noProof/>
                <w:webHidden/>
              </w:rPr>
              <w:t>10</w:t>
            </w:r>
            <w:r w:rsidR="000A018D">
              <w:rPr>
                <w:noProof/>
                <w:webHidden/>
              </w:rPr>
              <w:fldChar w:fldCharType="end"/>
            </w:r>
          </w:hyperlink>
        </w:p>
        <w:p w14:paraId="7E53D755" w14:textId="0DF0ED31" w:rsidR="000A018D" w:rsidRDefault="00000000" w:rsidP="000A018D">
          <w:pPr>
            <w:pStyle w:val="Sumrio1"/>
            <w:rPr>
              <w:rFonts w:asciiTheme="minorHAnsi" w:eastAsiaTheme="minorEastAsia" w:hAnsiTheme="minorHAnsi"/>
              <w:noProof/>
              <w:sz w:val="22"/>
              <w:lang w:eastAsia="pt-BR"/>
            </w:rPr>
          </w:pPr>
          <w:hyperlink w:anchor="_Toc75883317" w:history="1">
            <w:r w:rsidR="000A018D" w:rsidRPr="001E5B9A">
              <w:rPr>
                <w:rStyle w:val="Hyperlink"/>
                <w:rFonts w:eastAsiaTheme="majorEastAsia" w:cstheme="majorBidi"/>
                <w:b/>
                <w:noProof/>
              </w:rPr>
              <w:t>NOTA 4 - CAIXA E EQUIVALENTES DE CAIXA</w:t>
            </w:r>
            <w:r w:rsidR="000A018D">
              <w:rPr>
                <w:noProof/>
                <w:webHidden/>
              </w:rPr>
              <w:tab/>
            </w:r>
            <w:r w:rsidR="000A018D">
              <w:rPr>
                <w:noProof/>
                <w:webHidden/>
              </w:rPr>
              <w:fldChar w:fldCharType="begin"/>
            </w:r>
            <w:r w:rsidR="000A018D">
              <w:rPr>
                <w:noProof/>
                <w:webHidden/>
              </w:rPr>
              <w:instrText xml:space="preserve"> PAGEREF _Toc75883317 \h </w:instrText>
            </w:r>
            <w:r w:rsidR="000A018D">
              <w:rPr>
                <w:noProof/>
                <w:webHidden/>
              </w:rPr>
            </w:r>
            <w:r w:rsidR="000A018D">
              <w:rPr>
                <w:noProof/>
                <w:webHidden/>
              </w:rPr>
              <w:fldChar w:fldCharType="separate"/>
            </w:r>
            <w:r w:rsidR="000A018D">
              <w:rPr>
                <w:noProof/>
                <w:webHidden/>
              </w:rPr>
              <w:t>13</w:t>
            </w:r>
            <w:r w:rsidR="000A018D">
              <w:rPr>
                <w:noProof/>
                <w:webHidden/>
              </w:rPr>
              <w:fldChar w:fldCharType="end"/>
            </w:r>
          </w:hyperlink>
        </w:p>
        <w:p w14:paraId="7178D95A" w14:textId="6DF9D6DB" w:rsidR="000A018D" w:rsidRDefault="00000000" w:rsidP="000A018D">
          <w:pPr>
            <w:pStyle w:val="Sumrio1"/>
            <w:rPr>
              <w:rFonts w:asciiTheme="minorHAnsi" w:eastAsiaTheme="minorEastAsia" w:hAnsiTheme="minorHAnsi"/>
              <w:noProof/>
              <w:sz w:val="22"/>
              <w:lang w:eastAsia="pt-BR"/>
            </w:rPr>
          </w:pPr>
          <w:hyperlink w:anchor="_Toc75883318" w:history="1">
            <w:r w:rsidR="000A018D" w:rsidRPr="001E5B9A">
              <w:rPr>
                <w:rStyle w:val="Hyperlink"/>
                <w:rFonts w:eastAsiaTheme="majorEastAsia" w:cstheme="majorBidi"/>
                <w:b/>
                <w:noProof/>
              </w:rPr>
              <w:t>NOTA 5 – CLIENTES</w:t>
            </w:r>
            <w:r w:rsidR="000A018D">
              <w:rPr>
                <w:noProof/>
                <w:webHidden/>
              </w:rPr>
              <w:tab/>
            </w:r>
            <w:r w:rsidR="000A018D">
              <w:rPr>
                <w:noProof/>
                <w:webHidden/>
              </w:rPr>
              <w:fldChar w:fldCharType="begin"/>
            </w:r>
            <w:r w:rsidR="000A018D">
              <w:rPr>
                <w:noProof/>
                <w:webHidden/>
              </w:rPr>
              <w:instrText xml:space="preserve"> PAGEREF _Toc75883318 \h </w:instrText>
            </w:r>
            <w:r w:rsidR="000A018D">
              <w:rPr>
                <w:noProof/>
                <w:webHidden/>
              </w:rPr>
            </w:r>
            <w:r w:rsidR="000A018D">
              <w:rPr>
                <w:noProof/>
                <w:webHidden/>
              </w:rPr>
              <w:fldChar w:fldCharType="separate"/>
            </w:r>
            <w:r w:rsidR="000A018D">
              <w:rPr>
                <w:noProof/>
                <w:webHidden/>
              </w:rPr>
              <w:t>14</w:t>
            </w:r>
            <w:r w:rsidR="000A018D">
              <w:rPr>
                <w:noProof/>
                <w:webHidden/>
              </w:rPr>
              <w:fldChar w:fldCharType="end"/>
            </w:r>
          </w:hyperlink>
        </w:p>
        <w:p w14:paraId="44374D1A" w14:textId="2C523EF4" w:rsidR="000A018D" w:rsidRDefault="00000000" w:rsidP="000A018D">
          <w:pPr>
            <w:pStyle w:val="Sumrio1"/>
            <w:rPr>
              <w:rFonts w:asciiTheme="minorHAnsi" w:eastAsiaTheme="minorEastAsia" w:hAnsiTheme="minorHAnsi"/>
              <w:noProof/>
              <w:sz w:val="22"/>
              <w:lang w:eastAsia="pt-BR"/>
            </w:rPr>
          </w:pPr>
          <w:hyperlink w:anchor="_Toc75883319" w:history="1">
            <w:r w:rsidR="000A018D" w:rsidRPr="001E5B9A">
              <w:rPr>
                <w:rStyle w:val="Hyperlink"/>
                <w:rFonts w:eastAsiaTheme="majorEastAsia" w:cstheme="majorBidi"/>
                <w:b/>
                <w:noProof/>
              </w:rPr>
              <w:t>NOTA 6 – ESTOQUES</w:t>
            </w:r>
            <w:r w:rsidR="000A018D">
              <w:rPr>
                <w:noProof/>
                <w:webHidden/>
              </w:rPr>
              <w:tab/>
            </w:r>
            <w:r w:rsidR="000A018D">
              <w:rPr>
                <w:noProof/>
                <w:webHidden/>
              </w:rPr>
              <w:fldChar w:fldCharType="begin"/>
            </w:r>
            <w:r w:rsidR="000A018D">
              <w:rPr>
                <w:noProof/>
                <w:webHidden/>
              </w:rPr>
              <w:instrText xml:space="preserve"> PAGEREF _Toc75883319 \h </w:instrText>
            </w:r>
            <w:r w:rsidR="000A018D">
              <w:rPr>
                <w:noProof/>
                <w:webHidden/>
              </w:rPr>
            </w:r>
            <w:r w:rsidR="000A018D">
              <w:rPr>
                <w:noProof/>
                <w:webHidden/>
              </w:rPr>
              <w:fldChar w:fldCharType="separate"/>
            </w:r>
            <w:r w:rsidR="000A018D">
              <w:rPr>
                <w:noProof/>
                <w:webHidden/>
              </w:rPr>
              <w:t>14</w:t>
            </w:r>
            <w:r w:rsidR="000A018D">
              <w:rPr>
                <w:noProof/>
                <w:webHidden/>
              </w:rPr>
              <w:fldChar w:fldCharType="end"/>
            </w:r>
          </w:hyperlink>
        </w:p>
        <w:p w14:paraId="1895BE95" w14:textId="36A6EE46" w:rsidR="000A018D" w:rsidRDefault="00000000" w:rsidP="000A018D">
          <w:pPr>
            <w:pStyle w:val="Sumrio1"/>
            <w:rPr>
              <w:rFonts w:asciiTheme="minorHAnsi" w:eastAsiaTheme="minorEastAsia" w:hAnsiTheme="minorHAnsi"/>
              <w:noProof/>
              <w:sz w:val="22"/>
              <w:lang w:eastAsia="pt-BR"/>
            </w:rPr>
          </w:pPr>
          <w:hyperlink w:anchor="_Toc75883320" w:history="1">
            <w:r w:rsidR="000A018D" w:rsidRPr="001E5B9A">
              <w:rPr>
                <w:rStyle w:val="Hyperlink"/>
                <w:rFonts w:eastAsiaTheme="majorEastAsia" w:cstheme="majorBidi"/>
                <w:b/>
                <w:noProof/>
              </w:rPr>
              <w:t>NOTA 7 – IMPOSTOS E TAXAS A RECUPERAR</w:t>
            </w:r>
            <w:r w:rsidR="000A018D">
              <w:rPr>
                <w:noProof/>
                <w:webHidden/>
              </w:rPr>
              <w:tab/>
            </w:r>
            <w:r w:rsidR="000A018D">
              <w:rPr>
                <w:noProof/>
                <w:webHidden/>
              </w:rPr>
              <w:fldChar w:fldCharType="begin"/>
            </w:r>
            <w:r w:rsidR="000A018D">
              <w:rPr>
                <w:noProof/>
                <w:webHidden/>
              </w:rPr>
              <w:instrText xml:space="preserve"> PAGEREF _Toc75883320 \h </w:instrText>
            </w:r>
            <w:r w:rsidR="000A018D">
              <w:rPr>
                <w:noProof/>
                <w:webHidden/>
              </w:rPr>
            </w:r>
            <w:r w:rsidR="000A018D">
              <w:rPr>
                <w:noProof/>
                <w:webHidden/>
              </w:rPr>
              <w:fldChar w:fldCharType="separate"/>
            </w:r>
            <w:r w:rsidR="000A018D">
              <w:rPr>
                <w:noProof/>
                <w:webHidden/>
              </w:rPr>
              <w:t>15</w:t>
            </w:r>
            <w:r w:rsidR="000A018D">
              <w:rPr>
                <w:noProof/>
                <w:webHidden/>
              </w:rPr>
              <w:fldChar w:fldCharType="end"/>
            </w:r>
          </w:hyperlink>
        </w:p>
        <w:p w14:paraId="43BD0F54" w14:textId="0B3F2CE5" w:rsidR="000A018D" w:rsidRDefault="00000000" w:rsidP="000A018D">
          <w:pPr>
            <w:pStyle w:val="Sumrio1"/>
            <w:rPr>
              <w:rFonts w:asciiTheme="minorHAnsi" w:eastAsiaTheme="minorEastAsia" w:hAnsiTheme="minorHAnsi"/>
              <w:noProof/>
              <w:sz w:val="22"/>
              <w:lang w:eastAsia="pt-BR"/>
            </w:rPr>
          </w:pPr>
          <w:hyperlink w:anchor="_Toc75883321" w:history="1">
            <w:r w:rsidR="000A018D" w:rsidRPr="001E5B9A">
              <w:rPr>
                <w:rStyle w:val="Hyperlink"/>
                <w:rFonts w:eastAsiaTheme="majorEastAsia" w:cstheme="majorBidi"/>
                <w:b/>
                <w:noProof/>
              </w:rPr>
              <w:t>NOTA 8 - CAUÇÕES E DEPÓSITOS</w:t>
            </w:r>
            <w:r w:rsidR="000A018D">
              <w:rPr>
                <w:noProof/>
                <w:webHidden/>
              </w:rPr>
              <w:tab/>
            </w:r>
            <w:r w:rsidR="000A018D">
              <w:rPr>
                <w:noProof/>
                <w:webHidden/>
              </w:rPr>
              <w:fldChar w:fldCharType="begin"/>
            </w:r>
            <w:r w:rsidR="000A018D">
              <w:rPr>
                <w:noProof/>
                <w:webHidden/>
              </w:rPr>
              <w:instrText xml:space="preserve"> PAGEREF _Toc75883321 \h </w:instrText>
            </w:r>
            <w:r w:rsidR="000A018D">
              <w:rPr>
                <w:noProof/>
                <w:webHidden/>
              </w:rPr>
            </w:r>
            <w:r w:rsidR="000A018D">
              <w:rPr>
                <w:noProof/>
                <w:webHidden/>
              </w:rPr>
              <w:fldChar w:fldCharType="separate"/>
            </w:r>
            <w:r w:rsidR="000A018D">
              <w:rPr>
                <w:noProof/>
                <w:webHidden/>
              </w:rPr>
              <w:t>17</w:t>
            </w:r>
            <w:r w:rsidR="000A018D">
              <w:rPr>
                <w:noProof/>
                <w:webHidden/>
              </w:rPr>
              <w:fldChar w:fldCharType="end"/>
            </w:r>
          </w:hyperlink>
        </w:p>
        <w:p w14:paraId="4701E201" w14:textId="1BE99AD8" w:rsidR="000A018D" w:rsidRDefault="00000000" w:rsidP="000A018D">
          <w:pPr>
            <w:pStyle w:val="Sumrio1"/>
            <w:rPr>
              <w:rFonts w:asciiTheme="minorHAnsi" w:eastAsiaTheme="minorEastAsia" w:hAnsiTheme="minorHAnsi"/>
              <w:noProof/>
              <w:sz w:val="22"/>
              <w:lang w:eastAsia="pt-BR"/>
            </w:rPr>
          </w:pPr>
          <w:hyperlink w:anchor="_Toc75883322" w:history="1">
            <w:r w:rsidR="000A018D" w:rsidRPr="001E5B9A">
              <w:rPr>
                <w:rStyle w:val="Hyperlink"/>
                <w:rFonts w:eastAsiaTheme="majorEastAsia" w:cstheme="majorBidi"/>
                <w:b/>
                <w:noProof/>
              </w:rPr>
              <w:t>NOTA 9 - OUTROS ATIVOS CIRCULANTES</w:t>
            </w:r>
            <w:r w:rsidR="000A018D">
              <w:rPr>
                <w:noProof/>
                <w:webHidden/>
              </w:rPr>
              <w:tab/>
            </w:r>
            <w:r w:rsidR="000A018D">
              <w:rPr>
                <w:noProof/>
                <w:webHidden/>
              </w:rPr>
              <w:fldChar w:fldCharType="begin"/>
            </w:r>
            <w:r w:rsidR="000A018D">
              <w:rPr>
                <w:noProof/>
                <w:webHidden/>
              </w:rPr>
              <w:instrText xml:space="preserve"> PAGEREF _Toc75883322 \h </w:instrText>
            </w:r>
            <w:r w:rsidR="000A018D">
              <w:rPr>
                <w:noProof/>
                <w:webHidden/>
              </w:rPr>
            </w:r>
            <w:r w:rsidR="000A018D">
              <w:rPr>
                <w:noProof/>
                <w:webHidden/>
              </w:rPr>
              <w:fldChar w:fldCharType="separate"/>
            </w:r>
            <w:r w:rsidR="000A018D">
              <w:rPr>
                <w:noProof/>
                <w:webHidden/>
              </w:rPr>
              <w:t>17</w:t>
            </w:r>
            <w:r w:rsidR="000A018D">
              <w:rPr>
                <w:noProof/>
                <w:webHidden/>
              </w:rPr>
              <w:fldChar w:fldCharType="end"/>
            </w:r>
          </w:hyperlink>
        </w:p>
        <w:p w14:paraId="2E482E0F" w14:textId="2EE3F33E" w:rsidR="000A018D" w:rsidRDefault="00000000" w:rsidP="000A018D">
          <w:pPr>
            <w:pStyle w:val="Sumrio1"/>
            <w:rPr>
              <w:rFonts w:asciiTheme="minorHAnsi" w:eastAsiaTheme="minorEastAsia" w:hAnsiTheme="minorHAnsi"/>
              <w:noProof/>
              <w:sz w:val="22"/>
              <w:lang w:eastAsia="pt-BR"/>
            </w:rPr>
          </w:pPr>
          <w:hyperlink w:anchor="_Toc75883323" w:history="1">
            <w:r w:rsidR="000A018D" w:rsidRPr="001E5B9A">
              <w:rPr>
                <w:rStyle w:val="Hyperlink"/>
                <w:rFonts w:eastAsiaTheme="majorEastAsia" w:cstheme="majorBidi"/>
                <w:b/>
                <w:noProof/>
              </w:rPr>
              <w:t>NOTA 10 - DEPÓSITOS JUDICIAIS</w:t>
            </w:r>
            <w:r w:rsidR="000A018D">
              <w:rPr>
                <w:noProof/>
                <w:webHidden/>
              </w:rPr>
              <w:tab/>
            </w:r>
            <w:r w:rsidR="000A018D">
              <w:rPr>
                <w:noProof/>
                <w:webHidden/>
              </w:rPr>
              <w:fldChar w:fldCharType="begin"/>
            </w:r>
            <w:r w:rsidR="000A018D">
              <w:rPr>
                <w:noProof/>
                <w:webHidden/>
              </w:rPr>
              <w:instrText xml:space="preserve"> PAGEREF _Toc75883323 \h </w:instrText>
            </w:r>
            <w:r w:rsidR="000A018D">
              <w:rPr>
                <w:noProof/>
                <w:webHidden/>
              </w:rPr>
            </w:r>
            <w:r w:rsidR="000A018D">
              <w:rPr>
                <w:noProof/>
                <w:webHidden/>
              </w:rPr>
              <w:fldChar w:fldCharType="separate"/>
            </w:r>
            <w:r w:rsidR="000A018D">
              <w:rPr>
                <w:noProof/>
                <w:webHidden/>
              </w:rPr>
              <w:t>17</w:t>
            </w:r>
            <w:r w:rsidR="000A018D">
              <w:rPr>
                <w:noProof/>
                <w:webHidden/>
              </w:rPr>
              <w:fldChar w:fldCharType="end"/>
            </w:r>
          </w:hyperlink>
        </w:p>
        <w:p w14:paraId="221BCC4B" w14:textId="1320A432" w:rsidR="000A018D" w:rsidRDefault="00000000" w:rsidP="000A018D">
          <w:pPr>
            <w:pStyle w:val="Sumrio1"/>
            <w:rPr>
              <w:rFonts w:asciiTheme="minorHAnsi" w:eastAsiaTheme="minorEastAsia" w:hAnsiTheme="minorHAnsi"/>
              <w:noProof/>
              <w:sz w:val="22"/>
              <w:lang w:eastAsia="pt-BR"/>
            </w:rPr>
          </w:pPr>
          <w:hyperlink w:anchor="_Toc75883324" w:history="1">
            <w:r w:rsidR="000A018D" w:rsidRPr="001E5B9A">
              <w:rPr>
                <w:rStyle w:val="Hyperlink"/>
                <w:rFonts w:eastAsiaTheme="majorEastAsia" w:cstheme="majorBidi"/>
                <w:b/>
                <w:noProof/>
              </w:rPr>
              <w:t>NOTA 11 – CRÉDITOS JUDICIAIS A RECEBER</w:t>
            </w:r>
            <w:r w:rsidR="000A018D">
              <w:rPr>
                <w:noProof/>
                <w:webHidden/>
              </w:rPr>
              <w:tab/>
            </w:r>
            <w:r w:rsidR="000A018D">
              <w:rPr>
                <w:noProof/>
                <w:webHidden/>
              </w:rPr>
              <w:fldChar w:fldCharType="begin"/>
            </w:r>
            <w:r w:rsidR="000A018D">
              <w:rPr>
                <w:noProof/>
                <w:webHidden/>
              </w:rPr>
              <w:instrText xml:space="preserve"> PAGEREF _Toc75883324 \h </w:instrText>
            </w:r>
            <w:r w:rsidR="000A018D">
              <w:rPr>
                <w:noProof/>
                <w:webHidden/>
              </w:rPr>
            </w:r>
            <w:r w:rsidR="000A018D">
              <w:rPr>
                <w:noProof/>
                <w:webHidden/>
              </w:rPr>
              <w:fldChar w:fldCharType="separate"/>
            </w:r>
            <w:r w:rsidR="000A018D">
              <w:rPr>
                <w:noProof/>
                <w:webHidden/>
              </w:rPr>
              <w:t>18</w:t>
            </w:r>
            <w:r w:rsidR="000A018D">
              <w:rPr>
                <w:noProof/>
                <w:webHidden/>
              </w:rPr>
              <w:fldChar w:fldCharType="end"/>
            </w:r>
          </w:hyperlink>
        </w:p>
        <w:p w14:paraId="1F7920BB" w14:textId="6A01A993" w:rsidR="000A018D" w:rsidRDefault="00000000" w:rsidP="000A018D">
          <w:pPr>
            <w:pStyle w:val="Sumrio1"/>
            <w:rPr>
              <w:rFonts w:asciiTheme="minorHAnsi" w:eastAsiaTheme="minorEastAsia" w:hAnsiTheme="minorHAnsi"/>
              <w:noProof/>
              <w:sz w:val="22"/>
              <w:lang w:eastAsia="pt-BR"/>
            </w:rPr>
          </w:pPr>
          <w:hyperlink w:anchor="_Toc75883325" w:history="1">
            <w:r w:rsidR="000A018D" w:rsidRPr="001E5B9A">
              <w:rPr>
                <w:rStyle w:val="Hyperlink"/>
                <w:rFonts w:eastAsiaTheme="majorEastAsia" w:cstheme="majorBidi"/>
                <w:b/>
                <w:noProof/>
              </w:rPr>
              <w:t>NOTA 12 – IMOBILIZADO</w:t>
            </w:r>
            <w:r w:rsidR="000A018D">
              <w:rPr>
                <w:noProof/>
                <w:webHidden/>
              </w:rPr>
              <w:tab/>
            </w:r>
            <w:r w:rsidR="000A018D">
              <w:rPr>
                <w:noProof/>
                <w:webHidden/>
              </w:rPr>
              <w:fldChar w:fldCharType="begin"/>
            </w:r>
            <w:r w:rsidR="000A018D">
              <w:rPr>
                <w:noProof/>
                <w:webHidden/>
              </w:rPr>
              <w:instrText xml:space="preserve"> PAGEREF _Toc75883325 \h </w:instrText>
            </w:r>
            <w:r w:rsidR="000A018D">
              <w:rPr>
                <w:noProof/>
                <w:webHidden/>
              </w:rPr>
            </w:r>
            <w:r w:rsidR="000A018D">
              <w:rPr>
                <w:noProof/>
                <w:webHidden/>
              </w:rPr>
              <w:fldChar w:fldCharType="separate"/>
            </w:r>
            <w:r w:rsidR="000A018D">
              <w:rPr>
                <w:noProof/>
                <w:webHidden/>
              </w:rPr>
              <w:t>19</w:t>
            </w:r>
            <w:r w:rsidR="000A018D">
              <w:rPr>
                <w:noProof/>
                <w:webHidden/>
              </w:rPr>
              <w:fldChar w:fldCharType="end"/>
            </w:r>
          </w:hyperlink>
        </w:p>
        <w:p w14:paraId="04E9645A" w14:textId="503F08B8" w:rsidR="000A018D" w:rsidRDefault="00000000" w:rsidP="000A018D">
          <w:pPr>
            <w:pStyle w:val="Sumrio1"/>
            <w:rPr>
              <w:rFonts w:asciiTheme="minorHAnsi" w:eastAsiaTheme="minorEastAsia" w:hAnsiTheme="minorHAnsi"/>
              <w:noProof/>
              <w:sz w:val="22"/>
              <w:lang w:eastAsia="pt-BR"/>
            </w:rPr>
          </w:pPr>
          <w:hyperlink w:anchor="_Toc75883326" w:history="1">
            <w:r w:rsidR="000A018D" w:rsidRPr="001E5B9A">
              <w:rPr>
                <w:rStyle w:val="Hyperlink"/>
                <w:rFonts w:eastAsiaTheme="majorEastAsia" w:cstheme="majorBidi"/>
                <w:b/>
                <w:noProof/>
              </w:rPr>
              <w:t>NOTA 13 – INTANGÍVEL</w:t>
            </w:r>
            <w:r w:rsidR="000A018D">
              <w:rPr>
                <w:noProof/>
                <w:webHidden/>
              </w:rPr>
              <w:tab/>
            </w:r>
            <w:r w:rsidR="000A018D">
              <w:rPr>
                <w:noProof/>
                <w:webHidden/>
              </w:rPr>
              <w:fldChar w:fldCharType="begin"/>
            </w:r>
            <w:r w:rsidR="000A018D">
              <w:rPr>
                <w:noProof/>
                <w:webHidden/>
              </w:rPr>
              <w:instrText xml:space="preserve"> PAGEREF _Toc75883326 \h </w:instrText>
            </w:r>
            <w:r w:rsidR="000A018D">
              <w:rPr>
                <w:noProof/>
                <w:webHidden/>
              </w:rPr>
            </w:r>
            <w:r w:rsidR="000A018D">
              <w:rPr>
                <w:noProof/>
                <w:webHidden/>
              </w:rPr>
              <w:fldChar w:fldCharType="separate"/>
            </w:r>
            <w:r w:rsidR="000A018D">
              <w:rPr>
                <w:noProof/>
                <w:webHidden/>
              </w:rPr>
              <w:t>20</w:t>
            </w:r>
            <w:r w:rsidR="000A018D">
              <w:rPr>
                <w:noProof/>
                <w:webHidden/>
              </w:rPr>
              <w:fldChar w:fldCharType="end"/>
            </w:r>
          </w:hyperlink>
        </w:p>
        <w:p w14:paraId="08BB8FF0" w14:textId="770F7E53" w:rsidR="000A018D" w:rsidRDefault="00000000" w:rsidP="000A018D">
          <w:pPr>
            <w:pStyle w:val="Sumrio1"/>
            <w:rPr>
              <w:rFonts w:asciiTheme="minorHAnsi" w:eastAsiaTheme="minorEastAsia" w:hAnsiTheme="minorHAnsi"/>
              <w:noProof/>
              <w:sz w:val="22"/>
              <w:lang w:eastAsia="pt-BR"/>
            </w:rPr>
          </w:pPr>
          <w:hyperlink w:anchor="_Toc75883327" w:history="1">
            <w:r w:rsidR="000A018D" w:rsidRPr="001E5B9A">
              <w:rPr>
                <w:rStyle w:val="Hyperlink"/>
                <w:rFonts w:eastAsiaTheme="majorEastAsia" w:cstheme="majorBidi"/>
                <w:b/>
                <w:noProof/>
              </w:rPr>
              <w:t>NOTA 14 – IMPOSTOS E CONTRIBUIÇÕES</w:t>
            </w:r>
            <w:r w:rsidR="000A018D">
              <w:rPr>
                <w:noProof/>
                <w:webHidden/>
              </w:rPr>
              <w:tab/>
            </w:r>
            <w:r w:rsidR="000A018D">
              <w:rPr>
                <w:noProof/>
                <w:webHidden/>
              </w:rPr>
              <w:fldChar w:fldCharType="begin"/>
            </w:r>
            <w:r w:rsidR="000A018D">
              <w:rPr>
                <w:noProof/>
                <w:webHidden/>
              </w:rPr>
              <w:instrText xml:space="preserve"> PAGEREF _Toc75883327 \h </w:instrText>
            </w:r>
            <w:r w:rsidR="000A018D">
              <w:rPr>
                <w:noProof/>
                <w:webHidden/>
              </w:rPr>
            </w:r>
            <w:r w:rsidR="000A018D">
              <w:rPr>
                <w:noProof/>
                <w:webHidden/>
              </w:rPr>
              <w:fldChar w:fldCharType="separate"/>
            </w:r>
            <w:r w:rsidR="000A018D">
              <w:rPr>
                <w:noProof/>
                <w:webHidden/>
              </w:rPr>
              <w:t>21</w:t>
            </w:r>
            <w:r w:rsidR="000A018D">
              <w:rPr>
                <w:noProof/>
                <w:webHidden/>
              </w:rPr>
              <w:fldChar w:fldCharType="end"/>
            </w:r>
          </w:hyperlink>
        </w:p>
        <w:p w14:paraId="1E8DA95B" w14:textId="28EC4E2F" w:rsidR="000A018D" w:rsidRDefault="00000000" w:rsidP="000A018D">
          <w:pPr>
            <w:pStyle w:val="Sumrio1"/>
            <w:rPr>
              <w:rFonts w:asciiTheme="minorHAnsi" w:eastAsiaTheme="minorEastAsia" w:hAnsiTheme="minorHAnsi"/>
              <w:noProof/>
              <w:sz w:val="22"/>
              <w:lang w:eastAsia="pt-BR"/>
            </w:rPr>
          </w:pPr>
          <w:hyperlink w:anchor="_Toc75883328" w:history="1">
            <w:r w:rsidR="000A018D" w:rsidRPr="001E5B9A">
              <w:rPr>
                <w:rStyle w:val="Hyperlink"/>
                <w:rFonts w:eastAsiaTheme="majorEastAsia" w:cstheme="majorBidi"/>
                <w:b/>
                <w:noProof/>
              </w:rPr>
              <w:t>NOTA 15 – EMPRÉSTIMOS</w:t>
            </w:r>
            <w:r w:rsidR="000A018D">
              <w:rPr>
                <w:noProof/>
                <w:webHidden/>
              </w:rPr>
              <w:tab/>
            </w:r>
            <w:r w:rsidR="000A018D">
              <w:rPr>
                <w:noProof/>
                <w:webHidden/>
              </w:rPr>
              <w:fldChar w:fldCharType="begin"/>
            </w:r>
            <w:r w:rsidR="000A018D">
              <w:rPr>
                <w:noProof/>
                <w:webHidden/>
              </w:rPr>
              <w:instrText xml:space="preserve"> PAGEREF _Toc75883328 \h </w:instrText>
            </w:r>
            <w:r w:rsidR="000A018D">
              <w:rPr>
                <w:noProof/>
                <w:webHidden/>
              </w:rPr>
            </w:r>
            <w:r w:rsidR="000A018D">
              <w:rPr>
                <w:noProof/>
                <w:webHidden/>
              </w:rPr>
              <w:fldChar w:fldCharType="separate"/>
            </w:r>
            <w:r w:rsidR="000A018D">
              <w:rPr>
                <w:noProof/>
                <w:webHidden/>
              </w:rPr>
              <w:t>21</w:t>
            </w:r>
            <w:r w:rsidR="000A018D">
              <w:rPr>
                <w:noProof/>
                <w:webHidden/>
              </w:rPr>
              <w:fldChar w:fldCharType="end"/>
            </w:r>
          </w:hyperlink>
        </w:p>
        <w:p w14:paraId="3BA6C041" w14:textId="76DC42F9" w:rsidR="000A018D" w:rsidRDefault="00000000" w:rsidP="000A018D">
          <w:pPr>
            <w:pStyle w:val="Sumrio1"/>
            <w:rPr>
              <w:rFonts w:asciiTheme="minorHAnsi" w:eastAsiaTheme="minorEastAsia" w:hAnsiTheme="minorHAnsi"/>
              <w:noProof/>
              <w:sz w:val="22"/>
              <w:lang w:eastAsia="pt-BR"/>
            </w:rPr>
          </w:pPr>
          <w:hyperlink w:anchor="_Toc75883329" w:history="1">
            <w:r w:rsidR="000A018D" w:rsidRPr="001E5B9A">
              <w:rPr>
                <w:rStyle w:val="Hyperlink"/>
                <w:rFonts w:eastAsiaTheme="majorEastAsia" w:cstheme="majorBidi"/>
                <w:b/>
                <w:noProof/>
              </w:rPr>
              <w:t>NOTA 16 - PROVISÕES DE PESSOAL</w:t>
            </w:r>
            <w:r w:rsidR="000A018D">
              <w:rPr>
                <w:noProof/>
                <w:webHidden/>
              </w:rPr>
              <w:tab/>
            </w:r>
            <w:r w:rsidR="000A018D">
              <w:rPr>
                <w:noProof/>
                <w:webHidden/>
              </w:rPr>
              <w:fldChar w:fldCharType="begin"/>
            </w:r>
            <w:r w:rsidR="000A018D">
              <w:rPr>
                <w:noProof/>
                <w:webHidden/>
              </w:rPr>
              <w:instrText xml:space="preserve"> PAGEREF _Toc75883329 \h </w:instrText>
            </w:r>
            <w:r w:rsidR="000A018D">
              <w:rPr>
                <w:noProof/>
                <w:webHidden/>
              </w:rPr>
            </w:r>
            <w:r w:rsidR="000A018D">
              <w:rPr>
                <w:noProof/>
                <w:webHidden/>
              </w:rPr>
              <w:fldChar w:fldCharType="separate"/>
            </w:r>
            <w:r w:rsidR="000A018D">
              <w:rPr>
                <w:noProof/>
                <w:webHidden/>
              </w:rPr>
              <w:t>22</w:t>
            </w:r>
            <w:r w:rsidR="000A018D">
              <w:rPr>
                <w:noProof/>
                <w:webHidden/>
              </w:rPr>
              <w:fldChar w:fldCharType="end"/>
            </w:r>
          </w:hyperlink>
        </w:p>
        <w:p w14:paraId="072A604C" w14:textId="24445C7E" w:rsidR="000A018D" w:rsidRDefault="00000000" w:rsidP="000A018D">
          <w:pPr>
            <w:pStyle w:val="Sumrio1"/>
            <w:rPr>
              <w:rFonts w:asciiTheme="minorHAnsi" w:eastAsiaTheme="minorEastAsia" w:hAnsiTheme="minorHAnsi"/>
              <w:noProof/>
              <w:sz w:val="22"/>
              <w:lang w:eastAsia="pt-BR"/>
            </w:rPr>
          </w:pPr>
          <w:hyperlink w:anchor="_Toc75883330" w:history="1">
            <w:r w:rsidR="000A018D" w:rsidRPr="001E5B9A">
              <w:rPr>
                <w:rStyle w:val="Hyperlink"/>
                <w:rFonts w:eastAsiaTheme="majorEastAsia" w:cstheme="majorBidi"/>
                <w:b/>
                <w:noProof/>
              </w:rPr>
              <w:t>NOTA 17 - PROVISÃO PARA CONTINGÊNCIAS</w:t>
            </w:r>
            <w:r w:rsidR="000A018D">
              <w:rPr>
                <w:noProof/>
                <w:webHidden/>
              </w:rPr>
              <w:tab/>
            </w:r>
            <w:r w:rsidR="000A018D">
              <w:rPr>
                <w:noProof/>
                <w:webHidden/>
              </w:rPr>
              <w:fldChar w:fldCharType="begin"/>
            </w:r>
            <w:r w:rsidR="000A018D">
              <w:rPr>
                <w:noProof/>
                <w:webHidden/>
              </w:rPr>
              <w:instrText xml:space="preserve"> PAGEREF _Toc75883330 \h </w:instrText>
            </w:r>
            <w:r w:rsidR="000A018D">
              <w:rPr>
                <w:noProof/>
                <w:webHidden/>
              </w:rPr>
            </w:r>
            <w:r w:rsidR="000A018D">
              <w:rPr>
                <w:noProof/>
                <w:webHidden/>
              </w:rPr>
              <w:fldChar w:fldCharType="separate"/>
            </w:r>
            <w:r w:rsidR="000A018D">
              <w:rPr>
                <w:noProof/>
                <w:webHidden/>
              </w:rPr>
              <w:t>23</w:t>
            </w:r>
            <w:r w:rsidR="000A018D">
              <w:rPr>
                <w:noProof/>
                <w:webHidden/>
              </w:rPr>
              <w:fldChar w:fldCharType="end"/>
            </w:r>
          </w:hyperlink>
        </w:p>
        <w:p w14:paraId="7FBCFF8C" w14:textId="2E202CF9" w:rsidR="000A018D" w:rsidRDefault="00000000" w:rsidP="000A018D">
          <w:pPr>
            <w:pStyle w:val="Sumrio1"/>
            <w:rPr>
              <w:rFonts w:asciiTheme="minorHAnsi" w:eastAsiaTheme="minorEastAsia" w:hAnsiTheme="minorHAnsi"/>
              <w:noProof/>
              <w:sz w:val="22"/>
              <w:lang w:eastAsia="pt-BR"/>
            </w:rPr>
          </w:pPr>
          <w:hyperlink w:anchor="_Toc75883331" w:history="1">
            <w:r w:rsidR="000A018D" w:rsidRPr="001E5B9A">
              <w:rPr>
                <w:rStyle w:val="Hyperlink"/>
                <w:rFonts w:eastAsiaTheme="majorEastAsia" w:cstheme="majorBidi"/>
                <w:b/>
                <w:noProof/>
              </w:rPr>
              <w:t>NOTA 18 – PATRIMÔNIO LÍQUIDO</w:t>
            </w:r>
            <w:r w:rsidR="000A018D">
              <w:rPr>
                <w:noProof/>
                <w:webHidden/>
              </w:rPr>
              <w:tab/>
            </w:r>
            <w:r w:rsidR="000A018D">
              <w:rPr>
                <w:noProof/>
                <w:webHidden/>
              </w:rPr>
              <w:fldChar w:fldCharType="begin"/>
            </w:r>
            <w:r w:rsidR="000A018D">
              <w:rPr>
                <w:noProof/>
                <w:webHidden/>
              </w:rPr>
              <w:instrText xml:space="preserve"> PAGEREF _Toc75883331 \h </w:instrText>
            </w:r>
            <w:r w:rsidR="000A018D">
              <w:rPr>
                <w:noProof/>
                <w:webHidden/>
              </w:rPr>
            </w:r>
            <w:r w:rsidR="000A018D">
              <w:rPr>
                <w:noProof/>
                <w:webHidden/>
              </w:rPr>
              <w:fldChar w:fldCharType="separate"/>
            </w:r>
            <w:r w:rsidR="000A018D">
              <w:rPr>
                <w:noProof/>
                <w:webHidden/>
              </w:rPr>
              <w:t>24</w:t>
            </w:r>
            <w:r w:rsidR="000A018D">
              <w:rPr>
                <w:noProof/>
                <w:webHidden/>
              </w:rPr>
              <w:fldChar w:fldCharType="end"/>
            </w:r>
          </w:hyperlink>
        </w:p>
        <w:p w14:paraId="10A4AA0E" w14:textId="5B31B5C0" w:rsidR="000A018D" w:rsidRDefault="00000000" w:rsidP="000A018D">
          <w:pPr>
            <w:pStyle w:val="Sumrio1"/>
            <w:rPr>
              <w:rFonts w:asciiTheme="minorHAnsi" w:eastAsiaTheme="minorEastAsia" w:hAnsiTheme="minorHAnsi"/>
              <w:noProof/>
              <w:sz w:val="22"/>
              <w:lang w:eastAsia="pt-BR"/>
            </w:rPr>
          </w:pPr>
          <w:hyperlink w:anchor="_Toc75883332" w:history="1">
            <w:r w:rsidR="000A018D" w:rsidRPr="001E5B9A">
              <w:rPr>
                <w:rStyle w:val="Hyperlink"/>
                <w:rFonts w:eastAsiaTheme="majorEastAsia" w:cstheme="majorBidi"/>
                <w:b/>
                <w:noProof/>
              </w:rPr>
              <w:t>NOTA 19 - RECEITA OPERACIONAL LÍQUIDA</w:t>
            </w:r>
            <w:r w:rsidR="000A018D">
              <w:rPr>
                <w:noProof/>
                <w:webHidden/>
              </w:rPr>
              <w:tab/>
            </w:r>
            <w:r w:rsidR="000A018D">
              <w:rPr>
                <w:noProof/>
                <w:webHidden/>
              </w:rPr>
              <w:fldChar w:fldCharType="begin"/>
            </w:r>
            <w:r w:rsidR="000A018D">
              <w:rPr>
                <w:noProof/>
                <w:webHidden/>
              </w:rPr>
              <w:instrText xml:space="preserve"> PAGEREF _Toc75883332 \h </w:instrText>
            </w:r>
            <w:r w:rsidR="000A018D">
              <w:rPr>
                <w:noProof/>
                <w:webHidden/>
              </w:rPr>
            </w:r>
            <w:r w:rsidR="000A018D">
              <w:rPr>
                <w:noProof/>
                <w:webHidden/>
              </w:rPr>
              <w:fldChar w:fldCharType="separate"/>
            </w:r>
            <w:r w:rsidR="000A018D">
              <w:rPr>
                <w:noProof/>
                <w:webHidden/>
              </w:rPr>
              <w:t>25</w:t>
            </w:r>
            <w:r w:rsidR="000A018D">
              <w:rPr>
                <w:noProof/>
                <w:webHidden/>
              </w:rPr>
              <w:fldChar w:fldCharType="end"/>
            </w:r>
          </w:hyperlink>
        </w:p>
        <w:p w14:paraId="181C88DF" w14:textId="4CE764EC" w:rsidR="000A018D" w:rsidRDefault="00000000" w:rsidP="000A018D">
          <w:pPr>
            <w:pStyle w:val="Sumrio1"/>
            <w:rPr>
              <w:rFonts w:asciiTheme="minorHAnsi" w:eastAsiaTheme="minorEastAsia" w:hAnsiTheme="minorHAnsi"/>
              <w:noProof/>
              <w:sz w:val="22"/>
              <w:lang w:eastAsia="pt-BR"/>
            </w:rPr>
          </w:pPr>
          <w:hyperlink w:anchor="_Toc75883333" w:history="1">
            <w:r w:rsidR="000A018D" w:rsidRPr="001E5B9A">
              <w:rPr>
                <w:rStyle w:val="Hyperlink"/>
                <w:rFonts w:eastAsiaTheme="majorEastAsia" w:cstheme="majorBidi"/>
                <w:b/>
                <w:noProof/>
              </w:rPr>
              <w:t>NOTA 20 – CUSTOS DOS PRODUTOS E SERVIÇOS PRESTADOS</w:t>
            </w:r>
            <w:r w:rsidR="000A018D">
              <w:rPr>
                <w:noProof/>
                <w:webHidden/>
              </w:rPr>
              <w:tab/>
            </w:r>
            <w:r w:rsidR="000A018D">
              <w:rPr>
                <w:noProof/>
                <w:webHidden/>
              </w:rPr>
              <w:fldChar w:fldCharType="begin"/>
            </w:r>
            <w:r w:rsidR="000A018D">
              <w:rPr>
                <w:noProof/>
                <w:webHidden/>
              </w:rPr>
              <w:instrText xml:space="preserve"> PAGEREF _Toc75883333 \h </w:instrText>
            </w:r>
            <w:r w:rsidR="000A018D">
              <w:rPr>
                <w:noProof/>
                <w:webHidden/>
              </w:rPr>
            </w:r>
            <w:r w:rsidR="000A018D">
              <w:rPr>
                <w:noProof/>
                <w:webHidden/>
              </w:rPr>
              <w:fldChar w:fldCharType="separate"/>
            </w:r>
            <w:r w:rsidR="000A018D">
              <w:rPr>
                <w:noProof/>
                <w:webHidden/>
              </w:rPr>
              <w:t>26</w:t>
            </w:r>
            <w:r w:rsidR="000A018D">
              <w:rPr>
                <w:noProof/>
                <w:webHidden/>
              </w:rPr>
              <w:fldChar w:fldCharType="end"/>
            </w:r>
          </w:hyperlink>
        </w:p>
        <w:p w14:paraId="19BB85D1" w14:textId="0D751301" w:rsidR="000A018D" w:rsidRDefault="00000000" w:rsidP="000A018D">
          <w:pPr>
            <w:pStyle w:val="Sumrio1"/>
            <w:rPr>
              <w:rFonts w:asciiTheme="minorHAnsi" w:eastAsiaTheme="minorEastAsia" w:hAnsiTheme="minorHAnsi"/>
              <w:noProof/>
              <w:sz w:val="22"/>
              <w:lang w:eastAsia="pt-BR"/>
            </w:rPr>
          </w:pPr>
          <w:hyperlink w:anchor="_Toc75883334" w:history="1">
            <w:r w:rsidR="000A018D" w:rsidRPr="001E5B9A">
              <w:rPr>
                <w:rStyle w:val="Hyperlink"/>
                <w:rFonts w:eastAsiaTheme="majorEastAsia" w:cstheme="majorBidi"/>
                <w:b/>
                <w:noProof/>
              </w:rPr>
              <w:t>NOTA 21 – DESPESAS GERAIS E ADMINISTRATIVAS</w:t>
            </w:r>
            <w:r w:rsidR="000A018D">
              <w:rPr>
                <w:noProof/>
                <w:webHidden/>
              </w:rPr>
              <w:tab/>
            </w:r>
            <w:r w:rsidR="000A018D">
              <w:rPr>
                <w:noProof/>
                <w:webHidden/>
              </w:rPr>
              <w:fldChar w:fldCharType="begin"/>
            </w:r>
            <w:r w:rsidR="000A018D">
              <w:rPr>
                <w:noProof/>
                <w:webHidden/>
              </w:rPr>
              <w:instrText xml:space="preserve"> PAGEREF _Toc75883334 \h </w:instrText>
            </w:r>
            <w:r w:rsidR="000A018D">
              <w:rPr>
                <w:noProof/>
                <w:webHidden/>
              </w:rPr>
            </w:r>
            <w:r w:rsidR="000A018D">
              <w:rPr>
                <w:noProof/>
                <w:webHidden/>
              </w:rPr>
              <w:fldChar w:fldCharType="separate"/>
            </w:r>
            <w:r w:rsidR="000A018D">
              <w:rPr>
                <w:noProof/>
                <w:webHidden/>
              </w:rPr>
              <w:t>27</w:t>
            </w:r>
            <w:r w:rsidR="000A018D">
              <w:rPr>
                <w:noProof/>
                <w:webHidden/>
              </w:rPr>
              <w:fldChar w:fldCharType="end"/>
            </w:r>
          </w:hyperlink>
        </w:p>
        <w:p w14:paraId="4A095C3F" w14:textId="5579E67A" w:rsidR="000A018D" w:rsidRDefault="00000000" w:rsidP="000A018D">
          <w:pPr>
            <w:pStyle w:val="Sumrio1"/>
            <w:rPr>
              <w:rFonts w:asciiTheme="minorHAnsi" w:eastAsiaTheme="minorEastAsia" w:hAnsiTheme="minorHAnsi"/>
              <w:noProof/>
              <w:sz w:val="22"/>
              <w:lang w:eastAsia="pt-BR"/>
            </w:rPr>
          </w:pPr>
          <w:hyperlink w:anchor="_Toc75883335" w:history="1">
            <w:r w:rsidR="000A018D" w:rsidRPr="001E5B9A">
              <w:rPr>
                <w:rStyle w:val="Hyperlink"/>
                <w:rFonts w:eastAsiaTheme="majorEastAsia" w:cstheme="majorBidi"/>
                <w:b/>
                <w:noProof/>
              </w:rPr>
              <w:t>NOTA 22 – DESPESAS DE PROVISÕES PARA CONTINGÊNCIAS E PARA PERDAS EM CRÉDITOS</w:t>
            </w:r>
            <w:r w:rsidR="000A018D">
              <w:rPr>
                <w:noProof/>
                <w:webHidden/>
              </w:rPr>
              <w:tab/>
            </w:r>
            <w:r w:rsidR="000A018D">
              <w:rPr>
                <w:noProof/>
                <w:webHidden/>
              </w:rPr>
              <w:fldChar w:fldCharType="begin"/>
            </w:r>
            <w:r w:rsidR="000A018D">
              <w:rPr>
                <w:noProof/>
                <w:webHidden/>
              </w:rPr>
              <w:instrText xml:space="preserve"> PAGEREF _Toc75883335 \h </w:instrText>
            </w:r>
            <w:r w:rsidR="000A018D">
              <w:rPr>
                <w:noProof/>
                <w:webHidden/>
              </w:rPr>
            </w:r>
            <w:r w:rsidR="000A018D">
              <w:rPr>
                <w:noProof/>
                <w:webHidden/>
              </w:rPr>
              <w:fldChar w:fldCharType="separate"/>
            </w:r>
            <w:r w:rsidR="000A018D">
              <w:rPr>
                <w:noProof/>
                <w:webHidden/>
              </w:rPr>
              <w:t>27</w:t>
            </w:r>
            <w:r w:rsidR="000A018D">
              <w:rPr>
                <w:noProof/>
                <w:webHidden/>
              </w:rPr>
              <w:fldChar w:fldCharType="end"/>
            </w:r>
          </w:hyperlink>
        </w:p>
        <w:p w14:paraId="6424B500" w14:textId="4FCDBC93" w:rsidR="000A018D" w:rsidRDefault="00000000" w:rsidP="000A018D">
          <w:pPr>
            <w:pStyle w:val="Sumrio1"/>
            <w:rPr>
              <w:rFonts w:asciiTheme="minorHAnsi" w:eastAsiaTheme="minorEastAsia" w:hAnsiTheme="minorHAnsi"/>
              <w:noProof/>
              <w:sz w:val="22"/>
              <w:lang w:eastAsia="pt-BR"/>
            </w:rPr>
          </w:pPr>
          <w:hyperlink w:anchor="_Toc75883336" w:history="1">
            <w:r w:rsidR="000A018D" w:rsidRPr="001E5B9A">
              <w:rPr>
                <w:rStyle w:val="Hyperlink"/>
                <w:rFonts w:eastAsiaTheme="majorEastAsia" w:cstheme="majorBidi"/>
                <w:b/>
                <w:noProof/>
              </w:rPr>
              <w:t>NOTA 23 – ENCARGOS FINANCEIROS LÍQUIDOS</w:t>
            </w:r>
            <w:r w:rsidR="000A018D">
              <w:rPr>
                <w:noProof/>
                <w:webHidden/>
              </w:rPr>
              <w:tab/>
            </w:r>
            <w:r w:rsidR="000A018D">
              <w:rPr>
                <w:noProof/>
                <w:webHidden/>
              </w:rPr>
              <w:fldChar w:fldCharType="begin"/>
            </w:r>
            <w:r w:rsidR="000A018D">
              <w:rPr>
                <w:noProof/>
                <w:webHidden/>
              </w:rPr>
              <w:instrText xml:space="preserve"> PAGEREF _Toc75883336 \h </w:instrText>
            </w:r>
            <w:r w:rsidR="000A018D">
              <w:rPr>
                <w:noProof/>
                <w:webHidden/>
              </w:rPr>
            </w:r>
            <w:r w:rsidR="000A018D">
              <w:rPr>
                <w:noProof/>
                <w:webHidden/>
              </w:rPr>
              <w:fldChar w:fldCharType="separate"/>
            </w:r>
            <w:r w:rsidR="000A018D">
              <w:rPr>
                <w:noProof/>
                <w:webHidden/>
              </w:rPr>
              <w:t>28</w:t>
            </w:r>
            <w:r w:rsidR="000A018D">
              <w:rPr>
                <w:noProof/>
                <w:webHidden/>
              </w:rPr>
              <w:fldChar w:fldCharType="end"/>
            </w:r>
          </w:hyperlink>
        </w:p>
        <w:p w14:paraId="6F40B237" w14:textId="3F0867F9" w:rsidR="000A018D" w:rsidRDefault="00000000" w:rsidP="000A018D">
          <w:pPr>
            <w:pStyle w:val="Sumrio1"/>
            <w:rPr>
              <w:rFonts w:asciiTheme="minorHAnsi" w:eastAsiaTheme="minorEastAsia" w:hAnsiTheme="minorHAnsi"/>
              <w:noProof/>
              <w:sz w:val="22"/>
              <w:lang w:eastAsia="pt-BR"/>
            </w:rPr>
          </w:pPr>
          <w:hyperlink w:anchor="_Toc75883337" w:history="1">
            <w:r w:rsidR="000A018D" w:rsidRPr="001E5B9A">
              <w:rPr>
                <w:rStyle w:val="Hyperlink"/>
                <w:rFonts w:eastAsiaTheme="majorEastAsia" w:cstheme="majorBidi"/>
                <w:b/>
                <w:noProof/>
              </w:rPr>
              <w:t>NOTA 24 – IMPOSTO DE RENDA E CONTRIBUIÇÃO SOCIAL</w:t>
            </w:r>
            <w:r w:rsidR="000A018D">
              <w:rPr>
                <w:noProof/>
                <w:webHidden/>
              </w:rPr>
              <w:tab/>
            </w:r>
            <w:r w:rsidR="000A018D">
              <w:rPr>
                <w:noProof/>
                <w:webHidden/>
              </w:rPr>
              <w:fldChar w:fldCharType="begin"/>
            </w:r>
            <w:r w:rsidR="000A018D">
              <w:rPr>
                <w:noProof/>
                <w:webHidden/>
              </w:rPr>
              <w:instrText xml:space="preserve"> PAGEREF _Toc75883337 \h </w:instrText>
            </w:r>
            <w:r w:rsidR="000A018D">
              <w:rPr>
                <w:noProof/>
                <w:webHidden/>
              </w:rPr>
            </w:r>
            <w:r w:rsidR="000A018D">
              <w:rPr>
                <w:noProof/>
                <w:webHidden/>
              </w:rPr>
              <w:fldChar w:fldCharType="separate"/>
            </w:r>
            <w:r w:rsidR="000A018D">
              <w:rPr>
                <w:noProof/>
                <w:webHidden/>
              </w:rPr>
              <w:t>28</w:t>
            </w:r>
            <w:r w:rsidR="000A018D">
              <w:rPr>
                <w:noProof/>
                <w:webHidden/>
              </w:rPr>
              <w:fldChar w:fldCharType="end"/>
            </w:r>
          </w:hyperlink>
        </w:p>
        <w:p w14:paraId="2001D36E" w14:textId="50426091" w:rsidR="000A018D" w:rsidRDefault="00000000" w:rsidP="000A018D">
          <w:pPr>
            <w:pStyle w:val="Sumrio1"/>
            <w:rPr>
              <w:rFonts w:asciiTheme="minorHAnsi" w:eastAsiaTheme="minorEastAsia" w:hAnsiTheme="minorHAnsi"/>
              <w:noProof/>
              <w:sz w:val="22"/>
              <w:lang w:eastAsia="pt-BR"/>
            </w:rPr>
          </w:pPr>
          <w:hyperlink w:anchor="_Toc75883338" w:history="1">
            <w:r w:rsidR="000A018D" w:rsidRPr="001E5B9A">
              <w:rPr>
                <w:rStyle w:val="Hyperlink"/>
                <w:rFonts w:eastAsiaTheme="majorEastAsia" w:cstheme="majorBidi"/>
                <w:b/>
                <w:noProof/>
              </w:rPr>
              <w:t>NOTA 25 – TRANSAÇÕES COM PARTES RELACIONADAS</w:t>
            </w:r>
            <w:r w:rsidR="000A018D">
              <w:rPr>
                <w:noProof/>
                <w:webHidden/>
              </w:rPr>
              <w:tab/>
            </w:r>
            <w:r w:rsidR="000A018D">
              <w:rPr>
                <w:noProof/>
                <w:webHidden/>
              </w:rPr>
              <w:fldChar w:fldCharType="begin"/>
            </w:r>
            <w:r w:rsidR="000A018D">
              <w:rPr>
                <w:noProof/>
                <w:webHidden/>
              </w:rPr>
              <w:instrText xml:space="preserve"> PAGEREF _Toc75883338 \h </w:instrText>
            </w:r>
            <w:r w:rsidR="000A018D">
              <w:rPr>
                <w:noProof/>
                <w:webHidden/>
              </w:rPr>
            </w:r>
            <w:r w:rsidR="000A018D">
              <w:rPr>
                <w:noProof/>
                <w:webHidden/>
              </w:rPr>
              <w:fldChar w:fldCharType="separate"/>
            </w:r>
            <w:r w:rsidR="000A018D">
              <w:rPr>
                <w:noProof/>
                <w:webHidden/>
              </w:rPr>
              <w:t>29</w:t>
            </w:r>
            <w:r w:rsidR="000A018D">
              <w:rPr>
                <w:noProof/>
                <w:webHidden/>
              </w:rPr>
              <w:fldChar w:fldCharType="end"/>
            </w:r>
          </w:hyperlink>
        </w:p>
        <w:p w14:paraId="0118E8B9" w14:textId="4B287EBE" w:rsidR="000A018D" w:rsidRDefault="00000000" w:rsidP="000A018D">
          <w:pPr>
            <w:pStyle w:val="Sumrio1"/>
            <w:rPr>
              <w:rFonts w:asciiTheme="minorHAnsi" w:eastAsiaTheme="minorEastAsia" w:hAnsiTheme="minorHAnsi"/>
              <w:noProof/>
              <w:sz w:val="22"/>
              <w:lang w:eastAsia="pt-BR"/>
            </w:rPr>
          </w:pPr>
          <w:hyperlink w:anchor="_Toc75883339" w:history="1">
            <w:r w:rsidR="000A018D" w:rsidRPr="001E5B9A">
              <w:rPr>
                <w:rStyle w:val="Hyperlink"/>
                <w:rFonts w:eastAsiaTheme="majorEastAsia" w:cstheme="majorBidi"/>
                <w:b/>
                <w:noProof/>
              </w:rPr>
              <w:t>NOTA 26 – INSTRUMENTOS FINANCEIROS E GESTÃO DE RISCOS</w:t>
            </w:r>
            <w:r w:rsidR="000A018D">
              <w:rPr>
                <w:noProof/>
                <w:webHidden/>
              </w:rPr>
              <w:tab/>
            </w:r>
            <w:r w:rsidR="000A018D">
              <w:rPr>
                <w:noProof/>
                <w:webHidden/>
              </w:rPr>
              <w:fldChar w:fldCharType="begin"/>
            </w:r>
            <w:r w:rsidR="000A018D">
              <w:rPr>
                <w:noProof/>
                <w:webHidden/>
              </w:rPr>
              <w:instrText xml:space="preserve"> PAGEREF _Toc75883339 \h </w:instrText>
            </w:r>
            <w:r w:rsidR="000A018D">
              <w:rPr>
                <w:noProof/>
                <w:webHidden/>
              </w:rPr>
            </w:r>
            <w:r w:rsidR="000A018D">
              <w:rPr>
                <w:noProof/>
                <w:webHidden/>
              </w:rPr>
              <w:fldChar w:fldCharType="separate"/>
            </w:r>
            <w:r w:rsidR="000A018D">
              <w:rPr>
                <w:noProof/>
                <w:webHidden/>
              </w:rPr>
              <w:t>30</w:t>
            </w:r>
            <w:r w:rsidR="000A018D">
              <w:rPr>
                <w:noProof/>
                <w:webHidden/>
              </w:rPr>
              <w:fldChar w:fldCharType="end"/>
            </w:r>
          </w:hyperlink>
        </w:p>
        <w:p w14:paraId="33A4B8CE" w14:textId="69BDDBFB" w:rsidR="000A018D" w:rsidRDefault="00000000" w:rsidP="000A018D">
          <w:pPr>
            <w:pStyle w:val="Sumrio1"/>
            <w:rPr>
              <w:rFonts w:asciiTheme="minorHAnsi" w:eastAsiaTheme="minorEastAsia" w:hAnsiTheme="minorHAnsi"/>
              <w:noProof/>
              <w:sz w:val="22"/>
              <w:lang w:eastAsia="pt-BR"/>
            </w:rPr>
          </w:pPr>
          <w:hyperlink w:anchor="_Toc75883340" w:history="1">
            <w:r w:rsidR="000A018D" w:rsidRPr="001E5B9A">
              <w:rPr>
                <w:rStyle w:val="Hyperlink"/>
                <w:rFonts w:eastAsiaTheme="majorEastAsia" w:cstheme="majorBidi"/>
                <w:b/>
                <w:noProof/>
              </w:rPr>
              <w:t>NOTA 27 – SEGUROS</w:t>
            </w:r>
            <w:r w:rsidR="000A018D">
              <w:rPr>
                <w:noProof/>
                <w:webHidden/>
              </w:rPr>
              <w:tab/>
            </w:r>
            <w:r w:rsidR="000A018D">
              <w:rPr>
                <w:noProof/>
                <w:webHidden/>
              </w:rPr>
              <w:fldChar w:fldCharType="begin"/>
            </w:r>
            <w:r w:rsidR="000A018D">
              <w:rPr>
                <w:noProof/>
                <w:webHidden/>
              </w:rPr>
              <w:instrText xml:space="preserve"> PAGEREF _Toc75883340 \h </w:instrText>
            </w:r>
            <w:r w:rsidR="000A018D">
              <w:rPr>
                <w:noProof/>
                <w:webHidden/>
              </w:rPr>
            </w:r>
            <w:r w:rsidR="000A018D">
              <w:rPr>
                <w:noProof/>
                <w:webHidden/>
              </w:rPr>
              <w:fldChar w:fldCharType="separate"/>
            </w:r>
            <w:r w:rsidR="000A018D">
              <w:rPr>
                <w:noProof/>
                <w:webHidden/>
              </w:rPr>
              <w:t>33</w:t>
            </w:r>
            <w:r w:rsidR="000A018D">
              <w:rPr>
                <w:noProof/>
                <w:webHidden/>
              </w:rPr>
              <w:fldChar w:fldCharType="end"/>
            </w:r>
          </w:hyperlink>
          <w:r w:rsidR="000A018D">
            <w:rPr>
              <w:rStyle w:val="Hyperlink"/>
              <w:noProof/>
            </w:rPr>
            <w:br/>
          </w:r>
        </w:p>
        <w:p w14:paraId="51528822" w14:textId="1837F5FE" w:rsidR="000A018D" w:rsidRDefault="00000000" w:rsidP="000A018D">
          <w:pPr>
            <w:pStyle w:val="Sumrio1"/>
            <w:rPr>
              <w:rFonts w:asciiTheme="minorHAnsi" w:eastAsiaTheme="minorEastAsia" w:hAnsiTheme="minorHAnsi"/>
              <w:noProof/>
              <w:sz w:val="22"/>
              <w:lang w:eastAsia="pt-BR"/>
            </w:rPr>
          </w:pPr>
          <w:hyperlink w:anchor="_Toc75883341" w:history="1">
            <w:r w:rsidR="000A018D" w:rsidRPr="001E5B9A">
              <w:rPr>
                <w:rStyle w:val="Hyperlink"/>
                <w:rFonts w:eastAsiaTheme="majorEastAsia"/>
                <w:b/>
                <w:noProof/>
              </w:rPr>
              <w:t>RELATÓRIO DOS AUDITORES INDEPENDENTES</w:t>
            </w:r>
            <w:r w:rsidR="000A018D">
              <w:rPr>
                <w:noProof/>
                <w:webHidden/>
              </w:rPr>
              <w:tab/>
            </w:r>
            <w:r w:rsidR="000A018D">
              <w:rPr>
                <w:noProof/>
                <w:webHidden/>
              </w:rPr>
              <w:fldChar w:fldCharType="begin"/>
            </w:r>
            <w:r w:rsidR="000A018D">
              <w:rPr>
                <w:noProof/>
                <w:webHidden/>
              </w:rPr>
              <w:instrText xml:space="preserve"> PAGEREF _Toc75883341 \h </w:instrText>
            </w:r>
            <w:r w:rsidR="000A018D">
              <w:rPr>
                <w:noProof/>
                <w:webHidden/>
              </w:rPr>
            </w:r>
            <w:r w:rsidR="000A018D">
              <w:rPr>
                <w:noProof/>
                <w:webHidden/>
              </w:rPr>
              <w:fldChar w:fldCharType="separate"/>
            </w:r>
            <w:r w:rsidR="000A018D">
              <w:rPr>
                <w:noProof/>
                <w:webHidden/>
              </w:rPr>
              <w:t>34</w:t>
            </w:r>
            <w:r w:rsidR="000A018D">
              <w:rPr>
                <w:noProof/>
                <w:webHidden/>
              </w:rPr>
              <w:fldChar w:fldCharType="end"/>
            </w:r>
          </w:hyperlink>
        </w:p>
        <w:p w14:paraId="427A5037" w14:textId="3F60247E" w:rsidR="003B4014" w:rsidRPr="00C355CF" w:rsidRDefault="00000000" w:rsidP="007E65DE">
          <w:pPr>
            <w:pStyle w:val="Sumrio1"/>
            <w:rPr>
              <w:b/>
              <w:bCs/>
              <w:sz w:val="16"/>
              <w:szCs w:val="16"/>
            </w:rPr>
            <w:sectPr w:rsidR="003B4014" w:rsidRPr="00C355CF" w:rsidSect="006F57F1">
              <w:headerReference w:type="even" r:id="rId14"/>
              <w:headerReference w:type="default" r:id="rId15"/>
              <w:footerReference w:type="default" r:id="rId16"/>
              <w:headerReference w:type="first" r:id="rId17"/>
              <w:pgSz w:w="11906" w:h="16838"/>
              <w:pgMar w:top="1985" w:right="1134" w:bottom="1418" w:left="1134" w:header="425" w:footer="0" w:gutter="0"/>
              <w:pgNumType w:start="1"/>
              <w:cols w:space="708"/>
              <w:docGrid w:linePitch="360"/>
            </w:sectPr>
          </w:pPr>
          <w:hyperlink w:anchor="_Toc75883342" w:history="1">
            <w:r w:rsidR="000A018D" w:rsidRPr="001E5B9A">
              <w:rPr>
                <w:rStyle w:val="Hyperlink"/>
                <w:rFonts w:eastAsiaTheme="majorEastAsia"/>
                <w:b/>
                <w:noProof/>
              </w:rPr>
              <w:t>MEMBROS DA BB TECNOLOGIA E SERVIÇOS S.A.</w:t>
            </w:r>
            <w:r w:rsidR="000A018D">
              <w:rPr>
                <w:noProof/>
                <w:webHidden/>
              </w:rPr>
              <w:tab/>
            </w:r>
            <w:r w:rsidR="000A018D">
              <w:rPr>
                <w:noProof/>
                <w:webHidden/>
              </w:rPr>
              <w:fldChar w:fldCharType="begin"/>
            </w:r>
            <w:r w:rsidR="000A018D">
              <w:rPr>
                <w:noProof/>
                <w:webHidden/>
              </w:rPr>
              <w:instrText xml:space="preserve"> PAGEREF _Toc75883342 \h </w:instrText>
            </w:r>
            <w:r w:rsidR="000A018D">
              <w:rPr>
                <w:noProof/>
                <w:webHidden/>
              </w:rPr>
            </w:r>
            <w:r w:rsidR="000A018D">
              <w:rPr>
                <w:noProof/>
                <w:webHidden/>
              </w:rPr>
              <w:fldChar w:fldCharType="separate"/>
            </w:r>
            <w:r w:rsidR="000A018D">
              <w:rPr>
                <w:noProof/>
                <w:webHidden/>
              </w:rPr>
              <w:t>38</w:t>
            </w:r>
            <w:r w:rsidR="000A018D">
              <w:rPr>
                <w:noProof/>
                <w:webHidden/>
              </w:rPr>
              <w:fldChar w:fldCharType="end"/>
            </w:r>
          </w:hyperlink>
          <w:r w:rsidR="00FF7D30" w:rsidRPr="000A018D">
            <w:rPr>
              <w:sz w:val="18"/>
              <w:szCs w:val="18"/>
            </w:rPr>
            <w:fldChar w:fldCharType="end"/>
          </w:r>
        </w:p>
      </w:sdtContent>
    </w:sdt>
    <w:p w14:paraId="0E69AF09" w14:textId="77777777" w:rsidR="003B4014" w:rsidRPr="00A358F6" w:rsidRDefault="003B4014" w:rsidP="00A358F6"/>
    <w:p w14:paraId="34B6D0D0" w14:textId="555F98A7" w:rsidR="006F57F1" w:rsidRDefault="006F57F1" w:rsidP="003B4014">
      <w:pPr>
        <w:pStyle w:val="Subttulo"/>
        <w:numPr>
          <w:ilvl w:val="0"/>
          <w:numId w:val="0"/>
        </w:numPr>
        <w:rPr>
          <w:rFonts w:eastAsiaTheme="majorEastAsia" w:cstheme="majorBidi"/>
          <w:b/>
          <w:caps w:val="0"/>
          <w:spacing w:val="0"/>
          <w:szCs w:val="22"/>
        </w:rPr>
      </w:pPr>
      <w:bookmarkStart w:id="0" w:name="_Toc75883308"/>
      <w:r w:rsidRPr="003B4014">
        <w:rPr>
          <w:rFonts w:eastAsiaTheme="majorEastAsia" w:cstheme="majorBidi"/>
          <w:b/>
          <w:caps w:val="0"/>
          <w:spacing w:val="0"/>
          <w:szCs w:val="22"/>
        </w:rPr>
        <w:t>BALANÇO PATRIMONIAL</w:t>
      </w:r>
      <w:bookmarkEnd w:id="0"/>
    </w:p>
    <w:p w14:paraId="0FD4B2C2" w14:textId="77777777" w:rsidR="001749F7" w:rsidRDefault="001749F7" w:rsidP="006F57F1"/>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3439"/>
        <w:gridCol w:w="701"/>
        <w:gridCol w:w="1163"/>
        <w:gridCol w:w="1163"/>
        <w:gridCol w:w="3339"/>
        <w:gridCol w:w="674"/>
        <w:gridCol w:w="1181"/>
        <w:gridCol w:w="1181"/>
        <w:gridCol w:w="146"/>
        <w:gridCol w:w="146"/>
        <w:gridCol w:w="146"/>
        <w:gridCol w:w="146"/>
      </w:tblGrid>
      <w:tr w:rsidR="0026028D" w:rsidRPr="006E0AAD" w14:paraId="4A25DF40" w14:textId="77777777" w:rsidTr="001E7067">
        <w:trPr>
          <w:gridAfter w:val="4"/>
          <w:wAfter w:w="197" w:type="pct"/>
          <w:trHeight w:val="340"/>
        </w:trPr>
        <w:tc>
          <w:tcPr>
            <w:tcW w:w="1334" w:type="pct"/>
            <w:shd w:val="clear" w:color="auto" w:fill="1F3864" w:themeFill="accent1" w:themeFillShade="80"/>
            <w:noWrap/>
            <w:vAlign w:val="center"/>
            <w:hideMark/>
          </w:tcPr>
          <w:p w14:paraId="40F53F0A"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ATIVO</w:t>
            </w:r>
          </w:p>
        </w:tc>
        <w:tc>
          <w:tcPr>
            <w:tcW w:w="262" w:type="pct"/>
            <w:shd w:val="clear" w:color="auto" w:fill="1F3864" w:themeFill="accent1" w:themeFillShade="80"/>
            <w:noWrap/>
            <w:vAlign w:val="center"/>
            <w:hideMark/>
          </w:tcPr>
          <w:p w14:paraId="1B802BFD" w14:textId="77777777" w:rsidR="006E0AAD" w:rsidRPr="006E0AAD" w:rsidRDefault="006E0AAD" w:rsidP="006E0AAD">
            <w:pPr>
              <w:spacing w:after="0" w:line="240" w:lineRule="auto"/>
              <w:jc w:val="left"/>
              <w:rPr>
                <w:rFonts w:eastAsia="Times New Roman" w:cs="Arial"/>
                <w:b/>
                <w:bCs/>
                <w:color w:val="FFFFFF"/>
                <w:sz w:val="16"/>
                <w:szCs w:val="16"/>
                <w:lang w:eastAsia="pt-BR"/>
              </w:rPr>
            </w:pPr>
            <w:r w:rsidRPr="006E0AAD">
              <w:rPr>
                <w:rFonts w:eastAsia="Times New Roman" w:cs="Arial"/>
                <w:b/>
                <w:bCs/>
                <w:color w:val="FFFFFF"/>
                <w:sz w:val="16"/>
                <w:szCs w:val="16"/>
                <w:lang w:eastAsia="pt-BR"/>
              </w:rPr>
              <w:t>Nota</w:t>
            </w:r>
          </w:p>
        </w:tc>
        <w:tc>
          <w:tcPr>
            <w:tcW w:w="403" w:type="pct"/>
            <w:shd w:val="clear" w:color="auto" w:fill="1F3864" w:themeFill="accent1" w:themeFillShade="80"/>
            <w:noWrap/>
            <w:vAlign w:val="center"/>
            <w:hideMark/>
          </w:tcPr>
          <w:p w14:paraId="1F245C15"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30.09.2020</w:t>
            </w:r>
          </w:p>
        </w:tc>
        <w:tc>
          <w:tcPr>
            <w:tcW w:w="403" w:type="pct"/>
            <w:shd w:val="clear" w:color="auto" w:fill="1F3864" w:themeFill="accent1" w:themeFillShade="80"/>
            <w:noWrap/>
            <w:vAlign w:val="center"/>
            <w:hideMark/>
          </w:tcPr>
          <w:p w14:paraId="50ED5CEE"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31.12.2019</w:t>
            </w:r>
          </w:p>
        </w:tc>
        <w:tc>
          <w:tcPr>
            <w:tcW w:w="1334" w:type="pct"/>
            <w:shd w:val="clear" w:color="auto" w:fill="1F3864" w:themeFill="accent1" w:themeFillShade="80"/>
            <w:noWrap/>
            <w:vAlign w:val="center"/>
            <w:hideMark/>
          </w:tcPr>
          <w:p w14:paraId="3D13055B"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PASSIVO</w:t>
            </w:r>
          </w:p>
        </w:tc>
        <w:tc>
          <w:tcPr>
            <w:tcW w:w="262" w:type="pct"/>
            <w:shd w:val="clear" w:color="auto" w:fill="1F3864" w:themeFill="accent1" w:themeFillShade="80"/>
            <w:noWrap/>
            <w:vAlign w:val="center"/>
            <w:hideMark/>
          </w:tcPr>
          <w:p w14:paraId="1DC1474E" w14:textId="77777777" w:rsidR="006E0AAD" w:rsidRPr="006E0AAD" w:rsidRDefault="006E0AAD" w:rsidP="006E0AAD">
            <w:pPr>
              <w:spacing w:after="0" w:line="240" w:lineRule="auto"/>
              <w:jc w:val="left"/>
              <w:rPr>
                <w:rFonts w:eastAsia="Times New Roman" w:cs="Arial"/>
                <w:b/>
                <w:bCs/>
                <w:color w:val="FFFFFF"/>
                <w:sz w:val="16"/>
                <w:szCs w:val="16"/>
                <w:lang w:eastAsia="pt-BR"/>
              </w:rPr>
            </w:pPr>
            <w:r w:rsidRPr="006E0AAD">
              <w:rPr>
                <w:rFonts w:eastAsia="Times New Roman" w:cs="Arial"/>
                <w:b/>
                <w:bCs/>
                <w:color w:val="FFFFFF"/>
                <w:sz w:val="16"/>
                <w:szCs w:val="16"/>
                <w:lang w:eastAsia="pt-BR"/>
              </w:rPr>
              <w:t>Nota</w:t>
            </w:r>
          </w:p>
        </w:tc>
        <w:tc>
          <w:tcPr>
            <w:tcW w:w="403" w:type="pct"/>
            <w:shd w:val="clear" w:color="auto" w:fill="1F3864" w:themeFill="accent1" w:themeFillShade="80"/>
            <w:noWrap/>
            <w:vAlign w:val="center"/>
            <w:hideMark/>
          </w:tcPr>
          <w:p w14:paraId="1AD94D9C"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30.09.2020</w:t>
            </w:r>
          </w:p>
        </w:tc>
        <w:tc>
          <w:tcPr>
            <w:tcW w:w="403" w:type="pct"/>
            <w:shd w:val="clear" w:color="auto" w:fill="1F3864" w:themeFill="accent1" w:themeFillShade="80"/>
            <w:noWrap/>
            <w:vAlign w:val="center"/>
            <w:hideMark/>
          </w:tcPr>
          <w:p w14:paraId="1D831E15" w14:textId="77777777" w:rsidR="006E0AAD" w:rsidRPr="006E0AAD" w:rsidRDefault="006E0AAD" w:rsidP="006E0AAD">
            <w:pPr>
              <w:spacing w:after="0" w:line="240" w:lineRule="auto"/>
              <w:jc w:val="center"/>
              <w:rPr>
                <w:rFonts w:eastAsia="Times New Roman" w:cs="Arial"/>
                <w:b/>
                <w:bCs/>
                <w:color w:val="FFFFFF"/>
                <w:sz w:val="16"/>
                <w:szCs w:val="16"/>
                <w:lang w:eastAsia="pt-BR"/>
              </w:rPr>
            </w:pPr>
            <w:r w:rsidRPr="006E0AAD">
              <w:rPr>
                <w:rFonts w:eastAsia="Times New Roman" w:cs="Arial"/>
                <w:b/>
                <w:bCs/>
                <w:color w:val="FFFFFF"/>
                <w:sz w:val="16"/>
                <w:szCs w:val="16"/>
                <w:lang w:eastAsia="pt-BR"/>
              </w:rPr>
              <w:t>31.12.2019</w:t>
            </w:r>
          </w:p>
        </w:tc>
      </w:tr>
      <w:tr w:rsidR="0015150D" w:rsidRPr="006E0AAD" w14:paraId="740FA503" w14:textId="77777777" w:rsidTr="0015150D">
        <w:trPr>
          <w:gridAfter w:val="4"/>
          <w:wAfter w:w="197" w:type="pct"/>
          <w:trHeight w:val="225"/>
        </w:trPr>
        <w:tc>
          <w:tcPr>
            <w:tcW w:w="1334" w:type="pct"/>
            <w:shd w:val="clear" w:color="auto" w:fill="auto"/>
            <w:noWrap/>
            <w:vAlign w:val="center"/>
            <w:hideMark/>
          </w:tcPr>
          <w:p w14:paraId="29F26900"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CIRCULANTE</w:t>
            </w:r>
          </w:p>
        </w:tc>
        <w:tc>
          <w:tcPr>
            <w:tcW w:w="262" w:type="pct"/>
            <w:shd w:val="clear" w:color="auto" w:fill="auto"/>
            <w:noWrap/>
            <w:vAlign w:val="center"/>
            <w:hideMark/>
          </w:tcPr>
          <w:p w14:paraId="53B2FB2B" w14:textId="77777777" w:rsidR="006E0AAD" w:rsidRPr="006E0AAD" w:rsidRDefault="006E0AAD" w:rsidP="006E0AAD">
            <w:pPr>
              <w:spacing w:after="0" w:line="240" w:lineRule="auto"/>
              <w:jc w:val="left"/>
              <w:rPr>
                <w:rFonts w:eastAsia="Times New Roman" w:cs="Arial"/>
                <w:b/>
                <w:bCs/>
                <w:sz w:val="16"/>
                <w:szCs w:val="16"/>
                <w:lang w:eastAsia="pt-BR"/>
              </w:rPr>
            </w:pPr>
          </w:p>
        </w:tc>
        <w:tc>
          <w:tcPr>
            <w:tcW w:w="403" w:type="pct"/>
            <w:shd w:val="clear" w:color="auto" w:fill="auto"/>
            <w:noWrap/>
            <w:vAlign w:val="center"/>
            <w:hideMark/>
          </w:tcPr>
          <w:p w14:paraId="145A761E"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262.946 </w:t>
            </w:r>
          </w:p>
        </w:tc>
        <w:tc>
          <w:tcPr>
            <w:tcW w:w="403" w:type="pct"/>
            <w:shd w:val="clear" w:color="auto" w:fill="auto"/>
            <w:noWrap/>
            <w:vAlign w:val="center"/>
            <w:hideMark/>
          </w:tcPr>
          <w:p w14:paraId="6D721A0A"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236.099 </w:t>
            </w:r>
          </w:p>
        </w:tc>
        <w:tc>
          <w:tcPr>
            <w:tcW w:w="1334" w:type="pct"/>
            <w:shd w:val="clear" w:color="auto" w:fill="auto"/>
            <w:noWrap/>
            <w:vAlign w:val="center"/>
            <w:hideMark/>
          </w:tcPr>
          <w:p w14:paraId="4D5DD3DD"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CIRCULANTE</w:t>
            </w:r>
          </w:p>
        </w:tc>
        <w:tc>
          <w:tcPr>
            <w:tcW w:w="262" w:type="pct"/>
            <w:shd w:val="clear" w:color="auto" w:fill="auto"/>
            <w:noWrap/>
            <w:vAlign w:val="center"/>
            <w:hideMark/>
          </w:tcPr>
          <w:p w14:paraId="2395A439" w14:textId="77777777" w:rsidR="006E0AAD" w:rsidRPr="006E0AAD" w:rsidRDefault="006E0AAD" w:rsidP="006E0AAD">
            <w:pPr>
              <w:spacing w:after="0" w:line="240" w:lineRule="auto"/>
              <w:jc w:val="left"/>
              <w:rPr>
                <w:rFonts w:eastAsia="Times New Roman" w:cs="Arial"/>
                <w:b/>
                <w:bCs/>
                <w:sz w:val="16"/>
                <w:szCs w:val="16"/>
                <w:lang w:eastAsia="pt-BR"/>
              </w:rPr>
            </w:pPr>
          </w:p>
        </w:tc>
        <w:tc>
          <w:tcPr>
            <w:tcW w:w="403" w:type="pct"/>
            <w:shd w:val="clear" w:color="auto" w:fill="auto"/>
            <w:noWrap/>
            <w:vAlign w:val="center"/>
            <w:hideMark/>
          </w:tcPr>
          <w:p w14:paraId="3EC9D781"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163.582 </w:t>
            </w:r>
          </w:p>
        </w:tc>
        <w:tc>
          <w:tcPr>
            <w:tcW w:w="403" w:type="pct"/>
            <w:shd w:val="clear" w:color="auto" w:fill="auto"/>
            <w:noWrap/>
            <w:vAlign w:val="center"/>
            <w:hideMark/>
          </w:tcPr>
          <w:p w14:paraId="605D3D90"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193.726 </w:t>
            </w:r>
          </w:p>
        </w:tc>
      </w:tr>
      <w:tr w:rsidR="0026028D" w:rsidRPr="006E0AAD" w14:paraId="5B4DBB97" w14:textId="77777777" w:rsidTr="0015150D">
        <w:trPr>
          <w:gridAfter w:val="4"/>
          <w:wAfter w:w="197" w:type="pct"/>
          <w:trHeight w:val="225"/>
        </w:trPr>
        <w:tc>
          <w:tcPr>
            <w:tcW w:w="1334" w:type="pct"/>
            <w:shd w:val="clear" w:color="000000" w:fill="D9D9D9"/>
            <w:noWrap/>
            <w:vAlign w:val="center"/>
            <w:hideMark/>
          </w:tcPr>
          <w:p w14:paraId="173A4CEB" w14:textId="77777777" w:rsidR="006E0AAD" w:rsidRPr="006E0AAD" w:rsidRDefault="006E0AAD" w:rsidP="006E0AAD">
            <w:pPr>
              <w:spacing w:after="0" w:line="240" w:lineRule="auto"/>
              <w:jc w:val="left"/>
              <w:rPr>
                <w:rFonts w:eastAsia="Times New Roman" w:cs="Arial"/>
                <w:color w:val="D9D9D9"/>
                <w:sz w:val="16"/>
                <w:szCs w:val="16"/>
                <w:lang w:eastAsia="pt-BR"/>
              </w:rPr>
            </w:pPr>
            <w:r w:rsidRPr="006E0AAD">
              <w:rPr>
                <w:rFonts w:eastAsia="Times New Roman" w:cs="Arial"/>
                <w:color w:val="D9D9D9"/>
                <w:sz w:val="16"/>
                <w:szCs w:val="16"/>
                <w:lang w:eastAsia="pt-BR"/>
              </w:rPr>
              <w:t> </w:t>
            </w:r>
          </w:p>
        </w:tc>
        <w:tc>
          <w:tcPr>
            <w:tcW w:w="262" w:type="pct"/>
            <w:shd w:val="clear" w:color="000000" w:fill="D9D9D9"/>
            <w:noWrap/>
            <w:vAlign w:val="center"/>
            <w:hideMark/>
          </w:tcPr>
          <w:p w14:paraId="32A58B58" w14:textId="77777777" w:rsidR="006E0AAD" w:rsidRPr="006E0AAD" w:rsidRDefault="006E0AAD" w:rsidP="006E0AAD">
            <w:pPr>
              <w:spacing w:after="0" w:line="240" w:lineRule="auto"/>
              <w:jc w:val="left"/>
              <w:rPr>
                <w:rFonts w:eastAsia="Times New Roman" w:cs="Arial"/>
                <w:color w:val="D9D9D9"/>
                <w:sz w:val="16"/>
                <w:szCs w:val="16"/>
                <w:lang w:eastAsia="pt-BR"/>
              </w:rPr>
            </w:pPr>
            <w:r w:rsidRPr="006E0AAD">
              <w:rPr>
                <w:rFonts w:eastAsia="Times New Roman" w:cs="Arial"/>
                <w:color w:val="D9D9D9"/>
                <w:sz w:val="16"/>
                <w:szCs w:val="16"/>
                <w:lang w:eastAsia="pt-BR"/>
              </w:rPr>
              <w:t> </w:t>
            </w:r>
          </w:p>
        </w:tc>
        <w:tc>
          <w:tcPr>
            <w:tcW w:w="403" w:type="pct"/>
            <w:shd w:val="clear" w:color="000000" w:fill="D9D9D9"/>
            <w:noWrap/>
            <w:vAlign w:val="center"/>
            <w:hideMark/>
          </w:tcPr>
          <w:p w14:paraId="13DF7CBF" w14:textId="77777777" w:rsidR="006E0AAD" w:rsidRPr="006E0AAD" w:rsidRDefault="006E0AAD" w:rsidP="006E0AAD">
            <w:pPr>
              <w:spacing w:after="0" w:line="240" w:lineRule="auto"/>
              <w:jc w:val="center"/>
              <w:rPr>
                <w:rFonts w:eastAsia="Times New Roman" w:cs="Arial"/>
                <w:color w:val="D9D9D9"/>
                <w:sz w:val="16"/>
                <w:szCs w:val="16"/>
                <w:lang w:eastAsia="pt-BR"/>
              </w:rPr>
            </w:pPr>
            <w:r w:rsidRPr="006E0AAD">
              <w:rPr>
                <w:rFonts w:eastAsia="Times New Roman" w:cs="Arial"/>
                <w:color w:val="D9D9D9"/>
                <w:sz w:val="16"/>
                <w:szCs w:val="16"/>
                <w:lang w:eastAsia="pt-BR"/>
              </w:rPr>
              <w:t> </w:t>
            </w:r>
          </w:p>
        </w:tc>
        <w:tc>
          <w:tcPr>
            <w:tcW w:w="403" w:type="pct"/>
            <w:shd w:val="clear" w:color="000000" w:fill="D9D9D9"/>
            <w:noWrap/>
            <w:vAlign w:val="center"/>
            <w:hideMark/>
          </w:tcPr>
          <w:p w14:paraId="7FC173B0" w14:textId="77777777" w:rsidR="006E0AAD" w:rsidRPr="006E0AAD" w:rsidRDefault="006E0AAD" w:rsidP="006E0AAD">
            <w:pPr>
              <w:spacing w:after="0" w:line="240" w:lineRule="auto"/>
              <w:jc w:val="center"/>
              <w:rPr>
                <w:rFonts w:eastAsia="Times New Roman" w:cs="Arial"/>
                <w:color w:val="D9D9D9"/>
                <w:sz w:val="16"/>
                <w:szCs w:val="16"/>
                <w:lang w:eastAsia="pt-BR"/>
              </w:rPr>
            </w:pPr>
            <w:r w:rsidRPr="006E0AAD">
              <w:rPr>
                <w:rFonts w:eastAsia="Times New Roman" w:cs="Arial"/>
                <w:color w:val="D9D9D9"/>
                <w:sz w:val="16"/>
                <w:szCs w:val="16"/>
                <w:lang w:eastAsia="pt-BR"/>
              </w:rPr>
              <w:t> </w:t>
            </w:r>
          </w:p>
        </w:tc>
        <w:tc>
          <w:tcPr>
            <w:tcW w:w="1334" w:type="pct"/>
            <w:shd w:val="clear" w:color="000000" w:fill="D9D9D9"/>
            <w:noWrap/>
            <w:vAlign w:val="center"/>
            <w:hideMark/>
          </w:tcPr>
          <w:p w14:paraId="3B803201" w14:textId="77777777" w:rsidR="006E0AAD" w:rsidRPr="006E0AAD" w:rsidRDefault="006E0AAD" w:rsidP="006E0AAD">
            <w:pPr>
              <w:spacing w:after="0" w:line="240" w:lineRule="auto"/>
              <w:jc w:val="left"/>
              <w:rPr>
                <w:rFonts w:eastAsia="Times New Roman" w:cs="Arial"/>
                <w:color w:val="D9D9D9"/>
                <w:sz w:val="16"/>
                <w:szCs w:val="16"/>
                <w:lang w:eastAsia="pt-BR"/>
              </w:rPr>
            </w:pPr>
            <w:r w:rsidRPr="006E0AAD">
              <w:rPr>
                <w:rFonts w:eastAsia="Times New Roman" w:cs="Arial"/>
                <w:color w:val="D9D9D9"/>
                <w:sz w:val="16"/>
                <w:szCs w:val="16"/>
                <w:lang w:eastAsia="pt-BR"/>
              </w:rPr>
              <w:t xml:space="preserve">   Adiantamentos de Clientes</w:t>
            </w:r>
          </w:p>
        </w:tc>
        <w:tc>
          <w:tcPr>
            <w:tcW w:w="262" w:type="pct"/>
            <w:shd w:val="clear" w:color="000000" w:fill="D9D9D9"/>
            <w:noWrap/>
            <w:vAlign w:val="center"/>
            <w:hideMark/>
          </w:tcPr>
          <w:p w14:paraId="400B2EFF" w14:textId="77777777" w:rsidR="006E0AAD" w:rsidRPr="006E0AAD" w:rsidRDefault="006E0AAD" w:rsidP="006E0AAD">
            <w:pPr>
              <w:spacing w:after="0" w:line="240" w:lineRule="auto"/>
              <w:jc w:val="left"/>
              <w:rPr>
                <w:rFonts w:eastAsia="Times New Roman" w:cs="Arial"/>
                <w:color w:val="D9D9D9"/>
                <w:sz w:val="16"/>
                <w:szCs w:val="16"/>
                <w:lang w:eastAsia="pt-BR"/>
              </w:rPr>
            </w:pPr>
            <w:r w:rsidRPr="006E0AAD">
              <w:rPr>
                <w:rFonts w:eastAsia="Times New Roman" w:cs="Arial"/>
                <w:color w:val="D9D9D9"/>
                <w:sz w:val="16"/>
                <w:szCs w:val="16"/>
                <w:lang w:eastAsia="pt-BR"/>
              </w:rPr>
              <w:t> </w:t>
            </w:r>
          </w:p>
        </w:tc>
        <w:tc>
          <w:tcPr>
            <w:tcW w:w="403" w:type="pct"/>
            <w:shd w:val="clear" w:color="000000" w:fill="D9D9D9"/>
            <w:noWrap/>
            <w:vAlign w:val="center"/>
            <w:hideMark/>
          </w:tcPr>
          <w:p w14:paraId="0816D64A" w14:textId="77777777" w:rsidR="006E0AAD" w:rsidRPr="006E0AAD" w:rsidRDefault="006E0AAD" w:rsidP="006E0AAD">
            <w:pPr>
              <w:spacing w:after="0" w:line="240" w:lineRule="auto"/>
              <w:jc w:val="right"/>
              <w:rPr>
                <w:rFonts w:eastAsia="Times New Roman" w:cs="Arial"/>
                <w:color w:val="D9D9D9"/>
                <w:sz w:val="16"/>
                <w:szCs w:val="16"/>
                <w:lang w:eastAsia="pt-BR"/>
              </w:rPr>
            </w:pPr>
            <w:r w:rsidRPr="006E0AAD">
              <w:rPr>
                <w:rFonts w:eastAsia="Times New Roman" w:cs="Arial"/>
                <w:color w:val="D9D9D9"/>
                <w:sz w:val="16"/>
                <w:szCs w:val="16"/>
                <w:lang w:eastAsia="pt-BR"/>
              </w:rPr>
              <w:t xml:space="preserve">                    -   </w:t>
            </w:r>
          </w:p>
        </w:tc>
        <w:tc>
          <w:tcPr>
            <w:tcW w:w="403" w:type="pct"/>
            <w:shd w:val="clear" w:color="000000" w:fill="D9D9D9"/>
            <w:noWrap/>
            <w:vAlign w:val="center"/>
            <w:hideMark/>
          </w:tcPr>
          <w:p w14:paraId="6F278CB4" w14:textId="77777777" w:rsidR="006E0AAD" w:rsidRPr="006E0AAD" w:rsidRDefault="006E0AAD" w:rsidP="006E0AAD">
            <w:pPr>
              <w:spacing w:after="0" w:line="240" w:lineRule="auto"/>
              <w:jc w:val="right"/>
              <w:rPr>
                <w:rFonts w:eastAsia="Times New Roman" w:cs="Arial"/>
                <w:color w:val="D9D9D9"/>
                <w:sz w:val="16"/>
                <w:szCs w:val="16"/>
                <w:lang w:eastAsia="pt-BR"/>
              </w:rPr>
            </w:pPr>
            <w:r w:rsidRPr="006E0AAD">
              <w:rPr>
                <w:rFonts w:eastAsia="Times New Roman" w:cs="Arial"/>
                <w:color w:val="D9D9D9"/>
                <w:sz w:val="16"/>
                <w:szCs w:val="16"/>
                <w:lang w:eastAsia="pt-BR"/>
              </w:rPr>
              <w:t xml:space="preserve">                    -   </w:t>
            </w:r>
          </w:p>
        </w:tc>
      </w:tr>
      <w:tr w:rsidR="0015150D" w:rsidRPr="006E0AAD" w14:paraId="168BB6EE" w14:textId="77777777" w:rsidTr="0015150D">
        <w:trPr>
          <w:gridAfter w:val="4"/>
          <w:wAfter w:w="197" w:type="pct"/>
          <w:trHeight w:val="225"/>
        </w:trPr>
        <w:tc>
          <w:tcPr>
            <w:tcW w:w="1334" w:type="pct"/>
            <w:shd w:val="clear" w:color="auto" w:fill="auto"/>
            <w:noWrap/>
            <w:vAlign w:val="center"/>
            <w:hideMark/>
          </w:tcPr>
          <w:p w14:paraId="502286C4"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Caixa e Equivalentes de Caixa</w:t>
            </w:r>
          </w:p>
        </w:tc>
        <w:tc>
          <w:tcPr>
            <w:tcW w:w="262" w:type="pct"/>
            <w:shd w:val="clear" w:color="auto" w:fill="auto"/>
            <w:noWrap/>
            <w:vAlign w:val="center"/>
            <w:hideMark/>
          </w:tcPr>
          <w:p w14:paraId="5798F128"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4</w:t>
            </w:r>
          </w:p>
        </w:tc>
        <w:tc>
          <w:tcPr>
            <w:tcW w:w="403" w:type="pct"/>
            <w:shd w:val="clear" w:color="auto" w:fill="auto"/>
            <w:noWrap/>
            <w:vAlign w:val="center"/>
            <w:hideMark/>
          </w:tcPr>
          <w:p w14:paraId="2168713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84.447 </w:t>
            </w:r>
          </w:p>
        </w:tc>
        <w:tc>
          <w:tcPr>
            <w:tcW w:w="403" w:type="pct"/>
            <w:shd w:val="clear" w:color="auto" w:fill="auto"/>
            <w:noWrap/>
            <w:vAlign w:val="center"/>
            <w:hideMark/>
          </w:tcPr>
          <w:p w14:paraId="3ECBEAC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78.618 </w:t>
            </w:r>
          </w:p>
        </w:tc>
        <w:tc>
          <w:tcPr>
            <w:tcW w:w="1334" w:type="pct"/>
            <w:shd w:val="clear" w:color="auto" w:fill="auto"/>
            <w:noWrap/>
            <w:vAlign w:val="center"/>
            <w:hideMark/>
          </w:tcPr>
          <w:p w14:paraId="2FF9A231"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Fornecedores</w:t>
            </w:r>
          </w:p>
        </w:tc>
        <w:tc>
          <w:tcPr>
            <w:tcW w:w="262" w:type="pct"/>
            <w:shd w:val="clear" w:color="auto" w:fill="auto"/>
            <w:noWrap/>
            <w:vAlign w:val="center"/>
            <w:hideMark/>
          </w:tcPr>
          <w:p w14:paraId="16CFEE7F" w14:textId="77777777" w:rsidR="006E0AAD" w:rsidRPr="006E0AAD" w:rsidRDefault="006E0AAD" w:rsidP="006E0AAD">
            <w:pPr>
              <w:spacing w:after="0" w:line="240" w:lineRule="auto"/>
              <w:jc w:val="left"/>
              <w:rPr>
                <w:rFonts w:eastAsia="Times New Roman" w:cs="Arial"/>
                <w:sz w:val="16"/>
                <w:szCs w:val="16"/>
                <w:lang w:eastAsia="pt-BR"/>
              </w:rPr>
            </w:pPr>
          </w:p>
        </w:tc>
        <w:tc>
          <w:tcPr>
            <w:tcW w:w="403" w:type="pct"/>
            <w:shd w:val="clear" w:color="auto" w:fill="auto"/>
            <w:noWrap/>
            <w:vAlign w:val="center"/>
            <w:hideMark/>
          </w:tcPr>
          <w:p w14:paraId="41FD368F"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101.355 </w:t>
            </w:r>
          </w:p>
        </w:tc>
        <w:tc>
          <w:tcPr>
            <w:tcW w:w="403" w:type="pct"/>
            <w:shd w:val="clear" w:color="auto" w:fill="auto"/>
            <w:noWrap/>
            <w:vAlign w:val="center"/>
            <w:hideMark/>
          </w:tcPr>
          <w:p w14:paraId="2A22DD2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111.240 </w:t>
            </w:r>
          </w:p>
        </w:tc>
      </w:tr>
      <w:tr w:rsidR="0026028D" w:rsidRPr="006E0AAD" w14:paraId="0589ED64" w14:textId="77777777" w:rsidTr="0015150D">
        <w:trPr>
          <w:gridAfter w:val="4"/>
          <w:wAfter w:w="197" w:type="pct"/>
          <w:trHeight w:val="225"/>
        </w:trPr>
        <w:tc>
          <w:tcPr>
            <w:tcW w:w="1334" w:type="pct"/>
            <w:shd w:val="clear" w:color="000000" w:fill="D9D9D9"/>
            <w:noWrap/>
            <w:vAlign w:val="center"/>
            <w:hideMark/>
          </w:tcPr>
          <w:p w14:paraId="08F5890E"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Clientes</w:t>
            </w:r>
          </w:p>
        </w:tc>
        <w:tc>
          <w:tcPr>
            <w:tcW w:w="262" w:type="pct"/>
            <w:shd w:val="clear" w:color="000000" w:fill="D9D9D9"/>
            <w:noWrap/>
            <w:vAlign w:val="center"/>
            <w:hideMark/>
          </w:tcPr>
          <w:p w14:paraId="4E97813A"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5</w:t>
            </w:r>
          </w:p>
        </w:tc>
        <w:tc>
          <w:tcPr>
            <w:tcW w:w="403" w:type="pct"/>
            <w:shd w:val="clear" w:color="000000" w:fill="D9D9D9"/>
            <w:noWrap/>
            <w:vAlign w:val="center"/>
            <w:hideMark/>
          </w:tcPr>
          <w:p w14:paraId="25456F2E"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97.742 </w:t>
            </w:r>
          </w:p>
        </w:tc>
        <w:tc>
          <w:tcPr>
            <w:tcW w:w="403" w:type="pct"/>
            <w:shd w:val="clear" w:color="000000" w:fill="D9D9D9"/>
            <w:noWrap/>
            <w:vAlign w:val="center"/>
            <w:hideMark/>
          </w:tcPr>
          <w:p w14:paraId="73C6FAC5"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83.048 </w:t>
            </w:r>
          </w:p>
        </w:tc>
        <w:tc>
          <w:tcPr>
            <w:tcW w:w="1334" w:type="pct"/>
            <w:shd w:val="clear" w:color="000000" w:fill="D9D9D9"/>
            <w:noWrap/>
            <w:vAlign w:val="center"/>
            <w:hideMark/>
          </w:tcPr>
          <w:p w14:paraId="338F4736"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Empréstimos e Financiamentos</w:t>
            </w:r>
          </w:p>
        </w:tc>
        <w:tc>
          <w:tcPr>
            <w:tcW w:w="262" w:type="pct"/>
            <w:shd w:val="clear" w:color="000000" w:fill="D9D9D9"/>
            <w:noWrap/>
            <w:vAlign w:val="center"/>
            <w:hideMark/>
          </w:tcPr>
          <w:p w14:paraId="1AABAEF9"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15</w:t>
            </w:r>
          </w:p>
        </w:tc>
        <w:tc>
          <w:tcPr>
            <w:tcW w:w="403" w:type="pct"/>
            <w:shd w:val="clear" w:color="000000" w:fill="D9D9D9"/>
            <w:noWrap/>
            <w:vAlign w:val="center"/>
            <w:hideMark/>
          </w:tcPr>
          <w:p w14:paraId="47643D7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c>
          <w:tcPr>
            <w:tcW w:w="403" w:type="pct"/>
            <w:shd w:val="clear" w:color="000000" w:fill="D9D9D9"/>
            <w:noWrap/>
            <w:vAlign w:val="center"/>
            <w:hideMark/>
          </w:tcPr>
          <w:p w14:paraId="6B96716A"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15.000 </w:t>
            </w:r>
          </w:p>
        </w:tc>
      </w:tr>
      <w:tr w:rsidR="0015150D" w:rsidRPr="006E0AAD" w14:paraId="0C838DAE" w14:textId="77777777" w:rsidTr="0015150D">
        <w:trPr>
          <w:gridAfter w:val="4"/>
          <w:wAfter w:w="197" w:type="pct"/>
          <w:trHeight w:val="225"/>
        </w:trPr>
        <w:tc>
          <w:tcPr>
            <w:tcW w:w="1334" w:type="pct"/>
            <w:shd w:val="clear" w:color="auto" w:fill="auto"/>
            <w:noWrap/>
            <w:vAlign w:val="center"/>
            <w:hideMark/>
          </w:tcPr>
          <w:p w14:paraId="1764CECD"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Estoques</w:t>
            </w:r>
          </w:p>
        </w:tc>
        <w:tc>
          <w:tcPr>
            <w:tcW w:w="262" w:type="pct"/>
            <w:shd w:val="clear" w:color="auto" w:fill="auto"/>
            <w:noWrap/>
            <w:vAlign w:val="center"/>
            <w:hideMark/>
          </w:tcPr>
          <w:p w14:paraId="115E4E2A"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6</w:t>
            </w:r>
          </w:p>
        </w:tc>
        <w:tc>
          <w:tcPr>
            <w:tcW w:w="403" w:type="pct"/>
            <w:shd w:val="clear" w:color="auto" w:fill="auto"/>
            <w:noWrap/>
            <w:vAlign w:val="center"/>
            <w:hideMark/>
          </w:tcPr>
          <w:p w14:paraId="69E963DE"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40.446 </w:t>
            </w:r>
          </w:p>
        </w:tc>
        <w:tc>
          <w:tcPr>
            <w:tcW w:w="403" w:type="pct"/>
            <w:shd w:val="clear" w:color="auto" w:fill="auto"/>
            <w:noWrap/>
            <w:vAlign w:val="center"/>
            <w:hideMark/>
          </w:tcPr>
          <w:p w14:paraId="39A927D8"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32.854 </w:t>
            </w:r>
          </w:p>
        </w:tc>
        <w:tc>
          <w:tcPr>
            <w:tcW w:w="1334" w:type="pct"/>
            <w:shd w:val="clear" w:color="auto" w:fill="auto"/>
            <w:noWrap/>
            <w:vAlign w:val="center"/>
            <w:hideMark/>
          </w:tcPr>
          <w:p w14:paraId="296A6E66"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Impostos e Contribuições</w:t>
            </w:r>
          </w:p>
        </w:tc>
        <w:tc>
          <w:tcPr>
            <w:tcW w:w="262" w:type="pct"/>
            <w:shd w:val="clear" w:color="auto" w:fill="auto"/>
            <w:noWrap/>
            <w:vAlign w:val="center"/>
            <w:hideMark/>
          </w:tcPr>
          <w:p w14:paraId="731A0C3A"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14</w:t>
            </w:r>
          </w:p>
        </w:tc>
        <w:tc>
          <w:tcPr>
            <w:tcW w:w="403" w:type="pct"/>
            <w:shd w:val="clear" w:color="auto" w:fill="auto"/>
            <w:noWrap/>
            <w:vAlign w:val="center"/>
            <w:hideMark/>
          </w:tcPr>
          <w:p w14:paraId="495410B8"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16.619 </w:t>
            </w:r>
          </w:p>
        </w:tc>
        <w:tc>
          <w:tcPr>
            <w:tcW w:w="403" w:type="pct"/>
            <w:shd w:val="clear" w:color="auto" w:fill="auto"/>
            <w:noWrap/>
            <w:vAlign w:val="center"/>
            <w:hideMark/>
          </w:tcPr>
          <w:p w14:paraId="3912423A"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19.359 </w:t>
            </w:r>
          </w:p>
        </w:tc>
      </w:tr>
      <w:tr w:rsidR="0026028D" w:rsidRPr="006E0AAD" w14:paraId="0A780612" w14:textId="77777777" w:rsidTr="0015150D">
        <w:trPr>
          <w:gridAfter w:val="4"/>
          <w:wAfter w:w="197" w:type="pct"/>
          <w:trHeight w:val="225"/>
        </w:trPr>
        <w:tc>
          <w:tcPr>
            <w:tcW w:w="1334" w:type="pct"/>
            <w:shd w:val="clear" w:color="000000" w:fill="D9D9D9"/>
            <w:noWrap/>
            <w:vAlign w:val="center"/>
            <w:hideMark/>
          </w:tcPr>
          <w:p w14:paraId="2DDF013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Impostos e Taxas a Recuperar</w:t>
            </w:r>
          </w:p>
        </w:tc>
        <w:tc>
          <w:tcPr>
            <w:tcW w:w="262" w:type="pct"/>
            <w:shd w:val="clear" w:color="000000" w:fill="D9D9D9"/>
            <w:noWrap/>
            <w:vAlign w:val="center"/>
            <w:hideMark/>
          </w:tcPr>
          <w:p w14:paraId="5F3D5205"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7</w:t>
            </w:r>
          </w:p>
        </w:tc>
        <w:tc>
          <w:tcPr>
            <w:tcW w:w="403" w:type="pct"/>
            <w:shd w:val="clear" w:color="000000" w:fill="D9D9D9"/>
            <w:noWrap/>
            <w:vAlign w:val="center"/>
            <w:hideMark/>
          </w:tcPr>
          <w:p w14:paraId="4E8083E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23.519 </w:t>
            </w:r>
          </w:p>
        </w:tc>
        <w:tc>
          <w:tcPr>
            <w:tcW w:w="403" w:type="pct"/>
            <w:shd w:val="clear" w:color="000000" w:fill="D9D9D9"/>
            <w:noWrap/>
            <w:vAlign w:val="center"/>
            <w:hideMark/>
          </w:tcPr>
          <w:p w14:paraId="334FFE18"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31.106 </w:t>
            </w:r>
          </w:p>
        </w:tc>
        <w:tc>
          <w:tcPr>
            <w:tcW w:w="1334" w:type="pct"/>
            <w:shd w:val="clear" w:color="000000" w:fill="D9D9D9"/>
            <w:noWrap/>
            <w:vAlign w:val="center"/>
            <w:hideMark/>
          </w:tcPr>
          <w:p w14:paraId="1ED3B0C5"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Provisões de Pessoal</w:t>
            </w:r>
          </w:p>
        </w:tc>
        <w:tc>
          <w:tcPr>
            <w:tcW w:w="262" w:type="pct"/>
            <w:shd w:val="clear" w:color="000000" w:fill="D9D9D9"/>
            <w:noWrap/>
            <w:vAlign w:val="center"/>
            <w:hideMark/>
          </w:tcPr>
          <w:p w14:paraId="3A312512"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16</w:t>
            </w:r>
          </w:p>
        </w:tc>
        <w:tc>
          <w:tcPr>
            <w:tcW w:w="403" w:type="pct"/>
            <w:shd w:val="clear" w:color="000000" w:fill="D9D9D9"/>
            <w:noWrap/>
            <w:vAlign w:val="center"/>
            <w:hideMark/>
          </w:tcPr>
          <w:p w14:paraId="0A680387"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38.906 </w:t>
            </w:r>
          </w:p>
        </w:tc>
        <w:tc>
          <w:tcPr>
            <w:tcW w:w="403" w:type="pct"/>
            <w:shd w:val="clear" w:color="000000" w:fill="D9D9D9"/>
            <w:noWrap/>
            <w:vAlign w:val="center"/>
            <w:hideMark/>
          </w:tcPr>
          <w:p w14:paraId="535BF94E"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25.977 </w:t>
            </w:r>
          </w:p>
        </w:tc>
      </w:tr>
      <w:tr w:rsidR="0015150D" w:rsidRPr="006E0AAD" w14:paraId="4AE52163" w14:textId="77777777" w:rsidTr="0015150D">
        <w:trPr>
          <w:gridAfter w:val="4"/>
          <w:wAfter w:w="197" w:type="pct"/>
          <w:trHeight w:val="225"/>
        </w:trPr>
        <w:tc>
          <w:tcPr>
            <w:tcW w:w="1334" w:type="pct"/>
            <w:shd w:val="clear" w:color="auto" w:fill="auto"/>
            <w:noWrap/>
            <w:vAlign w:val="center"/>
            <w:hideMark/>
          </w:tcPr>
          <w:p w14:paraId="398DA71F"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Créditos Judiciais a Receber </w:t>
            </w:r>
          </w:p>
        </w:tc>
        <w:tc>
          <w:tcPr>
            <w:tcW w:w="262" w:type="pct"/>
            <w:shd w:val="clear" w:color="auto" w:fill="auto"/>
            <w:noWrap/>
            <w:vAlign w:val="center"/>
            <w:hideMark/>
          </w:tcPr>
          <w:p w14:paraId="0A512E27"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11</w:t>
            </w:r>
          </w:p>
        </w:tc>
        <w:tc>
          <w:tcPr>
            <w:tcW w:w="403" w:type="pct"/>
            <w:shd w:val="clear" w:color="auto" w:fill="auto"/>
            <w:noWrap/>
            <w:vAlign w:val="center"/>
            <w:hideMark/>
          </w:tcPr>
          <w:p w14:paraId="67643222"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1.026 </w:t>
            </w:r>
          </w:p>
        </w:tc>
        <w:tc>
          <w:tcPr>
            <w:tcW w:w="403" w:type="pct"/>
            <w:shd w:val="clear" w:color="auto" w:fill="auto"/>
            <w:noWrap/>
            <w:vAlign w:val="center"/>
            <w:hideMark/>
          </w:tcPr>
          <w:p w14:paraId="09E42363"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1.026 </w:t>
            </w:r>
          </w:p>
        </w:tc>
        <w:tc>
          <w:tcPr>
            <w:tcW w:w="1334" w:type="pct"/>
            <w:shd w:val="clear" w:color="auto" w:fill="auto"/>
            <w:noWrap/>
            <w:vAlign w:val="center"/>
            <w:hideMark/>
          </w:tcPr>
          <w:p w14:paraId="102E491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Dividendos </w:t>
            </w:r>
          </w:p>
        </w:tc>
        <w:tc>
          <w:tcPr>
            <w:tcW w:w="262" w:type="pct"/>
            <w:shd w:val="clear" w:color="auto" w:fill="auto"/>
            <w:noWrap/>
            <w:vAlign w:val="center"/>
            <w:hideMark/>
          </w:tcPr>
          <w:p w14:paraId="5AB591D9" w14:textId="77777777" w:rsidR="006E0AAD" w:rsidRPr="006E0AAD" w:rsidRDefault="006E0AAD" w:rsidP="006E0AAD">
            <w:pPr>
              <w:spacing w:after="0" w:line="240" w:lineRule="auto"/>
              <w:jc w:val="left"/>
              <w:rPr>
                <w:rFonts w:eastAsia="Times New Roman" w:cs="Arial"/>
                <w:sz w:val="16"/>
                <w:szCs w:val="16"/>
                <w:lang w:eastAsia="pt-BR"/>
              </w:rPr>
            </w:pPr>
          </w:p>
        </w:tc>
        <w:tc>
          <w:tcPr>
            <w:tcW w:w="403" w:type="pct"/>
            <w:shd w:val="clear" w:color="auto" w:fill="auto"/>
            <w:noWrap/>
            <w:vAlign w:val="center"/>
            <w:hideMark/>
          </w:tcPr>
          <w:p w14:paraId="02A92407"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c>
          <w:tcPr>
            <w:tcW w:w="403" w:type="pct"/>
            <w:shd w:val="clear" w:color="auto" w:fill="auto"/>
            <w:noWrap/>
            <w:vAlign w:val="center"/>
            <w:hideMark/>
          </w:tcPr>
          <w:p w14:paraId="2DD7CD2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11.586 </w:t>
            </w:r>
          </w:p>
        </w:tc>
      </w:tr>
      <w:tr w:rsidR="0026028D" w:rsidRPr="006E0AAD" w14:paraId="1F559742" w14:textId="77777777" w:rsidTr="0015150D">
        <w:trPr>
          <w:gridAfter w:val="4"/>
          <w:wAfter w:w="197" w:type="pct"/>
          <w:trHeight w:val="225"/>
        </w:trPr>
        <w:tc>
          <w:tcPr>
            <w:tcW w:w="1334" w:type="pct"/>
            <w:shd w:val="clear" w:color="000000" w:fill="D9D9D9"/>
            <w:noWrap/>
            <w:vAlign w:val="center"/>
            <w:hideMark/>
          </w:tcPr>
          <w:p w14:paraId="533EBEDC"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Custos e Despesas Antecipadas</w:t>
            </w:r>
          </w:p>
        </w:tc>
        <w:tc>
          <w:tcPr>
            <w:tcW w:w="262" w:type="pct"/>
            <w:shd w:val="clear" w:color="000000" w:fill="D9D9D9"/>
            <w:noWrap/>
            <w:vAlign w:val="center"/>
            <w:hideMark/>
          </w:tcPr>
          <w:p w14:paraId="292CED58"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3B9A004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325 </w:t>
            </w:r>
          </w:p>
        </w:tc>
        <w:tc>
          <w:tcPr>
            <w:tcW w:w="403" w:type="pct"/>
            <w:shd w:val="clear" w:color="000000" w:fill="D9D9D9"/>
            <w:noWrap/>
            <w:vAlign w:val="center"/>
            <w:hideMark/>
          </w:tcPr>
          <w:p w14:paraId="1E090C7E"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389 </w:t>
            </w:r>
          </w:p>
        </w:tc>
        <w:tc>
          <w:tcPr>
            <w:tcW w:w="1334" w:type="pct"/>
            <w:shd w:val="clear" w:color="000000" w:fill="D9D9D9"/>
            <w:noWrap/>
            <w:vAlign w:val="center"/>
            <w:hideMark/>
          </w:tcPr>
          <w:p w14:paraId="5C3104CE"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Provisão para Participação nos Lucros</w:t>
            </w:r>
          </w:p>
        </w:tc>
        <w:tc>
          <w:tcPr>
            <w:tcW w:w="262" w:type="pct"/>
            <w:shd w:val="clear" w:color="000000" w:fill="D9D9D9"/>
            <w:noWrap/>
            <w:vAlign w:val="center"/>
            <w:hideMark/>
          </w:tcPr>
          <w:p w14:paraId="5F92342B"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06E82D97"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c>
          <w:tcPr>
            <w:tcW w:w="403" w:type="pct"/>
            <w:shd w:val="clear" w:color="000000" w:fill="D9D9D9"/>
            <w:noWrap/>
            <w:vAlign w:val="center"/>
            <w:hideMark/>
          </w:tcPr>
          <w:p w14:paraId="1429B6C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2.884 </w:t>
            </w:r>
          </w:p>
        </w:tc>
      </w:tr>
      <w:tr w:rsidR="0015150D" w:rsidRPr="006E0AAD" w14:paraId="2A00E07A" w14:textId="77777777" w:rsidTr="0015150D">
        <w:trPr>
          <w:gridAfter w:val="4"/>
          <w:wAfter w:w="197" w:type="pct"/>
          <w:trHeight w:val="225"/>
        </w:trPr>
        <w:tc>
          <w:tcPr>
            <w:tcW w:w="1334" w:type="pct"/>
            <w:shd w:val="clear" w:color="auto" w:fill="auto"/>
            <w:noWrap/>
            <w:vAlign w:val="center"/>
            <w:hideMark/>
          </w:tcPr>
          <w:p w14:paraId="319883D6"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Outros Ativos Circulantes</w:t>
            </w:r>
          </w:p>
        </w:tc>
        <w:tc>
          <w:tcPr>
            <w:tcW w:w="262" w:type="pct"/>
            <w:shd w:val="clear" w:color="auto" w:fill="auto"/>
            <w:noWrap/>
            <w:vAlign w:val="center"/>
            <w:hideMark/>
          </w:tcPr>
          <w:p w14:paraId="43067FCF"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9</w:t>
            </w:r>
          </w:p>
        </w:tc>
        <w:tc>
          <w:tcPr>
            <w:tcW w:w="403" w:type="pct"/>
            <w:shd w:val="clear" w:color="auto" w:fill="auto"/>
            <w:noWrap/>
            <w:vAlign w:val="center"/>
            <w:hideMark/>
          </w:tcPr>
          <w:p w14:paraId="6B620495"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15.441 </w:t>
            </w:r>
          </w:p>
        </w:tc>
        <w:tc>
          <w:tcPr>
            <w:tcW w:w="403" w:type="pct"/>
            <w:shd w:val="clear" w:color="auto" w:fill="auto"/>
            <w:noWrap/>
            <w:vAlign w:val="center"/>
            <w:hideMark/>
          </w:tcPr>
          <w:p w14:paraId="2A56C6E9"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9.058 </w:t>
            </w:r>
          </w:p>
        </w:tc>
        <w:tc>
          <w:tcPr>
            <w:tcW w:w="1334" w:type="pct"/>
            <w:shd w:val="clear" w:color="auto" w:fill="auto"/>
            <w:noWrap/>
            <w:vAlign w:val="center"/>
            <w:hideMark/>
          </w:tcPr>
          <w:p w14:paraId="5E199902"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Créditos de Pessoal</w:t>
            </w:r>
          </w:p>
        </w:tc>
        <w:tc>
          <w:tcPr>
            <w:tcW w:w="262" w:type="pct"/>
            <w:shd w:val="clear" w:color="auto" w:fill="auto"/>
            <w:noWrap/>
            <w:vAlign w:val="center"/>
            <w:hideMark/>
          </w:tcPr>
          <w:p w14:paraId="170FBCB1" w14:textId="77777777" w:rsidR="006E0AAD" w:rsidRPr="006E0AAD" w:rsidRDefault="006E0AAD" w:rsidP="006E0AAD">
            <w:pPr>
              <w:spacing w:after="0" w:line="240" w:lineRule="auto"/>
              <w:jc w:val="left"/>
              <w:rPr>
                <w:rFonts w:eastAsia="Times New Roman" w:cs="Arial"/>
                <w:sz w:val="16"/>
                <w:szCs w:val="16"/>
                <w:lang w:eastAsia="pt-BR"/>
              </w:rPr>
            </w:pPr>
          </w:p>
        </w:tc>
        <w:tc>
          <w:tcPr>
            <w:tcW w:w="403" w:type="pct"/>
            <w:shd w:val="clear" w:color="auto" w:fill="auto"/>
            <w:noWrap/>
            <w:vAlign w:val="center"/>
            <w:hideMark/>
          </w:tcPr>
          <w:p w14:paraId="51C69968"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3.911 </w:t>
            </w:r>
          </w:p>
        </w:tc>
        <w:tc>
          <w:tcPr>
            <w:tcW w:w="403" w:type="pct"/>
            <w:shd w:val="clear" w:color="auto" w:fill="auto"/>
            <w:noWrap/>
            <w:vAlign w:val="center"/>
            <w:hideMark/>
          </w:tcPr>
          <w:p w14:paraId="4AF81315"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4.930 </w:t>
            </w:r>
          </w:p>
        </w:tc>
      </w:tr>
      <w:tr w:rsidR="0026028D" w:rsidRPr="006E0AAD" w14:paraId="610840A9" w14:textId="77777777" w:rsidTr="0015150D">
        <w:trPr>
          <w:gridAfter w:val="4"/>
          <w:wAfter w:w="197" w:type="pct"/>
          <w:trHeight w:val="225"/>
        </w:trPr>
        <w:tc>
          <w:tcPr>
            <w:tcW w:w="1334" w:type="pct"/>
            <w:shd w:val="clear" w:color="000000" w:fill="D9D9D9"/>
            <w:noWrap/>
            <w:vAlign w:val="center"/>
            <w:hideMark/>
          </w:tcPr>
          <w:p w14:paraId="7EB0659C"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262" w:type="pct"/>
            <w:shd w:val="clear" w:color="000000" w:fill="D9D9D9"/>
            <w:noWrap/>
            <w:vAlign w:val="center"/>
            <w:hideMark/>
          </w:tcPr>
          <w:p w14:paraId="503701D7"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694E6BC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008A510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1334" w:type="pct"/>
            <w:shd w:val="clear" w:color="000000" w:fill="D9D9D9"/>
            <w:noWrap/>
            <w:vAlign w:val="center"/>
            <w:hideMark/>
          </w:tcPr>
          <w:p w14:paraId="5552F379"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Contingências a Pagar</w:t>
            </w:r>
          </w:p>
        </w:tc>
        <w:tc>
          <w:tcPr>
            <w:tcW w:w="262" w:type="pct"/>
            <w:shd w:val="clear" w:color="000000" w:fill="D9D9D9"/>
            <w:noWrap/>
            <w:vAlign w:val="center"/>
            <w:hideMark/>
          </w:tcPr>
          <w:p w14:paraId="6A534DCF"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18DCF63D"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661 </w:t>
            </w:r>
          </w:p>
        </w:tc>
        <w:tc>
          <w:tcPr>
            <w:tcW w:w="403" w:type="pct"/>
            <w:shd w:val="clear" w:color="000000" w:fill="D9D9D9"/>
            <w:noWrap/>
            <w:vAlign w:val="center"/>
            <w:hideMark/>
          </w:tcPr>
          <w:p w14:paraId="6FDF352F"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571 </w:t>
            </w:r>
          </w:p>
        </w:tc>
      </w:tr>
      <w:tr w:rsidR="0015150D" w:rsidRPr="006E0AAD" w14:paraId="14FA3DF0" w14:textId="77777777" w:rsidTr="0015150D">
        <w:trPr>
          <w:gridAfter w:val="4"/>
          <w:wAfter w:w="197" w:type="pct"/>
          <w:trHeight w:val="225"/>
        </w:trPr>
        <w:tc>
          <w:tcPr>
            <w:tcW w:w="1334" w:type="pct"/>
            <w:shd w:val="clear" w:color="auto" w:fill="auto"/>
            <w:noWrap/>
            <w:vAlign w:val="center"/>
            <w:hideMark/>
          </w:tcPr>
          <w:p w14:paraId="14A58583" w14:textId="77777777" w:rsidR="006E0AAD" w:rsidRPr="006E0AAD" w:rsidRDefault="006E0AAD" w:rsidP="006E0AAD">
            <w:pPr>
              <w:spacing w:after="0" w:line="240" w:lineRule="auto"/>
              <w:jc w:val="right"/>
              <w:rPr>
                <w:rFonts w:eastAsia="Times New Roman" w:cs="Arial"/>
                <w:sz w:val="16"/>
                <w:szCs w:val="16"/>
                <w:lang w:eastAsia="pt-BR"/>
              </w:rPr>
            </w:pPr>
          </w:p>
        </w:tc>
        <w:tc>
          <w:tcPr>
            <w:tcW w:w="262" w:type="pct"/>
            <w:shd w:val="clear" w:color="auto" w:fill="auto"/>
            <w:noWrap/>
            <w:vAlign w:val="center"/>
            <w:hideMark/>
          </w:tcPr>
          <w:p w14:paraId="2CFFBE92"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6A3EA18E"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7FC8BF77"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1334" w:type="pct"/>
            <w:shd w:val="clear" w:color="auto" w:fill="auto"/>
            <w:noWrap/>
            <w:vAlign w:val="center"/>
            <w:hideMark/>
          </w:tcPr>
          <w:p w14:paraId="5366343C"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Provisões de Impostos</w:t>
            </w:r>
          </w:p>
        </w:tc>
        <w:tc>
          <w:tcPr>
            <w:tcW w:w="262" w:type="pct"/>
            <w:shd w:val="clear" w:color="auto" w:fill="auto"/>
            <w:noWrap/>
            <w:vAlign w:val="center"/>
            <w:hideMark/>
          </w:tcPr>
          <w:p w14:paraId="12EED351" w14:textId="77777777" w:rsidR="006E0AAD" w:rsidRPr="006E0AAD" w:rsidRDefault="006E0AAD" w:rsidP="006E0AAD">
            <w:pPr>
              <w:spacing w:after="0" w:line="240" w:lineRule="auto"/>
              <w:jc w:val="left"/>
              <w:rPr>
                <w:rFonts w:eastAsia="Times New Roman" w:cs="Arial"/>
                <w:sz w:val="16"/>
                <w:szCs w:val="16"/>
                <w:lang w:eastAsia="pt-BR"/>
              </w:rPr>
            </w:pPr>
          </w:p>
        </w:tc>
        <w:tc>
          <w:tcPr>
            <w:tcW w:w="403" w:type="pct"/>
            <w:shd w:val="clear" w:color="auto" w:fill="auto"/>
            <w:noWrap/>
            <w:vAlign w:val="center"/>
            <w:hideMark/>
          </w:tcPr>
          <w:p w14:paraId="6F2D850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1.887 </w:t>
            </w:r>
          </w:p>
        </w:tc>
        <w:tc>
          <w:tcPr>
            <w:tcW w:w="403" w:type="pct"/>
            <w:shd w:val="clear" w:color="auto" w:fill="auto"/>
            <w:noWrap/>
            <w:vAlign w:val="center"/>
            <w:hideMark/>
          </w:tcPr>
          <w:p w14:paraId="4054EC4E"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1.839 </w:t>
            </w:r>
          </w:p>
        </w:tc>
      </w:tr>
      <w:tr w:rsidR="0026028D" w:rsidRPr="006E0AAD" w14:paraId="5906FA2A" w14:textId="77777777" w:rsidTr="0015150D">
        <w:trPr>
          <w:gridAfter w:val="4"/>
          <w:wAfter w:w="197" w:type="pct"/>
          <w:trHeight w:val="225"/>
        </w:trPr>
        <w:tc>
          <w:tcPr>
            <w:tcW w:w="1334" w:type="pct"/>
            <w:shd w:val="clear" w:color="000000" w:fill="D9D9D9"/>
            <w:noWrap/>
            <w:vAlign w:val="center"/>
            <w:hideMark/>
          </w:tcPr>
          <w:p w14:paraId="5F26CC3E"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262" w:type="pct"/>
            <w:shd w:val="clear" w:color="000000" w:fill="D9D9D9"/>
            <w:noWrap/>
            <w:vAlign w:val="center"/>
            <w:hideMark/>
          </w:tcPr>
          <w:p w14:paraId="6E765F3B"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4E304C2D"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2DE729FF"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1334" w:type="pct"/>
            <w:shd w:val="clear" w:color="000000" w:fill="D9D9D9"/>
            <w:noWrap/>
            <w:vAlign w:val="center"/>
            <w:hideMark/>
          </w:tcPr>
          <w:p w14:paraId="1842F8B3"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Cauções Fornecedores</w:t>
            </w:r>
          </w:p>
        </w:tc>
        <w:tc>
          <w:tcPr>
            <w:tcW w:w="262" w:type="pct"/>
            <w:shd w:val="clear" w:color="000000" w:fill="D9D9D9"/>
            <w:noWrap/>
            <w:vAlign w:val="center"/>
            <w:hideMark/>
          </w:tcPr>
          <w:p w14:paraId="5C4BB56E"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5F7C24F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243 </w:t>
            </w:r>
          </w:p>
        </w:tc>
        <w:tc>
          <w:tcPr>
            <w:tcW w:w="403" w:type="pct"/>
            <w:shd w:val="clear" w:color="000000" w:fill="D9D9D9"/>
            <w:noWrap/>
            <w:vAlign w:val="center"/>
            <w:hideMark/>
          </w:tcPr>
          <w:p w14:paraId="38A2CFB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340 </w:t>
            </w:r>
          </w:p>
        </w:tc>
      </w:tr>
      <w:tr w:rsidR="0015150D" w:rsidRPr="006E0AAD" w14:paraId="58CFAED0" w14:textId="77777777" w:rsidTr="0015150D">
        <w:trPr>
          <w:gridAfter w:val="4"/>
          <w:wAfter w:w="197" w:type="pct"/>
          <w:trHeight w:val="225"/>
        </w:trPr>
        <w:tc>
          <w:tcPr>
            <w:tcW w:w="1334" w:type="pct"/>
            <w:shd w:val="clear" w:color="auto" w:fill="auto"/>
            <w:noWrap/>
            <w:vAlign w:val="center"/>
            <w:hideMark/>
          </w:tcPr>
          <w:p w14:paraId="7BB80BEC" w14:textId="77777777" w:rsidR="006E0AAD" w:rsidRPr="006E0AAD" w:rsidRDefault="006E0AAD" w:rsidP="006E0AAD">
            <w:pPr>
              <w:spacing w:after="0" w:line="240" w:lineRule="auto"/>
              <w:jc w:val="right"/>
              <w:rPr>
                <w:rFonts w:eastAsia="Times New Roman" w:cs="Arial"/>
                <w:sz w:val="16"/>
                <w:szCs w:val="16"/>
                <w:lang w:eastAsia="pt-BR"/>
              </w:rPr>
            </w:pPr>
          </w:p>
        </w:tc>
        <w:tc>
          <w:tcPr>
            <w:tcW w:w="262" w:type="pct"/>
            <w:shd w:val="clear" w:color="auto" w:fill="auto"/>
            <w:noWrap/>
            <w:vAlign w:val="center"/>
            <w:hideMark/>
          </w:tcPr>
          <w:p w14:paraId="5EAE67CD"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63D1021B"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644AAF75"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1334" w:type="pct"/>
            <w:shd w:val="clear" w:color="auto" w:fill="auto"/>
            <w:noWrap/>
            <w:vAlign w:val="center"/>
            <w:hideMark/>
          </w:tcPr>
          <w:p w14:paraId="2039F9B1"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262" w:type="pct"/>
            <w:shd w:val="clear" w:color="auto" w:fill="auto"/>
            <w:noWrap/>
            <w:vAlign w:val="center"/>
            <w:hideMark/>
          </w:tcPr>
          <w:p w14:paraId="6B2CBB23"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bottom"/>
            <w:hideMark/>
          </w:tcPr>
          <w:p w14:paraId="2E1424A1"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bottom"/>
            <w:hideMark/>
          </w:tcPr>
          <w:p w14:paraId="55CDF227"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r>
      <w:tr w:rsidR="0026028D" w:rsidRPr="006E0AAD" w14:paraId="20362CFC" w14:textId="77777777" w:rsidTr="0015150D">
        <w:trPr>
          <w:gridAfter w:val="4"/>
          <w:wAfter w:w="197" w:type="pct"/>
          <w:trHeight w:val="225"/>
        </w:trPr>
        <w:tc>
          <w:tcPr>
            <w:tcW w:w="1334" w:type="pct"/>
            <w:shd w:val="clear" w:color="000000" w:fill="D9D9D9"/>
            <w:noWrap/>
            <w:vAlign w:val="center"/>
            <w:hideMark/>
          </w:tcPr>
          <w:p w14:paraId="327249F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262" w:type="pct"/>
            <w:shd w:val="clear" w:color="000000" w:fill="D9D9D9"/>
            <w:noWrap/>
            <w:vAlign w:val="center"/>
            <w:hideMark/>
          </w:tcPr>
          <w:p w14:paraId="658B570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2D957A89"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w:t>
            </w:r>
          </w:p>
        </w:tc>
        <w:tc>
          <w:tcPr>
            <w:tcW w:w="403" w:type="pct"/>
            <w:shd w:val="clear" w:color="000000" w:fill="D9D9D9"/>
            <w:noWrap/>
            <w:vAlign w:val="center"/>
            <w:hideMark/>
          </w:tcPr>
          <w:p w14:paraId="5A8AA3F2"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w:t>
            </w:r>
          </w:p>
        </w:tc>
        <w:tc>
          <w:tcPr>
            <w:tcW w:w="1334" w:type="pct"/>
            <w:shd w:val="clear" w:color="000000" w:fill="D9D9D9"/>
            <w:noWrap/>
            <w:vAlign w:val="center"/>
            <w:hideMark/>
          </w:tcPr>
          <w:p w14:paraId="13C07460"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NÃO CIRCULANTE</w:t>
            </w:r>
          </w:p>
        </w:tc>
        <w:tc>
          <w:tcPr>
            <w:tcW w:w="262" w:type="pct"/>
            <w:shd w:val="clear" w:color="000000" w:fill="D9D9D9"/>
            <w:noWrap/>
            <w:vAlign w:val="center"/>
            <w:hideMark/>
          </w:tcPr>
          <w:p w14:paraId="593D4B35"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1F7B2345"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276.273 </w:t>
            </w:r>
          </w:p>
        </w:tc>
        <w:tc>
          <w:tcPr>
            <w:tcW w:w="403" w:type="pct"/>
            <w:shd w:val="clear" w:color="000000" w:fill="D9D9D9"/>
            <w:noWrap/>
            <w:vAlign w:val="center"/>
            <w:hideMark/>
          </w:tcPr>
          <w:p w14:paraId="5204E0F0"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53.580 </w:t>
            </w:r>
          </w:p>
        </w:tc>
      </w:tr>
      <w:tr w:rsidR="0015150D" w:rsidRPr="006E0AAD" w14:paraId="74E60B29" w14:textId="77777777" w:rsidTr="0015150D">
        <w:trPr>
          <w:gridAfter w:val="4"/>
          <w:wAfter w:w="197" w:type="pct"/>
          <w:trHeight w:val="225"/>
        </w:trPr>
        <w:tc>
          <w:tcPr>
            <w:tcW w:w="1334" w:type="pct"/>
            <w:shd w:val="clear" w:color="auto" w:fill="auto"/>
            <w:noWrap/>
            <w:vAlign w:val="center"/>
            <w:hideMark/>
          </w:tcPr>
          <w:p w14:paraId="59687232"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NÃO CIRCULANTE</w:t>
            </w:r>
          </w:p>
        </w:tc>
        <w:tc>
          <w:tcPr>
            <w:tcW w:w="262" w:type="pct"/>
            <w:shd w:val="clear" w:color="auto" w:fill="auto"/>
            <w:noWrap/>
            <w:vAlign w:val="center"/>
            <w:hideMark/>
          </w:tcPr>
          <w:p w14:paraId="16F1E047" w14:textId="77777777" w:rsidR="006E0AAD" w:rsidRPr="006E0AAD" w:rsidRDefault="006E0AAD" w:rsidP="006E0AAD">
            <w:pPr>
              <w:spacing w:after="0" w:line="240" w:lineRule="auto"/>
              <w:jc w:val="left"/>
              <w:rPr>
                <w:rFonts w:eastAsia="Times New Roman" w:cs="Arial"/>
                <w:b/>
                <w:bCs/>
                <w:sz w:val="16"/>
                <w:szCs w:val="16"/>
                <w:lang w:eastAsia="pt-BR"/>
              </w:rPr>
            </w:pPr>
          </w:p>
        </w:tc>
        <w:tc>
          <w:tcPr>
            <w:tcW w:w="403" w:type="pct"/>
            <w:shd w:val="clear" w:color="auto" w:fill="auto"/>
            <w:noWrap/>
            <w:vAlign w:val="center"/>
            <w:hideMark/>
          </w:tcPr>
          <w:p w14:paraId="5835BDC9" w14:textId="77777777" w:rsidR="006E0AAD" w:rsidRPr="006E0AAD" w:rsidRDefault="006E0AAD" w:rsidP="006E0AAD">
            <w:pPr>
              <w:spacing w:after="0" w:line="240" w:lineRule="auto"/>
              <w:jc w:val="center"/>
              <w:rPr>
                <w:rFonts w:eastAsia="Times New Roman" w:cs="Arial"/>
                <w:b/>
                <w:bCs/>
                <w:sz w:val="16"/>
                <w:szCs w:val="16"/>
                <w:lang w:eastAsia="pt-BR"/>
              </w:rPr>
            </w:pPr>
            <w:r w:rsidRPr="006E0AAD">
              <w:rPr>
                <w:rFonts w:eastAsia="Times New Roman" w:cs="Arial"/>
                <w:b/>
                <w:bCs/>
                <w:sz w:val="16"/>
                <w:szCs w:val="16"/>
                <w:lang w:eastAsia="pt-BR"/>
              </w:rPr>
              <w:t xml:space="preserve">          379.549 </w:t>
            </w:r>
          </w:p>
        </w:tc>
        <w:tc>
          <w:tcPr>
            <w:tcW w:w="403" w:type="pct"/>
            <w:shd w:val="clear" w:color="auto" w:fill="auto"/>
            <w:noWrap/>
            <w:vAlign w:val="center"/>
            <w:hideMark/>
          </w:tcPr>
          <w:p w14:paraId="20BEB87D" w14:textId="77777777" w:rsidR="006E0AAD" w:rsidRPr="006E0AAD" w:rsidRDefault="006E0AAD" w:rsidP="006E0AAD">
            <w:pPr>
              <w:spacing w:after="0" w:line="240" w:lineRule="auto"/>
              <w:jc w:val="center"/>
              <w:rPr>
                <w:rFonts w:eastAsia="Times New Roman" w:cs="Arial"/>
                <w:b/>
                <w:bCs/>
                <w:sz w:val="16"/>
                <w:szCs w:val="16"/>
                <w:lang w:eastAsia="pt-BR"/>
              </w:rPr>
            </w:pPr>
            <w:r w:rsidRPr="006E0AAD">
              <w:rPr>
                <w:rFonts w:eastAsia="Times New Roman" w:cs="Arial"/>
                <w:b/>
                <w:bCs/>
                <w:sz w:val="16"/>
                <w:szCs w:val="16"/>
                <w:lang w:eastAsia="pt-BR"/>
              </w:rPr>
              <w:t xml:space="preserve">          321.460 </w:t>
            </w:r>
          </w:p>
        </w:tc>
        <w:tc>
          <w:tcPr>
            <w:tcW w:w="1334" w:type="pct"/>
            <w:shd w:val="clear" w:color="auto" w:fill="auto"/>
            <w:noWrap/>
            <w:vAlign w:val="bottom"/>
            <w:hideMark/>
          </w:tcPr>
          <w:p w14:paraId="4FB85F89"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Contingências a Pagar</w:t>
            </w:r>
          </w:p>
        </w:tc>
        <w:tc>
          <w:tcPr>
            <w:tcW w:w="262" w:type="pct"/>
            <w:shd w:val="clear" w:color="auto" w:fill="auto"/>
            <w:noWrap/>
            <w:vAlign w:val="center"/>
            <w:hideMark/>
          </w:tcPr>
          <w:p w14:paraId="6F35F996" w14:textId="77777777" w:rsidR="006E0AAD" w:rsidRPr="006E0AAD" w:rsidRDefault="006E0AAD" w:rsidP="006E0AAD">
            <w:pPr>
              <w:spacing w:after="0" w:line="240" w:lineRule="auto"/>
              <w:jc w:val="left"/>
              <w:rPr>
                <w:rFonts w:eastAsia="Times New Roman" w:cs="Arial"/>
                <w:sz w:val="16"/>
                <w:szCs w:val="16"/>
                <w:lang w:eastAsia="pt-BR"/>
              </w:rPr>
            </w:pPr>
          </w:p>
        </w:tc>
        <w:tc>
          <w:tcPr>
            <w:tcW w:w="403" w:type="pct"/>
            <w:shd w:val="clear" w:color="auto" w:fill="auto"/>
            <w:noWrap/>
            <w:vAlign w:val="center"/>
            <w:hideMark/>
          </w:tcPr>
          <w:p w14:paraId="04B4E223"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c>
          <w:tcPr>
            <w:tcW w:w="403" w:type="pct"/>
            <w:shd w:val="clear" w:color="auto" w:fill="auto"/>
            <w:noWrap/>
            <w:vAlign w:val="center"/>
            <w:hideMark/>
          </w:tcPr>
          <w:p w14:paraId="2A5408E5"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487</w:t>
            </w:r>
          </w:p>
        </w:tc>
      </w:tr>
      <w:tr w:rsidR="0026028D" w:rsidRPr="006E0AAD" w14:paraId="599BCEFE" w14:textId="77777777" w:rsidTr="0015150D">
        <w:trPr>
          <w:gridAfter w:val="4"/>
          <w:wAfter w:w="197" w:type="pct"/>
          <w:trHeight w:val="225"/>
        </w:trPr>
        <w:tc>
          <w:tcPr>
            <w:tcW w:w="1334" w:type="pct"/>
            <w:shd w:val="clear" w:color="000000" w:fill="D9D9D9"/>
            <w:noWrap/>
            <w:vAlign w:val="center"/>
            <w:hideMark/>
          </w:tcPr>
          <w:p w14:paraId="38471928"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Realizável a Longo Prazo</w:t>
            </w:r>
          </w:p>
        </w:tc>
        <w:tc>
          <w:tcPr>
            <w:tcW w:w="262" w:type="pct"/>
            <w:shd w:val="clear" w:color="000000" w:fill="D9D9D9"/>
            <w:noWrap/>
            <w:vAlign w:val="center"/>
            <w:hideMark/>
          </w:tcPr>
          <w:p w14:paraId="1A9CF7B7"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12D7D557" w14:textId="77777777" w:rsidR="006E0AAD" w:rsidRPr="006E0AAD" w:rsidRDefault="006E0AAD" w:rsidP="006E0AAD">
            <w:pPr>
              <w:spacing w:after="0" w:line="240" w:lineRule="auto"/>
              <w:jc w:val="center"/>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7D20245F" w14:textId="77777777" w:rsidR="006E0AAD" w:rsidRPr="006E0AAD" w:rsidRDefault="006E0AAD" w:rsidP="006E0AAD">
            <w:pPr>
              <w:spacing w:after="0" w:line="240" w:lineRule="auto"/>
              <w:jc w:val="center"/>
              <w:rPr>
                <w:rFonts w:eastAsia="Times New Roman" w:cs="Arial"/>
                <w:sz w:val="16"/>
                <w:szCs w:val="16"/>
                <w:lang w:eastAsia="pt-BR"/>
              </w:rPr>
            </w:pPr>
            <w:r w:rsidRPr="006E0AAD">
              <w:rPr>
                <w:rFonts w:eastAsia="Times New Roman" w:cs="Arial"/>
                <w:sz w:val="16"/>
                <w:szCs w:val="16"/>
                <w:lang w:eastAsia="pt-BR"/>
              </w:rPr>
              <w:t> </w:t>
            </w:r>
          </w:p>
        </w:tc>
        <w:tc>
          <w:tcPr>
            <w:tcW w:w="1334" w:type="pct"/>
            <w:shd w:val="clear" w:color="000000" w:fill="D9D9D9"/>
            <w:noWrap/>
            <w:vAlign w:val="center"/>
            <w:hideMark/>
          </w:tcPr>
          <w:p w14:paraId="5520527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Impostos e Contribuições</w:t>
            </w:r>
          </w:p>
        </w:tc>
        <w:tc>
          <w:tcPr>
            <w:tcW w:w="262" w:type="pct"/>
            <w:shd w:val="clear" w:color="000000" w:fill="D9D9D9"/>
            <w:noWrap/>
            <w:vAlign w:val="center"/>
            <w:hideMark/>
          </w:tcPr>
          <w:p w14:paraId="54076B54"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14</w:t>
            </w:r>
          </w:p>
        </w:tc>
        <w:tc>
          <w:tcPr>
            <w:tcW w:w="403" w:type="pct"/>
            <w:shd w:val="clear" w:color="000000" w:fill="D9D9D9"/>
            <w:noWrap/>
            <w:vAlign w:val="center"/>
            <w:hideMark/>
          </w:tcPr>
          <w:p w14:paraId="3BAD4AC9"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c>
          <w:tcPr>
            <w:tcW w:w="403" w:type="pct"/>
            <w:shd w:val="clear" w:color="000000" w:fill="D9D9D9"/>
            <w:noWrap/>
            <w:vAlign w:val="center"/>
            <w:hideMark/>
          </w:tcPr>
          <w:p w14:paraId="021ACFA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254 </w:t>
            </w:r>
          </w:p>
        </w:tc>
      </w:tr>
      <w:tr w:rsidR="0015150D" w:rsidRPr="006E0AAD" w14:paraId="005A7BB2" w14:textId="77777777" w:rsidTr="0015150D">
        <w:trPr>
          <w:gridAfter w:val="4"/>
          <w:wAfter w:w="197" w:type="pct"/>
          <w:trHeight w:val="225"/>
        </w:trPr>
        <w:tc>
          <w:tcPr>
            <w:tcW w:w="1334" w:type="pct"/>
            <w:shd w:val="clear" w:color="auto" w:fill="auto"/>
            <w:noWrap/>
            <w:vAlign w:val="center"/>
            <w:hideMark/>
          </w:tcPr>
          <w:p w14:paraId="4960C403"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Cauções e Depósitos</w:t>
            </w:r>
          </w:p>
        </w:tc>
        <w:tc>
          <w:tcPr>
            <w:tcW w:w="262" w:type="pct"/>
            <w:shd w:val="clear" w:color="auto" w:fill="auto"/>
            <w:noWrap/>
            <w:vAlign w:val="center"/>
            <w:hideMark/>
          </w:tcPr>
          <w:p w14:paraId="204C7A7D"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8</w:t>
            </w:r>
          </w:p>
        </w:tc>
        <w:tc>
          <w:tcPr>
            <w:tcW w:w="403" w:type="pct"/>
            <w:shd w:val="clear" w:color="auto" w:fill="auto"/>
            <w:noWrap/>
            <w:vAlign w:val="center"/>
            <w:hideMark/>
          </w:tcPr>
          <w:p w14:paraId="3103C742"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14.002 </w:t>
            </w:r>
          </w:p>
        </w:tc>
        <w:tc>
          <w:tcPr>
            <w:tcW w:w="403" w:type="pct"/>
            <w:shd w:val="clear" w:color="auto" w:fill="auto"/>
            <w:noWrap/>
            <w:vAlign w:val="center"/>
            <w:hideMark/>
          </w:tcPr>
          <w:p w14:paraId="78FFEB2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12.659 </w:t>
            </w:r>
          </w:p>
        </w:tc>
        <w:tc>
          <w:tcPr>
            <w:tcW w:w="1334" w:type="pct"/>
            <w:shd w:val="clear" w:color="auto" w:fill="auto"/>
            <w:noWrap/>
            <w:vAlign w:val="center"/>
            <w:hideMark/>
          </w:tcPr>
          <w:p w14:paraId="0CECBED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Provisão para Contingências</w:t>
            </w:r>
          </w:p>
        </w:tc>
        <w:tc>
          <w:tcPr>
            <w:tcW w:w="262" w:type="pct"/>
            <w:shd w:val="clear" w:color="auto" w:fill="auto"/>
            <w:noWrap/>
            <w:vAlign w:val="center"/>
            <w:hideMark/>
          </w:tcPr>
          <w:p w14:paraId="7160F96B"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17</w:t>
            </w:r>
          </w:p>
        </w:tc>
        <w:tc>
          <w:tcPr>
            <w:tcW w:w="403" w:type="pct"/>
            <w:shd w:val="clear" w:color="auto" w:fill="auto"/>
            <w:noWrap/>
            <w:vAlign w:val="center"/>
            <w:hideMark/>
          </w:tcPr>
          <w:p w14:paraId="304D5F21"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276.273 </w:t>
            </w:r>
          </w:p>
        </w:tc>
        <w:tc>
          <w:tcPr>
            <w:tcW w:w="403" w:type="pct"/>
            <w:shd w:val="clear" w:color="auto" w:fill="auto"/>
            <w:noWrap/>
            <w:vAlign w:val="center"/>
            <w:hideMark/>
          </w:tcPr>
          <w:p w14:paraId="23474623"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52.839 </w:t>
            </w:r>
          </w:p>
        </w:tc>
      </w:tr>
      <w:tr w:rsidR="0026028D" w:rsidRPr="006E0AAD" w14:paraId="1FB10FBE" w14:textId="77777777" w:rsidTr="0015150D">
        <w:trPr>
          <w:gridAfter w:val="4"/>
          <w:wAfter w:w="197" w:type="pct"/>
          <w:trHeight w:val="225"/>
        </w:trPr>
        <w:tc>
          <w:tcPr>
            <w:tcW w:w="1334" w:type="pct"/>
            <w:shd w:val="clear" w:color="000000" w:fill="D9D9D9"/>
            <w:noWrap/>
            <w:vAlign w:val="center"/>
            <w:hideMark/>
          </w:tcPr>
          <w:p w14:paraId="2A47FA03"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Impostos e Taxas a Recuperar</w:t>
            </w:r>
          </w:p>
        </w:tc>
        <w:tc>
          <w:tcPr>
            <w:tcW w:w="262" w:type="pct"/>
            <w:shd w:val="clear" w:color="000000" w:fill="D9D9D9"/>
            <w:noWrap/>
            <w:vAlign w:val="center"/>
            <w:hideMark/>
          </w:tcPr>
          <w:p w14:paraId="264F0E39"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7</w:t>
            </w:r>
          </w:p>
        </w:tc>
        <w:tc>
          <w:tcPr>
            <w:tcW w:w="403" w:type="pct"/>
            <w:shd w:val="clear" w:color="000000" w:fill="D9D9D9"/>
            <w:noWrap/>
            <w:vAlign w:val="center"/>
            <w:hideMark/>
          </w:tcPr>
          <w:p w14:paraId="41E16D5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87.186 </w:t>
            </w:r>
          </w:p>
        </w:tc>
        <w:tc>
          <w:tcPr>
            <w:tcW w:w="403" w:type="pct"/>
            <w:shd w:val="clear" w:color="000000" w:fill="D9D9D9"/>
            <w:noWrap/>
            <w:vAlign w:val="center"/>
            <w:hideMark/>
          </w:tcPr>
          <w:p w14:paraId="002D354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95.178 </w:t>
            </w:r>
          </w:p>
        </w:tc>
        <w:tc>
          <w:tcPr>
            <w:tcW w:w="1334" w:type="pct"/>
            <w:shd w:val="clear" w:color="000000" w:fill="D9D9D9"/>
            <w:noWrap/>
            <w:vAlign w:val="center"/>
            <w:hideMark/>
          </w:tcPr>
          <w:p w14:paraId="6162540A"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262" w:type="pct"/>
            <w:shd w:val="clear" w:color="000000" w:fill="D9D9D9"/>
            <w:noWrap/>
            <w:vAlign w:val="center"/>
            <w:hideMark/>
          </w:tcPr>
          <w:p w14:paraId="143EDCA7"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4AA3AC7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041B2041"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r>
      <w:tr w:rsidR="0015150D" w:rsidRPr="006E0AAD" w14:paraId="7081F459" w14:textId="77777777" w:rsidTr="0015150D">
        <w:trPr>
          <w:gridAfter w:val="4"/>
          <w:wAfter w:w="197" w:type="pct"/>
          <w:trHeight w:val="225"/>
        </w:trPr>
        <w:tc>
          <w:tcPr>
            <w:tcW w:w="1334" w:type="pct"/>
            <w:shd w:val="clear" w:color="auto" w:fill="auto"/>
            <w:noWrap/>
            <w:vAlign w:val="center"/>
            <w:hideMark/>
          </w:tcPr>
          <w:p w14:paraId="66B5B35A"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Créditos Judiciais a Receber </w:t>
            </w:r>
          </w:p>
        </w:tc>
        <w:tc>
          <w:tcPr>
            <w:tcW w:w="262" w:type="pct"/>
            <w:shd w:val="clear" w:color="auto" w:fill="auto"/>
            <w:noWrap/>
            <w:vAlign w:val="center"/>
            <w:hideMark/>
          </w:tcPr>
          <w:p w14:paraId="63AE80E6"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11</w:t>
            </w:r>
          </w:p>
        </w:tc>
        <w:tc>
          <w:tcPr>
            <w:tcW w:w="403" w:type="pct"/>
            <w:shd w:val="clear" w:color="auto" w:fill="auto"/>
            <w:noWrap/>
            <w:vAlign w:val="center"/>
            <w:hideMark/>
          </w:tcPr>
          <w:p w14:paraId="3893E56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3.411 </w:t>
            </w:r>
          </w:p>
        </w:tc>
        <w:tc>
          <w:tcPr>
            <w:tcW w:w="403" w:type="pct"/>
            <w:shd w:val="clear" w:color="auto" w:fill="auto"/>
            <w:noWrap/>
            <w:vAlign w:val="center"/>
            <w:hideMark/>
          </w:tcPr>
          <w:p w14:paraId="1CD45ED6"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3.411 </w:t>
            </w:r>
          </w:p>
        </w:tc>
        <w:tc>
          <w:tcPr>
            <w:tcW w:w="1334" w:type="pct"/>
            <w:shd w:val="clear" w:color="auto" w:fill="auto"/>
            <w:noWrap/>
            <w:vAlign w:val="center"/>
            <w:hideMark/>
          </w:tcPr>
          <w:p w14:paraId="1A46F6FC" w14:textId="77777777" w:rsidR="006E0AAD" w:rsidRPr="006E0AAD" w:rsidRDefault="006E0AAD" w:rsidP="006E0AAD">
            <w:pPr>
              <w:spacing w:after="0" w:line="240" w:lineRule="auto"/>
              <w:jc w:val="right"/>
              <w:rPr>
                <w:rFonts w:eastAsia="Times New Roman" w:cs="Arial"/>
                <w:sz w:val="16"/>
                <w:szCs w:val="16"/>
                <w:lang w:eastAsia="pt-BR"/>
              </w:rPr>
            </w:pPr>
          </w:p>
        </w:tc>
        <w:tc>
          <w:tcPr>
            <w:tcW w:w="262" w:type="pct"/>
            <w:shd w:val="clear" w:color="auto" w:fill="auto"/>
            <w:noWrap/>
            <w:vAlign w:val="center"/>
            <w:hideMark/>
          </w:tcPr>
          <w:p w14:paraId="2F7DE0B6"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0B2284AE"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4648C387" w14:textId="77777777" w:rsidR="006E0AAD" w:rsidRPr="006E0AAD" w:rsidRDefault="006E0AAD" w:rsidP="006E0AAD">
            <w:pPr>
              <w:spacing w:after="0" w:line="240" w:lineRule="auto"/>
              <w:jc w:val="center"/>
              <w:rPr>
                <w:rFonts w:ascii="Times New Roman" w:eastAsia="Times New Roman" w:hAnsi="Times New Roman" w:cs="Times New Roman"/>
                <w:szCs w:val="20"/>
                <w:lang w:eastAsia="pt-BR"/>
              </w:rPr>
            </w:pPr>
          </w:p>
        </w:tc>
      </w:tr>
      <w:tr w:rsidR="0026028D" w:rsidRPr="006E0AAD" w14:paraId="37838FB2" w14:textId="77777777" w:rsidTr="0015150D">
        <w:trPr>
          <w:gridAfter w:val="4"/>
          <w:wAfter w:w="197" w:type="pct"/>
          <w:trHeight w:val="225"/>
        </w:trPr>
        <w:tc>
          <w:tcPr>
            <w:tcW w:w="1334" w:type="pct"/>
            <w:shd w:val="clear" w:color="000000" w:fill="D9D9D9"/>
            <w:noWrap/>
            <w:vAlign w:val="center"/>
            <w:hideMark/>
          </w:tcPr>
          <w:p w14:paraId="4487E029"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Depósitos Judiciais</w:t>
            </w:r>
          </w:p>
        </w:tc>
        <w:tc>
          <w:tcPr>
            <w:tcW w:w="262" w:type="pct"/>
            <w:shd w:val="clear" w:color="000000" w:fill="D9D9D9"/>
            <w:noWrap/>
            <w:vAlign w:val="center"/>
            <w:hideMark/>
          </w:tcPr>
          <w:p w14:paraId="2BAF590A"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nota 10</w:t>
            </w:r>
          </w:p>
        </w:tc>
        <w:tc>
          <w:tcPr>
            <w:tcW w:w="403" w:type="pct"/>
            <w:shd w:val="clear" w:color="000000" w:fill="D9D9D9"/>
            <w:noWrap/>
            <w:vAlign w:val="center"/>
            <w:hideMark/>
          </w:tcPr>
          <w:p w14:paraId="00F7ADCD"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38.196 </w:t>
            </w:r>
          </w:p>
        </w:tc>
        <w:tc>
          <w:tcPr>
            <w:tcW w:w="403" w:type="pct"/>
            <w:shd w:val="clear" w:color="000000" w:fill="D9D9D9"/>
            <w:noWrap/>
            <w:vAlign w:val="center"/>
            <w:hideMark/>
          </w:tcPr>
          <w:p w14:paraId="38D34ACB"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32.097 </w:t>
            </w:r>
          </w:p>
        </w:tc>
        <w:tc>
          <w:tcPr>
            <w:tcW w:w="1334" w:type="pct"/>
            <w:shd w:val="clear" w:color="000000" w:fill="D9D9D9"/>
            <w:noWrap/>
            <w:vAlign w:val="center"/>
            <w:hideMark/>
          </w:tcPr>
          <w:p w14:paraId="1CE925DE"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PATRIMÔNIO LÍQUIDO</w:t>
            </w:r>
          </w:p>
        </w:tc>
        <w:tc>
          <w:tcPr>
            <w:tcW w:w="262" w:type="pct"/>
            <w:shd w:val="clear" w:color="000000" w:fill="D9D9D9"/>
            <w:noWrap/>
            <w:vAlign w:val="center"/>
            <w:hideMark/>
          </w:tcPr>
          <w:p w14:paraId="375E659A"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3B6CA860"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202.639 </w:t>
            </w:r>
          </w:p>
        </w:tc>
        <w:tc>
          <w:tcPr>
            <w:tcW w:w="403" w:type="pct"/>
            <w:shd w:val="clear" w:color="000000" w:fill="D9D9D9"/>
            <w:noWrap/>
            <w:vAlign w:val="center"/>
            <w:hideMark/>
          </w:tcPr>
          <w:p w14:paraId="52844623"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310.253 </w:t>
            </w:r>
          </w:p>
        </w:tc>
      </w:tr>
      <w:tr w:rsidR="0015150D" w:rsidRPr="006E0AAD" w14:paraId="4894CA03" w14:textId="77777777" w:rsidTr="0015150D">
        <w:trPr>
          <w:gridAfter w:val="4"/>
          <w:wAfter w:w="197" w:type="pct"/>
          <w:trHeight w:val="225"/>
        </w:trPr>
        <w:tc>
          <w:tcPr>
            <w:tcW w:w="1334" w:type="pct"/>
            <w:shd w:val="clear" w:color="auto" w:fill="auto"/>
            <w:noWrap/>
            <w:vAlign w:val="center"/>
            <w:hideMark/>
          </w:tcPr>
          <w:p w14:paraId="4D2C777B"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Ativo Fiscal Diferido</w:t>
            </w:r>
          </w:p>
        </w:tc>
        <w:tc>
          <w:tcPr>
            <w:tcW w:w="262" w:type="pct"/>
            <w:shd w:val="clear" w:color="auto" w:fill="auto"/>
            <w:noWrap/>
            <w:vAlign w:val="center"/>
            <w:hideMark/>
          </w:tcPr>
          <w:p w14:paraId="3DF07F07"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24</w:t>
            </w:r>
          </w:p>
        </w:tc>
        <w:tc>
          <w:tcPr>
            <w:tcW w:w="403" w:type="pct"/>
            <w:shd w:val="clear" w:color="auto" w:fill="auto"/>
            <w:noWrap/>
            <w:vAlign w:val="center"/>
            <w:hideMark/>
          </w:tcPr>
          <w:p w14:paraId="4E46051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132.006 </w:t>
            </w:r>
          </w:p>
        </w:tc>
        <w:tc>
          <w:tcPr>
            <w:tcW w:w="403" w:type="pct"/>
            <w:shd w:val="clear" w:color="auto" w:fill="auto"/>
            <w:noWrap/>
            <w:vAlign w:val="center"/>
            <w:hideMark/>
          </w:tcPr>
          <w:p w14:paraId="6F3EEDA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65.854 </w:t>
            </w:r>
          </w:p>
        </w:tc>
        <w:tc>
          <w:tcPr>
            <w:tcW w:w="1334" w:type="pct"/>
            <w:shd w:val="clear" w:color="auto" w:fill="auto"/>
            <w:noWrap/>
            <w:vAlign w:val="center"/>
            <w:hideMark/>
          </w:tcPr>
          <w:p w14:paraId="5C2FB10D"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Capital Social</w:t>
            </w:r>
          </w:p>
        </w:tc>
        <w:tc>
          <w:tcPr>
            <w:tcW w:w="262" w:type="pct"/>
            <w:shd w:val="clear" w:color="auto" w:fill="auto"/>
            <w:noWrap/>
            <w:vAlign w:val="center"/>
            <w:hideMark/>
          </w:tcPr>
          <w:p w14:paraId="2CA81EF5"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18</w:t>
            </w:r>
          </w:p>
        </w:tc>
        <w:tc>
          <w:tcPr>
            <w:tcW w:w="403" w:type="pct"/>
            <w:shd w:val="clear" w:color="auto" w:fill="auto"/>
            <w:noWrap/>
            <w:vAlign w:val="center"/>
            <w:hideMark/>
          </w:tcPr>
          <w:p w14:paraId="48B871A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254.622 </w:t>
            </w:r>
          </w:p>
        </w:tc>
        <w:tc>
          <w:tcPr>
            <w:tcW w:w="403" w:type="pct"/>
            <w:shd w:val="clear" w:color="auto" w:fill="auto"/>
            <w:noWrap/>
            <w:vAlign w:val="center"/>
            <w:hideMark/>
          </w:tcPr>
          <w:p w14:paraId="66EDB71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254.622 </w:t>
            </w:r>
          </w:p>
        </w:tc>
      </w:tr>
      <w:tr w:rsidR="0026028D" w:rsidRPr="006E0AAD" w14:paraId="1E66A096" w14:textId="77777777" w:rsidTr="0015150D">
        <w:trPr>
          <w:gridAfter w:val="4"/>
          <w:wAfter w:w="197" w:type="pct"/>
          <w:trHeight w:val="225"/>
        </w:trPr>
        <w:tc>
          <w:tcPr>
            <w:tcW w:w="1334" w:type="pct"/>
            <w:shd w:val="clear" w:color="000000" w:fill="D9D9D9"/>
            <w:noWrap/>
            <w:vAlign w:val="center"/>
            <w:hideMark/>
          </w:tcPr>
          <w:p w14:paraId="0F16AFD5"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Total do realizável a longo prazo</w:t>
            </w:r>
          </w:p>
        </w:tc>
        <w:tc>
          <w:tcPr>
            <w:tcW w:w="262" w:type="pct"/>
            <w:shd w:val="clear" w:color="000000" w:fill="D9D9D9"/>
            <w:noWrap/>
            <w:vAlign w:val="center"/>
            <w:hideMark/>
          </w:tcPr>
          <w:p w14:paraId="74643094"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42A8926E"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274.801 </w:t>
            </w:r>
          </w:p>
        </w:tc>
        <w:tc>
          <w:tcPr>
            <w:tcW w:w="403" w:type="pct"/>
            <w:shd w:val="clear" w:color="000000" w:fill="D9D9D9"/>
            <w:noWrap/>
            <w:vAlign w:val="center"/>
            <w:hideMark/>
          </w:tcPr>
          <w:p w14:paraId="580658C1"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209.199 </w:t>
            </w:r>
          </w:p>
        </w:tc>
        <w:tc>
          <w:tcPr>
            <w:tcW w:w="1334" w:type="pct"/>
            <w:shd w:val="clear" w:color="000000" w:fill="D9D9D9"/>
            <w:noWrap/>
            <w:vAlign w:val="center"/>
            <w:hideMark/>
          </w:tcPr>
          <w:p w14:paraId="0687D94E"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Reserva de Reavaliação</w:t>
            </w:r>
          </w:p>
        </w:tc>
        <w:tc>
          <w:tcPr>
            <w:tcW w:w="262" w:type="pct"/>
            <w:shd w:val="clear" w:color="000000" w:fill="D9D9D9"/>
            <w:noWrap/>
            <w:vAlign w:val="center"/>
            <w:hideMark/>
          </w:tcPr>
          <w:p w14:paraId="24A83C1C"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18</w:t>
            </w:r>
          </w:p>
        </w:tc>
        <w:tc>
          <w:tcPr>
            <w:tcW w:w="403" w:type="pct"/>
            <w:shd w:val="clear" w:color="000000" w:fill="D9D9D9"/>
            <w:noWrap/>
            <w:vAlign w:val="center"/>
            <w:hideMark/>
          </w:tcPr>
          <w:p w14:paraId="6516CF8B"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2.058 </w:t>
            </w:r>
          </w:p>
        </w:tc>
        <w:tc>
          <w:tcPr>
            <w:tcW w:w="403" w:type="pct"/>
            <w:shd w:val="clear" w:color="000000" w:fill="D9D9D9"/>
            <w:noWrap/>
            <w:vAlign w:val="center"/>
            <w:hideMark/>
          </w:tcPr>
          <w:p w14:paraId="3724EB60"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2.111 </w:t>
            </w:r>
          </w:p>
        </w:tc>
      </w:tr>
      <w:tr w:rsidR="0015150D" w:rsidRPr="006E0AAD" w14:paraId="469BCFCE" w14:textId="77777777" w:rsidTr="0015150D">
        <w:trPr>
          <w:gridAfter w:val="4"/>
          <w:wAfter w:w="197" w:type="pct"/>
          <w:trHeight w:val="225"/>
        </w:trPr>
        <w:tc>
          <w:tcPr>
            <w:tcW w:w="1334" w:type="pct"/>
            <w:shd w:val="clear" w:color="auto" w:fill="auto"/>
            <w:noWrap/>
            <w:vAlign w:val="center"/>
            <w:hideMark/>
          </w:tcPr>
          <w:p w14:paraId="622B64BF" w14:textId="77777777" w:rsidR="006E0AAD" w:rsidRPr="006E0AAD" w:rsidRDefault="006E0AAD" w:rsidP="006E0AAD">
            <w:pPr>
              <w:spacing w:after="0" w:line="240" w:lineRule="auto"/>
              <w:jc w:val="right"/>
              <w:rPr>
                <w:rFonts w:eastAsia="Times New Roman" w:cs="Arial"/>
                <w:sz w:val="16"/>
                <w:szCs w:val="16"/>
                <w:lang w:eastAsia="pt-BR"/>
              </w:rPr>
            </w:pPr>
          </w:p>
        </w:tc>
        <w:tc>
          <w:tcPr>
            <w:tcW w:w="262" w:type="pct"/>
            <w:shd w:val="clear" w:color="auto" w:fill="auto"/>
            <w:noWrap/>
            <w:vAlign w:val="center"/>
            <w:hideMark/>
          </w:tcPr>
          <w:p w14:paraId="35C4CD74"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5A0A9B5A"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63F6BF15" w14:textId="77777777" w:rsidR="006E0AAD" w:rsidRPr="006E0AAD" w:rsidRDefault="006E0AAD" w:rsidP="006E0AAD">
            <w:pPr>
              <w:spacing w:after="0" w:line="240" w:lineRule="auto"/>
              <w:jc w:val="right"/>
              <w:rPr>
                <w:rFonts w:ascii="Times New Roman" w:eastAsia="Times New Roman" w:hAnsi="Times New Roman" w:cs="Times New Roman"/>
                <w:szCs w:val="20"/>
                <w:lang w:eastAsia="pt-BR"/>
              </w:rPr>
            </w:pPr>
          </w:p>
        </w:tc>
        <w:tc>
          <w:tcPr>
            <w:tcW w:w="1334" w:type="pct"/>
            <w:shd w:val="clear" w:color="auto" w:fill="auto"/>
            <w:noWrap/>
            <w:vAlign w:val="center"/>
            <w:hideMark/>
          </w:tcPr>
          <w:p w14:paraId="0C0D7E58"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Reserva Legal</w:t>
            </w:r>
          </w:p>
        </w:tc>
        <w:tc>
          <w:tcPr>
            <w:tcW w:w="262" w:type="pct"/>
            <w:shd w:val="clear" w:color="auto" w:fill="auto"/>
            <w:noWrap/>
            <w:vAlign w:val="center"/>
            <w:hideMark/>
          </w:tcPr>
          <w:p w14:paraId="7CB4B727"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18</w:t>
            </w:r>
          </w:p>
        </w:tc>
        <w:tc>
          <w:tcPr>
            <w:tcW w:w="403" w:type="pct"/>
            <w:shd w:val="clear" w:color="auto" w:fill="auto"/>
            <w:noWrap/>
            <w:vAlign w:val="center"/>
            <w:hideMark/>
          </w:tcPr>
          <w:p w14:paraId="3BE3546B"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12.369 </w:t>
            </w:r>
          </w:p>
        </w:tc>
        <w:tc>
          <w:tcPr>
            <w:tcW w:w="403" w:type="pct"/>
            <w:shd w:val="clear" w:color="auto" w:fill="auto"/>
            <w:noWrap/>
            <w:vAlign w:val="center"/>
            <w:hideMark/>
          </w:tcPr>
          <w:p w14:paraId="1B2A7373"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12.369 </w:t>
            </w:r>
          </w:p>
        </w:tc>
      </w:tr>
      <w:tr w:rsidR="0026028D" w:rsidRPr="006E0AAD" w14:paraId="5EAF4887" w14:textId="77777777" w:rsidTr="0015150D">
        <w:trPr>
          <w:gridAfter w:val="4"/>
          <w:wAfter w:w="197" w:type="pct"/>
          <w:trHeight w:val="225"/>
        </w:trPr>
        <w:tc>
          <w:tcPr>
            <w:tcW w:w="1334" w:type="pct"/>
            <w:shd w:val="clear" w:color="000000" w:fill="D9D9D9"/>
            <w:noWrap/>
            <w:vAlign w:val="center"/>
            <w:hideMark/>
          </w:tcPr>
          <w:p w14:paraId="627FE12F"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262" w:type="pct"/>
            <w:shd w:val="clear" w:color="000000" w:fill="D9D9D9"/>
            <w:noWrap/>
            <w:vAlign w:val="center"/>
            <w:hideMark/>
          </w:tcPr>
          <w:p w14:paraId="5EEEAFA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05D4680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403" w:type="pct"/>
            <w:shd w:val="clear" w:color="000000" w:fill="D9D9D9"/>
            <w:noWrap/>
            <w:vAlign w:val="center"/>
            <w:hideMark/>
          </w:tcPr>
          <w:p w14:paraId="40A72198"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w:t>
            </w:r>
          </w:p>
        </w:tc>
        <w:tc>
          <w:tcPr>
            <w:tcW w:w="1334" w:type="pct"/>
            <w:shd w:val="clear" w:color="000000" w:fill="D9D9D9"/>
            <w:noWrap/>
            <w:vAlign w:val="center"/>
            <w:hideMark/>
          </w:tcPr>
          <w:p w14:paraId="66C08A46"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Reserva p/ Expansão</w:t>
            </w:r>
          </w:p>
        </w:tc>
        <w:tc>
          <w:tcPr>
            <w:tcW w:w="262" w:type="pct"/>
            <w:shd w:val="clear" w:color="000000" w:fill="D9D9D9"/>
            <w:noWrap/>
            <w:vAlign w:val="center"/>
            <w:hideMark/>
          </w:tcPr>
          <w:p w14:paraId="03859944"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18</w:t>
            </w:r>
          </w:p>
        </w:tc>
        <w:tc>
          <w:tcPr>
            <w:tcW w:w="403" w:type="pct"/>
            <w:shd w:val="clear" w:color="000000" w:fill="D9D9D9"/>
            <w:noWrap/>
            <w:vAlign w:val="center"/>
            <w:hideMark/>
          </w:tcPr>
          <w:p w14:paraId="37558684"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41.166 </w:t>
            </w:r>
          </w:p>
        </w:tc>
        <w:tc>
          <w:tcPr>
            <w:tcW w:w="403" w:type="pct"/>
            <w:shd w:val="clear" w:color="000000" w:fill="D9D9D9"/>
            <w:noWrap/>
            <w:vAlign w:val="center"/>
            <w:hideMark/>
          </w:tcPr>
          <w:p w14:paraId="6716545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41.166 </w:t>
            </w:r>
          </w:p>
        </w:tc>
      </w:tr>
      <w:tr w:rsidR="0015150D" w:rsidRPr="006E0AAD" w14:paraId="274BEB7A" w14:textId="77777777" w:rsidTr="0015150D">
        <w:trPr>
          <w:gridAfter w:val="4"/>
          <w:wAfter w:w="197" w:type="pct"/>
          <w:trHeight w:val="225"/>
        </w:trPr>
        <w:tc>
          <w:tcPr>
            <w:tcW w:w="1334" w:type="pct"/>
            <w:shd w:val="clear" w:color="auto" w:fill="auto"/>
            <w:noWrap/>
            <w:vAlign w:val="center"/>
            <w:hideMark/>
          </w:tcPr>
          <w:p w14:paraId="057E4D98"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Imobilizado</w:t>
            </w:r>
          </w:p>
        </w:tc>
        <w:tc>
          <w:tcPr>
            <w:tcW w:w="262" w:type="pct"/>
            <w:shd w:val="clear" w:color="auto" w:fill="auto"/>
            <w:noWrap/>
            <w:vAlign w:val="center"/>
            <w:hideMark/>
          </w:tcPr>
          <w:p w14:paraId="59737EEF"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nota 12</w:t>
            </w:r>
          </w:p>
        </w:tc>
        <w:tc>
          <w:tcPr>
            <w:tcW w:w="403" w:type="pct"/>
            <w:shd w:val="clear" w:color="auto" w:fill="auto"/>
            <w:noWrap/>
            <w:vAlign w:val="center"/>
            <w:hideMark/>
          </w:tcPr>
          <w:p w14:paraId="3ED971F0"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91.221 </w:t>
            </w:r>
          </w:p>
        </w:tc>
        <w:tc>
          <w:tcPr>
            <w:tcW w:w="403" w:type="pct"/>
            <w:shd w:val="clear" w:color="auto" w:fill="auto"/>
            <w:noWrap/>
            <w:vAlign w:val="center"/>
            <w:hideMark/>
          </w:tcPr>
          <w:p w14:paraId="36F4D93B"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97.866 </w:t>
            </w:r>
          </w:p>
        </w:tc>
        <w:tc>
          <w:tcPr>
            <w:tcW w:w="1334" w:type="pct"/>
            <w:shd w:val="clear" w:color="auto" w:fill="auto"/>
            <w:noWrap/>
            <w:vAlign w:val="center"/>
            <w:hideMark/>
          </w:tcPr>
          <w:p w14:paraId="6A3E8C7D"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Ações em Tesouraria</w:t>
            </w:r>
          </w:p>
        </w:tc>
        <w:tc>
          <w:tcPr>
            <w:tcW w:w="262" w:type="pct"/>
            <w:shd w:val="clear" w:color="auto" w:fill="auto"/>
            <w:noWrap/>
            <w:vAlign w:val="center"/>
            <w:hideMark/>
          </w:tcPr>
          <w:p w14:paraId="7CA0925D"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nota 18</w:t>
            </w:r>
          </w:p>
        </w:tc>
        <w:tc>
          <w:tcPr>
            <w:tcW w:w="403" w:type="pct"/>
            <w:shd w:val="clear" w:color="auto" w:fill="auto"/>
            <w:noWrap/>
            <w:vAlign w:val="center"/>
            <w:hideMark/>
          </w:tcPr>
          <w:p w14:paraId="371BFCC3"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(15)</w:t>
            </w:r>
          </w:p>
        </w:tc>
        <w:tc>
          <w:tcPr>
            <w:tcW w:w="403" w:type="pct"/>
            <w:shd w:val="clear" w:color="auto" w:fill="auto"/>
            <w:noWrap/>
            <w:vAlign w:val="center"/>
            <w:hideMark/>
          </w:tcPr>
          <w:p w14:paraId="47BC8BC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(15)</w:t>
            </w:r>
          </w:p>
        </w:tc>
      </w:tr>
      <w:tr w:rsidR="0026028D" w:rsidRPr="006E0AAD" w14:paraId="5663ECCE" w14:textId="77777777" w:rsidTr="0015150D">
        <w:trPr>
          <w:gridAfter w:val="4"/>
          <w:wAfter w:w="197" w:type="pct"/>
          <w:trHeight w:val="225"/>
        </w:trPr>
        <w:tc>
          <w:tcPr>
            <w:tcW w:w="1334" w:type="pct"/>
            <w:shd w:val="clear" w:color="000000" w:fill="D9D9D9"/>
            <w:noWrap/>
            <w:vAlign w:val="center"/>
            <w:hideMark/>
          </w:tcPr>
          <w:p w14:paraId="26955D0C"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Intangível</w:t>
            </w:r>
          </w:p>
        </w:tc>
        <w:tc>
          <w:tcPr>
            <w:tcW w:w="262" w:type="pct"/>
            <w:shd w:val="clear" w:color="000000" w:fill="D9D9D9"/>
            <w:noWrap/>
            <w:vAlign w:val="center"/>
            <w:hideMark/>
          </w:tcPr>
          <w:p w14:paraId="4B1F51E7"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nota 13</w:t>
            </w:r>
          </w:p>
        </w:tc>
        <w:tc>
          <w:tcPr>
            <w:tcW w:w="403" w:type="pct"/>
            <w:shd w:val="clear" w:color="000000" w:fill="D9D9D9"/>
            <w:noWrap/>
            <w:vAlign w:val="center"/>
            <w:hideMark/>
          </w:tcPr>
          <w:p w14:paraId="0B95DBC5"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13.526 </w:t>
            </w:r>
          </w:p>
        </w:tc>
        <w:tc>
          <w:tcPr>
            <w:tcW w:w="403" w:type="pct"/>
            <w:shd w:val="clear" w:color="000000" w:fill="D9D9D9"/>
            <w:noWrap/>
            <w:vAlign w:val="center"/>
            <w:hideMark/>
          </w:tcPr>
          <w:p w14:paraId="0F1CC7AC"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14.395 </w:t>
            </w:r>
          </w:p>
        </w:tc>
        <w:tc>
          <w:tcPr>
            <w:tcW w:w="1334" w:type="pct"/>
            <w:shd w:val="clear" w:color="000000" w:fill="D9D9D9"/>
            <w:noWrap/>
            <w:vAlign w:val="center"/>
            <w:hideMark/>
          </w:tcPr>
          <w:p w14:paraId="5E24C050"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 xml:space="preserve">   Lucros e Prejuízos Acumulados</w:t>
            </w:r>
          </w:p>
        </w:tc>
        <w:tc>
          <w:tcPr>
            <w:tcW w:w="262" w:type="pct"/>
            <w:shd w:val="clear" w:color="000000" w:fill="D9D9D9"/>
            <w:noWrap/>
            <w:vAlign w:val="center"/>
            <w:hideMark/>
          </w:tcPr>
          <w:p w14:paraId="42F2AB0F" w14:textId="77777777" w:rsidR="006E0AAD" w:rsidRPr="006E0AAD" w:rsidRDefault="006E0AAD" w:rsidP="006E0AAD">
            <w:pPr>
              <w:spacing w:after="0" w:line="240" w:lineRule="auto"/>
              <w:jc w:val="left"/>
              <w:rPr>
                <w:rFonts w:eastAsia="Times New Roman" w:cs="Arial"/>
                <w:color w:val="000000"/>
                <w:sz w:val="16"/>
                <w:szCs w:val="16"/>
                <w:lang w:eastAsia="pt-BR"/>
              </w:rPr>
            </w:pPr>
            <w:r w:rsidRPr="006E0AAD">
              <w:rPr>
                <w:rFonts w:eastAsia="Times New Roman" w:cs="Arial"/>
                <w:color w:val="000000"/>
                <w:sz w:val="16"/>
                <w:szCs w:val="16"/>
                <w:lang w:eastAsia="pt-BR"/>
              </w:rPr>
              <w:t> </w:t>
            </w:r>
          </w:p>
        </w:tc>
        <w:tc>
          <w:tcPr>
            <w:tcW w:w="403" w:type="pct"/>
            <w:shd w:val="clear" w:color="000000" w:fill="D9D9D9"/>
            <w:noWrap/>
            <w:vAlign w:val="center"/>
            <w:hideMark/>
          </w:tcPr>
          <w:p w14:paraId="72992ACC"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(107.561)</w:t>
            </w:r>
          </w:p>
        </w:tc>
        <w:tc>
          <w:tcPr>
            <w:tcW w:w="403" w:type="pct"/>
            <w:shd w:val="clear" w:color="000000" w:fill="D9D9D9"/>
            <w:noWrap/>
            <w:vAlign w:val="center"/>
            <w:hideMark/>
          </w:tcPr>
          <w:p w14:paraId="790BD7D5" w14:textId="77777777" w:rsidR="006E0AAD" w:rsidRPr="006E0AAD" w:rsidRDefault="006E0AAD" w:rsidP="006E0AAD">
            <w:pPr>
              <w:spacing w:after="0" w:line="240" w:lineRule="auto"/>
              <w:jc w:val="right"/>
              <w:rPr>
                <w:rFonts w:eastAsia="Times New Roman" w:cs="Arial"/>
                <w:sz w:val="16"/>
                <w:szCs w:val="16"/>
                <w:lang w:eastAsia="pt-BR"/>
              </w:rPr>
            </w:pPr>
            <w:r w:rsidRPr="006E0AAD">
              <w:rPr>
                <w:rFonts w:eastAsia="Times New Roman" w:cs="Arial"/>
                <w:sz w:val="16"/>
                <w:szCs w:val="16"/>
                <w:lang w:eastAsia="pt-BR"/>
              </w:rPr>
              <w:t xml:space="preserve">                    -   </w:t>
            </w:r>
          </w:p>
        </w:tc>
      </w:tr>
      <w:tr w:rsidR="0015150D" w:rsidRPr="006E0AAD" w14:paraId="0F0A058F" w14:textId="77777777" w:rsidTr="0015150D">
        <w:trPr>
          <w:gridAfter w:val="4"/>
          <w:wAfter w:w="197" w:type="pct"/>
          <w:trHeight w:val="225"/>
        </w:trPr>
        <w:tc>
          <w:tcPr>
            <w:tcW w:w="1334" w:type="pct"/>
            <w:shd w:val="clear" w:color="auto" w:fill="auto"/>
            <w:noWrap/>
            <w:vAlign w:val="center"/>
            <w:hideMark/>
          </w:tcPr>
          <w:p w14:paraId="5280805D" w14:textId="77777777" w:rsidR="006E0AAD" w:rsidRPr="006E0AAD" w:rsidRDefault="006E0AAD" w:rsidP="006E0AAD">
            <w:pPr>
              <w:spacing w:after="0" w:line="240" w:lineRule="auto"/>
              <w:jc w:val="right"/>
              <w:rPr>
                <w:rFonts w:eastAsia="Times New Roman" w:cs="Arial"/>
                <w:sz w:val="16"/>
                <w:szCs w:val="16"/>
                <w:lang w:eastAsia="pt-BR"/>
              </w:rPr>
            </w:pPr>
          </w:p>
        </w:tc>
        <w:tc>
          <w:tcPr>
            <w:tcW w:w="262" w:type="pct"/>
            <w:shd w:val="clear" w:color="auto" w:fill="auto"/>
            <w:noWrap/>
            <w:vAlign w:val="center"/>
            <w:hideMark/>
          </w:tcPr>
          <w:p w14:paraId="26C94E59"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13CF68A7"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16EE8A9D" w14:textId="77777777" w:rsidR="006E0AAD" w:rsidRPr="006E0AAD" w:rsidRDefault="006E0AAD" w:rsidP="006E0AAD">
            <w:pPr>
              <w:spacing w:after="0" w:line="240" w:lineRule="auto"/>
              <w:jc w:val="right"/>
              <w:rPr>
                <w:rFonts w:ascii="Times New Roman" w:eastAsia="Times New Roman" w:hAnsi="Times New Roman" w:cs="Times New Roman"/>
                <w:szCs w:val="20"/>
                <w:lang w:eastAsia="pt-BR"/>
              </w:rPr>
            </w:pPr>
          </w:p>
        </w:tc>
        <w:tc>
          <w:tcPr>
            <w:tcW w:w="1334" w:type="pct"/>
            <w:shd w:val="clear" w:color="auto" w:fill="auto"/>
            <w:noWrap/>
            <w:vAlign w:val="center"/>
            <w:hideMark/>
          </w:tcPr>
          <w:p w14:paraId="58486880" w14:textId="77777777" w:rsidR="006E0AAD" w:rsidRPr="006E0AAD" w:rsidRDefault="006E0AAD" w:rsidP="006E0AAD">
            <w:pPr>
              <w:spacing w:after="0" w:line="240" w:lineRule="auto"/>
              <w:jc w:val="right"/>
              <w:rPr>
                <w:rFonts w:ascii="Times New Roman" w:eastAsia="Times New Roman" w:hAnsi="Times New Roman" w:cs="Times New Roman"/>
                <w:szCs w:val="20"/>
                <w:lang w:eastAsia="pt-BR"/>
              </w:rPr>
            </w:pPr>
          </w:p>
        </w:tc>
        <w:tc>
          <w:tcPr>
            <w:tcW w:w="262" w:type="pct"/>
            <w:shd w:val="clear" w:color="auto" w:fill="auto"/>
            <w:noWrap/>
            <w:vAlign w:val="center"/>
            <w:hideMark/>
          </w:tcPr>
          <w:p w14:paraId="6CDDCA91" w14:textId="77777777" w:rsidR="006E0AAD" w:rsidRPr="006E0AAD" w:rsidRDefault="006E0AAD" w:rsidP="006E0AAD">
            <w:pPr>
              <w:spacing w:after="0" w:line="240" w:lineRule="auto"/>
              <w:jc w:val="center"/>
              <w:rPr>
                <w:rFonts w:ascii="Times New Roman" w:eastAsia="Times New Roman" w:hAnsi="Times New Roman" w:cs="Times New Roman"/>
                <w:szCs w:val="20"/>
                <w:lang w:eastAsia="pt-BR"/>
              </w:rPr>
            </w:pPr>
          </w:p>
        </w:tc>
        <w:tc>
          <w:tcPr>
            <w:tcW w:w="403" w:type="pct"/>
            <w:shd w:val="clear" w:color="auto" w:fill="auto"/>
            <w:noWrap/>
            <w:vAlign w:val="center"/>
            <w:hideMark/>
          </w:tcPr>
          <w:p w14:paraId="13B1153D"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03" w:type="pct"/>
            <w:shd w:val="clear" w:color="auto" w:fill="auto"/>
            <w:noWrap/>
            <w:vAlign w:val="center"/>
            <w:hideMark/>
          </w:tcPr>
          <w:p w14:paraId="0B8882AE" w14:textId="77777777" w:rsidR="006E0AAD" w:rsidRPr="006E0AAD" w:rsidRDefault="006E0AAD" w:rsidP="006E0AAD">
            <w:pPr>
              <w:spacing w:after="0" w:line="240" w:lineRule="auto"/>
              <w:jc w:val="center"/>
              <w:rPr>
                <w:rFonts w:ascii="Times New Roman" w:eastAsia="Times New Roman" w:hAnsi="Times New Roman" w:cs="Times New Roman"/>
                <w:szCs w:val="20"/>
                <w:lang w:eastAsia="pt-BR"/>
              </w:rPr>
            </w:pPr>
          </w:p>
        </w:tc>
      </w:tr>
      <w:tr w:rsidR="0026028D" w:rsidRPr="006E0AAD" w14:paraId="152E586D" w14:textId="77777777" w:rsidTr="0015150D">
        <w:trPr>
          <w:gridAfter w:val="4"/>
          <w:wAfter w:w="197" w:type="pct"/>
          <w:trHeight w:val="225"/>
        </w:trPr>
        <w:tc>
          <w:tcPr>
            <w:tcW w:w="1334" w:type="pct"/>
            <w:shd w:val="clear" w:color="000000" w:fill="D9D9D9"/>
            <w:noWrap/>
            <w:vAlign w:val="center"/>
            <w:hideMark/>
          </w:tcPr>
          <w:p w14:paraId="0E840935"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TOTAL DO ATIVO</w:t>
            </w:r>
          </w:p>
        </w:tc>
        <w:tc>
          <w:tcPr>
            <w:tcW w:w="262" w:type="pct"/>
            <w:shd w:val="clear" w:color="000000" w:fill="D9D9D9"/>
            <w:noWrap/>
            <w:vAlign w:val="center"/>
            <w:hideMark/>
          </w:tcPr>
          <w:p w14:paraId="7A61E9F4"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 </w:t>
            </w:r>
          </w:p>
        </w:tc>
        <w:tc>
          <w:tcPr>
            <w:tcW w:w="403" w:type="pct"/>
            <w:shd w:val="clear" w:color="000000" w:fill="D9D9D9"/>
            <w:noWrap/>
            <w:vAlign w:val="center"/>
            <w:hideMark/>
          </w:tcPr>
          <w:p w14:paraId="19591C38"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642.495 </w:t>
            </w:r>
          </w:p>
        </w:tc>
        <w:tc>
          <w:tcPr>
            <w:tcW w:w="403" w:type="pct"/>
            <w:shd w:val="clear" w:color="000000" w:fill="D9D9D9"/>
            <w:noWrap/>
            <w:vAlign w:val="center"/>
            <w:hideMark/>
          </w:tcPr>
          <w:p w14:paraId="0A9C5D73" w14:textId="77777777" w:rsidR="006E0AAD" w:rsidRPr="006E0AAD" w:rsidRDefault="006E0AAD" w:rsidP="006E0AAD">
            <w:pPr>
              <w:spacing w:after="0" w:line="240" w:lineRule="auto"/>
              <w:jc w:val="right"/>
              <w:rPr>
                <w:rFonts w:eastAsia="Times New Roman" w:cs="Arial"/>
                <w:b/>
                <w:bCs/>
                <w:sz w:val="16"/>
                <w:szCs w:val="16"/>
                <w:lang w:eastAsia="pt-BR"/>
              </w:rPr>
            </w:pPr>
            <w:r w:rsidRPr="006E0AAD">
              <w:rPr>
                <w:rFonts w:eastAsia="Times New Roman" w:cs="Arial"/>
                <w:b/>
                <w:bCs/>
                <w:sz w:val="16"/>
                <w:szCs w:val="16"/>
                <w:lang w:eastAsia="pt-BR"/>
              </w:rPr>
              <w:t xml:space="preserve">          557.559 </w:t>
            </w:r>
          </w:p>
        </w:tc>
        <w:tc>
          <w:tcPr>
            <w:tcW w:w="1334" w:type="pct"/>
            <w:shd w:val="clear" w:color="000000" w:fill="D9D9D9"/>
            <w:noWrap/>
            <w:vAlign w:val="center"/>
            <w:hideMark/>
          </w:tcPr>
          <w:p w14:paraId="2BB9B4BC"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TOTAL DO PASSIVO</w:t>
            </w:r>
          </w:p>
        </w:tc>
        <w:tc>
          <w:tcPr>
            <w:tcW w:w="262" w:type="pct"/>
            <w:shd w:val="clear" w:color="000000" w:fill="D9D9D9"/>
            <w:noWrap/>
            <w:vAlign w:val="center"/>
            <w:hideMark/>
          </w:tcPr>
          <w:p w14:paraId="0E574D5E"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 </w:t>
            </w:r>
          </w:p>
        </w:tc>
        <w:tc>
          <w:tcPr>
            <w:tcW w:w="403" w:type="pct"/>
            <w:shd w:val="clear" w:color="000000" w:fill="D9D9D9"/>
            <w:noWrap/>
            <w:vAlign w:val="center"/>
            <w:hideMark/>
          </w:tcPr>
          <w:p w14:paraId="463FC40C"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 xml:space="preserve">          642.495 </w:t>
            </w:r>
          </w:p>
        </w:tc>
        <w:tc>
          <w:tcPr>
            <w:tcW w:w="403" w:type="pct"/>
            <w:shd w:val="clear" w:color="000000" w:fill="D9D9D9"/>
            <w:noWrap/>
            <w:vAlign w:val="center"/>
            <w:hideMark/>
          </w:tcPr>
          <w:p w14:paraId="1750E358" w14:textId="77777777" w:rsidR="006E0AAD" w:rsidRPr="006E0AAD" w:rsidRDefault="006E0AAD" w:rsidP="006E0AAD">
            <w:pPr>
              <w:spacing w:after="0" w:line="240" w:lineRule="auto"/>
              <w:jc w:val="left"/>
              <w:rPr>
                <w:rFonts w:eastAsia="Times New Roman" w:cs="Arial"/>
                <w:b/>
                <w:bCs/>
                <w:sz w:val="16"/>
                <w:szCs w:val="16"/>
                <w:lang w:eastAsia="pt-BR"/>
              </w:rPr>
            </w:pPr>
            <w:r w:rsidRPr="006E0AAD">
              <w:rPr>
                <w:rFonts w:eastAsia="Times New Roman" w:cs="Arial"/>
                <w:b/>
                <w:bCs/>
                <w:sz w:val="16"/>
                <w:szCs w:val="16"/>
                <w:lang w:eastAsia="pt-BR"/>
              </w:rPr>
              <w:t xml:space="preserve">          557.559 </w:t>
            </w:r>
          </w:p>
        </w:tc>
      </w:tr>
      <w:tr w:rsidR="006E0AAD" w:rsidRPr="006E0AAD" w14:paraId="40E044B6" w14:textId="77777777" w:rsidTr="0015150D">
        <w:trPr>
          <w:trHeight w:val="225"/>
        </w:trPr>
        <w:tc>
          <w:tcPr>
            <w:tcW w:w="4803" w:type="pct"/>
            <w:gridSpan w:val="8"/>
            <w:shd w:val="clear" w:color="auto" w:fill="auto"/>
            <w:noWrap/>
            <w:vAlign w:val="bottom"/>
            <w:hideMark/>
          </w:tcPr>
          <w:p w14:paraId="2E02FC94" w14:textId="77777777" w:rsidR="006E0AAD" w:rsidRPr="006E0AAD" w:rsidRDefault="006E0AAD" w:rsidP="006E0AAD">
            <w:pPr>
              <w:spacing w:after="0" w:line="240" w:lineRule="auto"/>
              <w:jc w:val="left"/>
              <w:rPr>
                <w:rFonts w:eastAsia="Times New Roman" w:cs="Arial"/>
                <w:sz w:val="16"/>
                <w:szCs w:val="16"/>
                <w:lang w:eastAsia="pt-BR"/>
              </w:rPr>
            </w:pPr>
            <w:r w:rsidRPr="006E0AAD">
              <w:rPr>
                <w:rFonts w:eastAsia="Times New Roman" w:cs="Arial"/>
                <w:sz w:val="16"/>
                <w:szCs w:val="16"/>
                <w:lang w:eastAsia="pt-BR"/>
              </w:rPr>
              <w:t>As notas explicativas são parte integrante das demonstrações contábeis intermediárias.</w:t>
            </w:r>
          </w:p>
        </w:tc>
        <w:tc>
          <w:tcPr>
            <w:tcW w:w="49" w:type="pct"/>
            <w:shd w:val="clear" w:color="auto" w:fill="auto"/>
            <w:noWrap/>
            <w:vAlign w:val="bottom"/>
            <w:hideMark/>
          </w:tcPr>
          <w:p w14:paraId="43A08F55" w14:textId="77777777" w:rsidR="006E0AAD" w:rsidRPr="006E0AAD" w:rsidRDefault="006E0AAD" w:rsidP="006E0AAD">
            <w:pPr>
              <w:spacing w:after="0" w:line="240" w:lineRule="auto"/>
              <w:jc w:val="left"/>
              <w:rPr>
                <w:rFonts w:eastAsia="Times New Roman" w:cs="Arial"/>
                <w:sz w:val="16"/>
                <w:szCs w:val="16"/>
                <w:lang w:eastAsia="pt-BR"/>
              </w:rPr>
            </w:pPr>
          </w:p>
        </w:tc>
        <w:tc>
          <w:tcPr>
            <w:tcW w:w="49" w:type="pct"/>
            <w:shd w:val="clear" w:color="auto" w:fill="auto"/>
            <w:noWrap/>
            <w:vAlign w:val="bottom"/>
            <w:hideMark/>
          </w:tcPr>
          <w:p w14:paraId="01A79A5B"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9" w:type="pct"/>
            <w:shd w:val="clear" w:color="auto" w:fill="auto"/>
            <w:noWrap/>
            <w:vAlign w:val="bottom"/>
            <w:hideMark/>
          </w:tcPr>
          <w:p w14:paraId="15D94CCF"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c>
          <w:tcPr>
            <w:tcW w:w="49" w:type="pct"/>
            <w:shd w:val="clear" w:color="auto" w:fill="auto"/>
            <w:noWrap/>
            <w:vAlign w:val="bottom"/>
            <w:hideMark/>
          </w:tcPr>
          <w:p w14:paraId="4C645A12" w14:textId="77777777" w:rsidR="006E0AAD" w:rsidRPr="006E0AAD" w:rsidRDefault="006E0AAD" w:rsidP="006E0AAD">
            <w:pPr>
              <w:spacing w:after="0" w:line="240" w:lineRule="auto"/>
              <w:jc w:val="left"/>
              <w:rPr>
                <w:rFonts w:ascii="Times New Roman" w:eastAsia="Times New Roman" w:hAnsi="Times New Roman" w:cs="Times New Roman"/>
                <w:szCs w:val="20"/>
                <w:lang w:eastAsia="pt-BR"/>
              </w:rPr>
            </w:pPr>
          </w:p>
        </w:tc>
      </w:tr>
    </w:tbl>
    <w:p w14:paraId="4141A181" w14:textId="4058201C" w:rsidR="006E0AAD" w:rsidRDefault="006E0AAD" w:rsidP="006F57F1">
      <w:pPr>
        <w:sectPr w:rsidR="006E0AAD" w:rsidSect="0007799B">
          <w:headerReference w:type="even" r:id="rId18"/>
          <w:headerReference w:type="default" r:id="rId19"/>
          <w:headerReference w:type="first" r:id="rId20"/>
          <w:pgSz w:w="16838" w:h="11906" w:orient="landscape"/>
          <w:pgMar w:top="1134" w:right="1985" w:bottom="1134" w:left="1418" w:header="425" w:footer="0" w:gutter="0"/>
          <w:cols w:space="708"/>
          <w:docGrid w:linePitch="360"/>
        </w:sectPr>
      </w:pPr>
    </w:p>
    <w:p w14:paraId="58D1C8F1" w14:textId="096FDAEC" w:rsidR="009C4949" w:rsidRPr="009C4949" w:rsidRDefault="00694119" w:rsidP="009C4949">
      <w:pPr>
        <w:pStyle w:val="Subttulo"/>
        <w:numPr>
          <w:ilvl w:val="0"/>
          <w:numId w:val="0"/>
        </w:numPr>
      </w:pPr>
      <w:bookmarkStart w:id="1" w:name="_Toc75883309"/>
      <w:r w:rsidRPr="003B4014">
        <w:rPr>
          <w:rFonts w:eastAsiaTheme="majorEastAsia" w:cstheme="majorBidi"/>
          <w:b/>
          <w:caps w:val="0"/>
          <w:spacing w:val="0"/>
          <w:szCs w:val="22"/>
        </w:rPr>
        <w:lastRenderedPageBreak/>
        <w:t>DEMONSTRAÇÃO DO RESULTADO</w:t>
      </w:r>
      <w:bookmarkEnd w:id="1"/>
      <w:r w:rsidRPr="003B4014">
        <w:rPr>
          <w:rFonts w:eastAsiaTheme="majorEastAsia" w:cstheme="majorBidi"/>
          <w:b/>
          <w:caps w:val="0"/>
          <w:spacing w:val="0"/>
          <w:szCs w:val="22"/>
        </w:rPr>
        <w:t xml:space="preserve"> </w:t>
      </w:r>
    </w:p>
    <w:tbl>
      <w:tblPr>
        <w:tblW w:w="5000" w:type="pct"/>
        <w:tblCellMar>
          <w:left w:w="70" w:type="dxa"/>
          <w:right w:w="70" w:type="dxa"/>
        </w:tblCellMar>
        <w:tblLook w:val="04A0" w:firstRow="1" w:lastRow="0" w:firstColumn="1" w:lastColumn="0" w:noHBand="0" w:noVBand="1"/>
      </w:tblPr>
      <w:tblGrid>
        <w:gridCol w:w="4532"/>
        <w:gridCol w:w="976"/>
        <w:gridCol w:w="1030"/>
        <w:gridCol w:w="1030"/>
        <w:gridCol w:w="1030"/>
        <w:gridCol w:w="1030"/>
      </w:tblGrid>
      <w:tr w:rsidR="000A4A66" w:rsidRPr="000A4A66" w14:paraId="2C96F31E" w14:textId="77777777" w:rsidTr="001E7067">
        <w:trPr>
          <w:trHeight w:hRule="exact" w:val="340"/>
        </w:trPr>
        <w:tc>
          <w:tcPr>
            <w:tcW w:w="2354" w:type="pct"/>
            <w:tcBorders>
              <w:top w:val="single" w:sz="4" w:space="0" w:color="FFFFFF"/>
              <w:left w:val="single" w:sz="4" w:space="0" w:color="FFFFFF"/>
              <w:bottom w:val="single" w:sz="4" w:space="0" w:color="FFFFFF"/>
              <w:right w:val="single" w:sz="4" w:space="0" w:color="FFFFFF"/>
            </w:tcBorders>
            <w:shd w:val="clear" w:color="auto" w:fill="1F3864" w:themeFill="accent1" w:themeFillShade="80"/>
            <w:noWrap/>
            <w:vAlign w:val="center"/>
            <w:hideMark/>
          </w:tcPr>
          <w:p w14:paraId="4F4321CD" w14:textId="77777777" w:rsidR="000A4A66" w:rsidRPr="000A4A66" w:rsidRDefault="000A4A66" w:rsidP="005630E6">
            <w:pPr>
              <w:spacing w:after="0" w:line="240" w:lineRule="auto"/>
              <w:jc w:val="left"/>
              <w:rPr>
                <w:rFonts w:eastAsia="Times New Roman" w:cs="Arial"/>
                <w:b/>
                <w:bCs/>
                <w:color w:val="FFFFFF"/>
                <w:sz w:val="16"/>
                <w:szCs w:val="16"/>
                <w:lang w:eastAsia="pt-BR"/>
              </w:rPr>
            </w:pPr>
            <w:r w:rsidRPr="000A4A66">
              <w:rPr>
                <w:rFonts w:eastAsia="Times New Roman" w:cs="Arial"/>
                <w:b/>
                <w:bCs/>
                <w:color w:val="FFFFFF"/>
                <w:sz w:val="16"/>
                <w:szCs w:val="16"/>
                <w:lang w:eastAsia="pt-BR"/>
              </w:rPr>
              <w:t> </w:t>
            </w:r>
          </w:p>
        </w:tc>
        <w:tc>
          <w:tcPr>
            <w:tcW w:w="507"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5D749CF2" w14:textId="77777777" w:rsidR="000A4A66" w:rsidRPr="000A4A66" w:rsidRDefault="000A4A66" w:rsidP="005630E6">
            <w:pPr>
              <w:spacing w:after="0" w:line="240" w:lineRule="auto"/>
              <w:jc w:val="left"/>
              <w:rPr>
                <w:rFonts w:eastAsia="Times New Roman" w:cs="Arial"/>
                <w:b/>
                <w:bCs/>
                <w:color w:val="FFFFFF"/>
                <w:sz w:val="16"/>
                <w:szCs w:val="16"/>
                <w:lang w:eastAsia="pt-BR"/>
              </w:rPr>
            </w:pPr>
            <w:r w:rsidRPr="000A4A66">
              <w:rPr>
                <w:rFonts w:eastAsia="Times New Roman" w:cs="Arial"/>
                <w:b/>
                <w:bCs/>
                <w:color w:val="FFFFFF"/>
                <w:sz w:val="16"/>
                <w:szCs w:val="16"/>
                <w:lang w:eastAsia="pt-BR"/>
              </w:rPr>
              <w:t>Nota</w:t>
            </w:r>
          </w:p>
        </w:tc>
        <w:tc>
          <w:tcPr>
            <w:tcW w:w="535" w:type="pct"/>
            <w:tcBorders>
              <w:top w:val="single" w:sz="4" w:space="0" w:color="FFFFFF"/>
              <w:left w:val="single" w:sz="4" w:space="0" w:color="FFFFFF"/>
              <w:bottom w:val="nil"/>
              <w:right w:val="single" w:sz="4" w:space="0" w:color="FFFFFF"/>
            </w:tcBorders>
            <w:shd w:val="clear" w:color="auto" w:fill="1F3864" w:themeFill="accent1" w:themeFillShade="80"/>
            <w:noWrap/>
            <w:vAlign w:val="center"/>
            <w:hideMark/>
          </w:tcPr>
          <w:p w14:paraId="5DB5EA32" w14:textId="5D2A8303" w:rsidR="000A4A66" w:rsidRPr="000A4A66" w:rsidRDefault="000A4A66" w:rsidP="005630E6">
            <w:pPr>
              <w:spacing w:after="0" w:line="240" w:lineRule="auto"/>
              <w:jc w:val="right"/>
              <w:rPr>
                <w:rFonts w:eastAsia="Times New Roman" w:cs="Arial"/>
                <w:b/>
                <w:bCs/>
                <w:color w:val="FFFFFF"/>
                <w:sz w:val="16"/>
                <w:szCs w:val="16"/>
                <w:lang w:eastAsia="pt-BR"/>
              </w:rPr>
            </w:pPr>
            <w:r w:rsidRPr="000A4A66">
              <w:rPr>
                <w:rFonts w:eastAsia="Times New Roman" w:cs="Arial"/>
                <w:b/>
                <w:bCs/>
                <w:color w:val="FFFFFF"/>
                <w:sz w:val="16"/>
                <w:szCs w:val="16"/>
                <w:lang w:eastAsia="pt-BR"/>
              </w:rPr>
              <w:t>30</w:t>
            </w:r>
            <w:r w:rsidR="00104189">
              <w:rPr>
                <w:rFonts w:eastAsia="Times New Roman" w:cs="Arial"/>
                <w:b/>
                <w:bCs/>
                <w:color w:val="FFFFFF"/>
                <w:sz w:val="16"/>
                <w:szCs w:val="16"/>
                <w:lang w:eastAsia="pt-BR"/>
              </w:rPr>
              <w:t>.</w:t>
            </w:r>
            <w:r w:rsidRPr="000A4A66">
              <w:rPr>
                <w:rFonts w:eastAsia="Times New Roman" w:cs="Arial"/>
                <w:b/>
                <w:bCs/>
                <w:color w:val="FFFFFF"/>
                <w:sz w:val="16"/>
                <w:szCs w:val="16"/>
                <w:lang w:eastAsia="pt-BR"/>
              </w:rPr>
              <w:t>09</w:t>
            </w:r>
            <w:r w:rsidR="00104189">
              <w:rPr>
                <w:rFonts w:eastAsia="Times New Roman" w:cs="Arial"/>
                <w:b/>
                <w:bCs/>
                <w:color w:val="FFFFFF"/>
                <w:sz w:val="16"/>
                <w:szCs w:val="16"/>
                <w:lang w:eastAsia="pt-BR"/>
              </w:rPr>
              <w:t>.</w:t>
            </w:r>
            <w:r w:rsidRPr="000A4A66">
              <w:rPr>
                <w:rFonts w:eastAsia="Times New Roman" w:cs="Arial"/>
                <w:b/>
                <w:bCs/>
                <w:color w:val="FFFFFF"/>
                <w:sz w:val="16"/>
                <w:szCs w:val="16"/>
                <w:lang w:eastAsia="pt-BR"/>
              </w:rPr>
              <w:t>2020</w:t>
            </w:r>
          </w:p>
        </w:tc>
        <w:tc>
          <w:tcPr>
            <w:tcW w:w="535" w:type="pct"/>
            <w:tcBorders>
              <w:top w:val="single" w:sz="4" w:space="0" w:color="FFFFFF"/>
              <w:left w:val="nil"/>
              <w:bottom w:val="nil"/>
              <w:right w:val="single" w:sz="4" w:space="0" w:color="FFFFFF"/>
            </w:tcBorders>
            <w:shd w:val="clear" w:color="auto" w:fill="1F3864" w:themeFill="accent1" w:themeFillShade="80"/>
            <w:noWrap/>
            <w:vAlign w:val="center"/>
            <w:hideMark/>
          </w:tcPr>
          <w:p w14:paraId="26E66ACA" w14:textId="77777777" w:rsidR="000A4A66" w:rsidRPr="000A4A66" w:rsidRDefault="000A4A66" w:rsidP="005630E6">
            <w:pPr>
              <w:spacing w:after="0" w:line="240" w:lineRule="auto"/>
              <w:jc w:val="right"/>
              <w:rPr>
                <w:rFonts w:eastAsia="Times New Roman" w:cs="Arial"/>
                <w:b/>
                <w:bCs/>
                <w:color w:val="FFFFFF"/>
                <w:sz w:val="16"/>
                <w:szCs w:val="16"/>
                <w:lang w:eastAsia="pt-BR"/>
              </w:rPr>
            </w:pPr>
            <w:r w:rsidRPr="000A4A66">
              <w:rPr>
                <w:rFonts w:eastAsia="Times New Roman" w:cs="Arial"/>
                <w:b/>
                <w:bCs/>
                <w:color w:val="FFFFFF"/>
                <w:sz w:val="16"/>
                <w:szCs w:val="16"/>
                <w:lang w:eastAsia="pt-BR"/>
              </w:rPr>
              <w:t xml:space="preserve">3º </w:t>
            </w:r>
            <w:proofErr w:type="spellStart"/>
            <w:r w:rsidRPr="000A4A66">
              <w:rPr>
                <w:rFonts w:eastAsia="Times New Roman" w:cs="Arial"/>
                <w:b/>
                <w:bCs/>
                <w:color w:val="FFFFFF"/>
                <w:sz w:val="16"/>
                <w:szCs w:val="16"/>
                <w:lang w:eastAsia="pt-BR"/>
              </w:rPr>
              <w:t>Trim</w:t>
            </w:r>
            <w:proofErr w:type="spellEnd"/>
            <w:r w:rsidRPr="000A4A66">
              <w:rPr>
                <w:rFonts w:eastAsia="Times New Roman" w:cs="Arial"/>
                <w:b/>
                <w:bCs/>
                <w:color w:val="FFFFFF"/>
                <w:sz w:val="16"/>
                <w:szCs w:val="16"/>
                <w:lang w:eastAsia="pt-BR"/>
              </w:rPr>
              <w:t>/20</w:t>
            </w:r>
          </w:p>
        </w:tc>
        <w:tc>
          <w:tcPr>
            <w:tcW w:w="535" w:type="pct"/>
            <w:tcBorders>
              <w:top w:val="single" w:sz="4" w:space="0" w:color="FFFFFF"/>
              <w:left w:val="nil"/>
              <w:bottom w:val="nil"/>
              <w:right w:val="single" w:sz="4" w:space="0" w:color="FFFFFF"/>
            </w:tcBorders>
            <w:shd w:val="clear" w:color="auto" w:fill="1F3864" w:themeFill="accent1" w:themeFillShade="80"/>
            <w:noWrap/>
            <w:vAlign w:val="center"/>
            <w:hideMark/>
          </w:tcPr>
          <w:p w14:paraId="709B8D10" w14:textId="77C090AF" w:rsidR="000A4A66" w:rsidRPr="000A4A66" w:rsidRDefault="000A4A66" w:rsidP="005630E6">
            <w:pPr>
              <w:spacing w:after="0" w:line="240" w:lineRule="auto"/>
              <w:jc w:val="right"/>
              <w:rPr>
                <w:rFonts w:eastAsia="Times New Roman" w:cs="Arial"/>
                <w:b/>
                <w:bCs/>
                <w:color w:val="FFFFFF"/>
                <w:sz w:val="16"/>
                <w:szCs w:val="16"/>
                <w:lang w:eastAsia="pt-BR"/>
              </w:rPr>
            </w:pPr>
            <w:r w:rsidRPr="000A4A66">
              <w:rPr>
                <w:rFonts w:eastAsia="Times New Roman" w:cs="Arial"/>
                <w:b/>
                <w:bCs/>
                <w:color w:val="FFFFFF"/>
                <w:sz w:val="16"/>
                <w:szCs w:val="16"/>
                <w:lang w:eastAsia="pt-BR"/>
              </w:rPr>
              <w:t>30</w:t>
            </w:r>
            <w:r w:rsidR="00104189">
              <w:rPr>
                <w:rFonts w:eastAsia="Times New Roman" w:cs="Arial"/>
                <w:b/>
                <w:bCs/>
                <w:color w:val="FFFFFF"/>
                <w:sz w:val="16"/>
                <w:szCs w:val="16"/>
                <w:lang w:eastAsia="pt-BR"/>
              </w:rPr>
              <w:t>.</w:t>
            </w:r>
            <w:r w:rsidRPr="000A4A66">
              <w:rPr>
                <w:rFonts w:eastAsia="Times New Roman" w:cs="Arial"/>
                <w:b/>
                <w:bCs/>
                <w:color w:val="FFFFFF"/>
                <w:sz w:val="16"/>
                <w:szCs w:val="16"/>
                <w:lang w:eastAsia="pt-BR"/>
              </w:rPr>
              <w:t>09</w:t>
            </w:r>
            <w:r w:rsidR="00104189">
              <w:rPr>
                <w:rFonts w:eastAsia="Times New Roman" w:cs="Arial"/>
                <w:b/>
                <w:bCs/>
                <w:color w:val="FFFFFF"/>
                <w:sz w:val="16"/>
                <w:szCs w:val="16"/>
                <w:lang w:eastAsia="pt-BR"/>
              </w:rPr>
              <w:t>.</w:t>
            </w:r>
            <w:r w:rsidRPr="000A4A66">
              <w:rPr>
                <w:rFonts w:eastAsia="Times New Roman" w:cs="Arial"/>
                <w:b/>
                <w:bCs/>
                <w:color w:val="FFFFFF"/>
                <w:sz w:val="16"/>
                <w:szCs w:val="16"/>
                <w:lang w:eastAsia="pt-BR"/>
              </w:rPr>
              <w:t>2019</w:t>
            </w:r>
          </w:p>
        </w:tc>
        <w:tc>
          <w:tcPr>
            <w:tcW w:w="535" w:type="pct"/>
            <w:tcBorders>
              <w:top w:val="single" w:sz="4" w:space="0" w:color="FFFFFF"/>
              <w:left w:val="nil"/>
              <w:bottom w:val="nil"/>
              <w:right w:val="single" w:sz="4" w:space="0" w:color="FFFFFF"/>
            </w:tcBorders>
            <w:shd w:val="clear" w:color="auto" w:fill="1F3864" w:themeFill="accent1" w:themeFillShade="80"/>
            <w:noWrap/>
            <w:vAlign w:val="center"/>
            <w:hideMark/>
          </w:tcPr>
          <w:p w14:paraId="1A7F9C2C" w14:textId="77777777" w:rsidR="000A4A66" w:rsidRPr="000A4A66" w:rsidRDefault="000A4A66" w:rsidP="005630E6">
            <w:pPr>
              <w:spacing w:after="0" w:line="240" w:lineRule="auto"/>
              <w:jc w:val="right"/>
              <w:rPr>
                <w:rFonts w:eastAsia="Times New Roman" w:cs="Arial"/>
                <w:b/>
                <w:bCs/>
                <w:color w:val="FFFFFF"/>
                <w:sz w:val="16"/>
                <w:szCs w:val="16"/>
                <w:lang w:eastAsia="pt-BR"/>
              </w:rPr>
            </w:pPr>
            <w:r w:rsidRPr="000A4A66">
              <w:rPr>
                <w:rFonts w:eastAsia="Times New Roman" w:cs="Arial"/>
                <w:b/>
                <w:bCs/>
                <w:color w:val="FFFFFF"/>
                <w:sz w:val="16"/>
                <w:szCs w:val="16"/>
                <w:lang w:eastAsia="pt-BR"/>
              </w:rPr>
              <w:t xml:space="preserve">3º </w:t>
            </w:r>
            <w:proofErr w:type="spellStart"/>
            <w:r w:rsidRPr="000A4A66">
              <w:rPr>
                <w:rFonts w:eastAsia="Times New Roman" w:cs="Arial"/>
                <w:b/>
                <w:bCs/>
                <w:color w:val="FFFFFF"/>
                <w:sz w:val="16"/>
                <w:szCs w:val="16"/>
                <w:lang w:eastAsia="pt-BR"/>
              </w:rPr>
              <w:t>Trim</w:t>
            </w:r>
            <w:proofErr w:type="spellEnd"/>
            <w:r w:rsidRPr="000A4A66">
              <w:rPr>
                <w:rFonts w:eastAsia="Times New Roman" w:cs="Arial"/>
                <w:b/>
                <w:bCs/>
                <w:color w:val="FFFFFF"/>
                <w:sz w:val="16"/>
                <w:szCs w:val="16"/>
                <w:lang w:eastAsia="pt-BR"/>
              </w:rPr>
              <w:t>/19</w:t>
            </w:r>
          </w:p>
        </w:tc>
      </w:tr>
      <w:tr w:rsidR="000A4A66" w:rsidRPr="000A4A66" w14:paraId="3822B68C"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35F9830A" w14:textId="77777777" w:rsidR="000A4A66" w:rsidRPr="000A4A66" w:rsidRDefault="000A4A66" w:rsidP="005630E6">
            <w:pPr>
              <w:spacing w:after="0" w:line="240" w:lineRule="auto"/>
              <w:ind w:right="195"/>
              <w:jc w:val="left"/>
              <w:rPr>
                <w:rFonts w:eastAsia="Times New Roman" w:cs="Arial"/>
                <w:b/>
                <w:bCs/>
                <w:sz w:val="16"/>
                <w:szCs w:val="16"/>
                <w:lang w:eastAsia="pt-BR"/>
              </w:rPr>
            </w:pPr>
            <w:r w:rsidRPr="000A4A66">
              <w:rPr>
                <w:rFonts w:eastAsia="Times New Roman" w:cs="Arial"/>
                <w:b/>
                <w:bCs/>
                <w:sz w:val="16"/>
                <w:szCs w:val="16"/>
                <w:lang w:eastAsia="pt-BR"/>
              </w:rPr>
              <w:t>Receita Operacional Bruta</w:t>
            </w:r>
          </w:p>
        </w:tc>
        <w:tc>
          <w:tcPr>
            <w:tcW w:w="507" w:type="pct"/>
            <w:tcBorders>
              <w:top w:val="nil"/>
              <w:left w:val="nil"/>
              <w:bottom w:val="single" w:sz="4" w:space="0" w:color="FFFFFF"/>
              <w:right w:val="single" w:sz="4" w:space="0" w:color="FFFFFF"/>
            </w:tcBorders>
            <w:shd w:val="clear" w:color="000000" w:fill="D9D9D9"/>
            <w:noWrap/>
            <w:vAlign w:val="center"/>
            <w:hideMark/>
          </w:tcPr>
          <w:p w14:paraId="4024F8DD"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nota 19</w:t>
            </w:r>
          </w:p>
        </w:tc>
        <w:tc>
          <w:tcPr>
            <w:tcW w:w="535" w:type="pct"/>
            <w:tcBorders>
              <w:top w:val="single" w:sz="4" w:space="0" w:color="FFFFFF"/>
              <w:left w:val="single" w:sz="4" w:space="0" w:color="FFFFFF"/>
              <w:bottom w:val="single" w:sz="4" w:space="0" w:color="FFFFFF"/>
              <w:right w:val="single" w:sz="4" w:space="0" w:color="FFFFFF"/>
            </w:tcBorders>
            <w:shd w:val="clear" w:color="000000" w:fill="D9D9D9"/>
            <w:noWrap/>
            <w:vAlign w:val="center"/>
            <w:hideMark/>
          </w:tcPr>
          <w:p w14:paraId="656C1524" w14:textId="324A2567"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751.901</w:t>
            </w:r>
          </w:p>
        </w:tc>
        <w:tc>
          <w:tcPr>
            <w:tcW w:w="535" w:type="pct"/>
            <w:tcBorders>
              <w:top w:val="single" w:sz="4" w:space="0" w:color="FFFFFF"/>
              <w:left w:val="nil"/>
              <w:bottom w:val="single" w:sz="4" w:space="0" w:color="FFFFFF"/>
              <w:right w:val="single" w:sz="4" w:space="0" w:color="FFFFFF"/>
            </w:tcBorders>
            <w:shd w:val="clear" w:color="000000" w:fill="D9D9D9"/>
            <w:noWrap/>
            <w:vAlign w:val="center"/>
            <w:hideMark/>
          </w:tcPr>
          <w:p w14:paraId="7E7404A1" w14:textId="7C032469"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259.608</w:t>
            </w:r>
          </w:p>
        </w:tc>
        <w:tc>
          <w:tcPr>
            <w:tcW w:w="535" w:type="pct"/>
            <w:tcBorders>
              <w:top w:val="single" w:sz="4" w:space="0" w:color="FFFFFF"/>
              <w:left w:val="nil"/>
              <w:bottom w:val="single" w:sz="4" w:space="0" w:color="FFFFFF"/>
              <w:right w:val="single" w:sz="4" w:space="0" w:color="FFFFFF"/>
            </w:tcBorders>
            <w:shd w:val="clear" w:color="000000" w:fill="D9D9D9"/>
            <w:noWrap/>
            <w:vAlign w:val="center"/>
            <w:hideMark/>
          </w:tcPr>
          <w:p w14:paraId="43E28CAC" w14:textId="463B441C"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800.988</w:t>
            </w:r>
          </w:p>
        </w:tc>
        <w:tc>
          <w:tcPr>
            <w:tcW w:w="535" w:type="pct"/>
            <w:tcBorders>
              <w:top w:val="single" w:sz="4" w:space="0" w:color="FFFFFF"/>
              <w:left w:val="nil"/>
              <w:bottom w:val="single" w:sz="4" w:space="0" w:color="FFFFFF"/>
              <w:right w:val="single" w:sz="4" w:space="0" w:color="FFFFFF"/>
            </w:tcBorders>
            <w:shd w:val="clear" w:color="000000" w:fill="D9D9D9"/>
            <w:noWrap/>
            <w:vAlign w:val="center"/>
            <w:hideMark/>
          </w:tcPr>
          <w:p w14:paraId="653B89CF" w14:textId="180B388D"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290.833</w:t>
            </w:r>
          </w:p>
        </w:tc>
      </w:tr>
      <w:tr w:rsidR="000A4A66" w:rsidRPr="000A4A66" w14:paraId="33D2E070"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26C1E55D"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Serviços</w:t>
            </w:r>
          </w:p>
        </w:tc>
        <w:tc>
          <w:tcPr>
            <w:tcW w:w="507" w:type="pct"/>
            <w:tcBorders>
              <w:top w:val="nil"/>
              <w:left w:val="nil"/>
              <w:bottom w:val="single" w:sz="4" w:space="0" w:color="FFFFFF"/>
              <w:right w:val="single" w:sz="4" w:space="0" w:color="FFFFFF"/>
            </w:tcBorders>
            <w:shd w:val="clear" w:color="auto" w:fill="auto"/>
            <w:noWrap/>
            <w:vAlign w:val="center"/>
            <w:hideMark/>
          </w:tcPr>
          <w:p w14:paraId="7788E5B7"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59E1A1E1" w14:textId="6F8064A2"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751.901</w:t>
            </w:r>
          </w:p>
        </w:tc>
        <w:tc>
          <w:tcPr>
            <w:tcW w:w="535" w:type="pct"/>
            <w:tcBorders>
              <w:top w:val="nil"/>
              <w:left w:val="nil"/>
              <w:bottom w:val="single" w:sz="4" w:space="0" w:color="FFFFFF"/>
              <w:right w:val="single" w:sz="4" w:space="0" w:color="FFFFFF"/>
            </w:tcBorders>
            <w:shd w:val="clear" w:color="auto" w:fill="auto"/>
            <w:noWrap/>
            <w:vAlign w:val="center"/>
            <w:hideMark/>
          </w:tcPr>
          <w:p w14:paraId="400C0D14" w14:textId="6FEBFAA2"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259.608</w:t>
            </w:r>
          </w:p>
        </w:tc>
        <w:tc>
          <w:tcPr>
            <w:tcW w:w="535" w:type="pct"/>
            <w:tcBorders>
              <w:top w:val="nil"/>
              <w:left w:val="nil"/>
              <w:bottom w:val="single" w:sz="4" w:space="0" w:color="FFFFFF"/>
              <w:right w:val="single" w:sz="4" w:space="0" w:color="FFFFFF"/>
            </w:tcBorders>
            <w:shd w:val="clear" w:color="auto" w:fill="auto"/>
            <w:noWrap/>
            <w:vAlign w:val="center"/>
            <w:hideMark/>
          </w:tcPr>
          <w:p w14:paraId="295E9807" w14:textId="1C2E34BB"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800.988</w:t>
            </w:r>
          </w:p>
        </w:tc>
        <w:tc>
          <w:tcPr>
            <w:tcW w:w="535" w:type="pct"/>
            <w:tcBorders>
              <w:top w:val="nil"/>
              <w:left w:val="nil"/>
              <w:bottom w:val="single" w:sz="4" w:space="0" w:color="FFFFFF"/>
              <w:right w:val="single" w:sz="4" w:space="0" w:color="FFFFFF"/>
            </w:tcBorders>
            <w:shd w:val="clear" w:color="auto" w:fill="auto"/>
            <w:noWrap/>
            <w:vAlign w:val="center"/>
            <w:hideMark/>
          </w:tcPr>
          <w:p w14:paraId="2CFAFD44" w14:textId="10C00C03"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290.833</w:t>
            </w:r>
          </w:p>
        </w:tc>
      </w:tr>
      <w:tr w:rsidR="000A4A66" w:rsidRPr="000A4A66" w14:paraId="774BAD5C"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3BF8EE26"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Deduções</w:t>
            </w:r>
          </w:p>
        </w:tc>
        <w:tc>
          <w:tcPr>
            <w:tcW w:w="507" w:type="pct"/>
            <w:tcBorders>
              <w:top w:val="nil"/>
              <w:left w:val="nil"/>
              <w:bottom w:val="single" w:sz="4" w:space="0" w:color="FFFFFF"/>
              <w:right w:val="single" w:sz="4" w:space="0" w:color="FFFFFF"/>
            </w:tcBorders>
            <w:shd w:val="clear" w:color="000000" w:fill="D9D9D9"/>
            <w:noWrap/>
            <w:vAlign w:val="center"/>
            <w:hideMark/>
          </w:tcPr>
          <w:p w14:paraId="57D4E9E4"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nota 19</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1E1DB19D" w14:textId="32999320"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(87.362)</w:t>
            </w:r>
          </w:p>
        </w:tc>
        <w:tc>
          <w:tcPr>
            <w:tcW w:w="535" w:type="pct"/>
            <w:tcBorders>
              <w:top w:val="nil"/>
              <w:left w:val="nil"/>
              <w:bottom w:val="single" w:sz="4" w:space="0" w:color="FFFFFF"/>
              <w:right w:val="single" w:sz="4" w:space="0" w:color="FFFFFF"/>
            </w:tcBorders>
            <w:shd w:val="clear" w:color="000000" w:fill="D9D9D9"/>
            <w:noWrap/>
            <w:vAlign w:val="center"/>
            <w:hideMark/>
          </w:tcPr>
          <w:p w14:paraId="74338915" w14:textId="48AE09C4"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(30.070)</w:t>
            </w:r>
          </w:p>
        </w:tc>
        <w:tc>
          <w:tcPr>
            <w:tcW w:w="535" w:type="pct"/>
            <w:tcBorders>
              <w:top w:val="nil"/>
              <w:left w:val="nil"/>
              <w:bottom w:val="single" w:sz="4" w:space="0" w:color="FFFFFF"/>
              <w:right w:val="single" w:sz="4" w:space="0" w:color="FFFFFF"/>
            </w:tcBorders>
            <w:shd w:val="clear" w:color="000000" w:fill="D9D9D9"/>
            <w:noWrap/>
            <w:vAlign w:val="center"/>
            <w:hideMark/>
          </w:tcPr>
          <w:p w14:paraId="781EDB8B" w14:textId="57B9878F"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(96.149)</w:t>
            </w:r>
          </w:p>
        </w:tc>
        <w:tc>
          <w:tcPr>
            <w:tcW w:w="535" w:type="pct"/>
            <w:tcBorders>
              <w:top w:val="nil"/>
              <w:left w:val="nil"/>
              <w:bottom w:val="single" w:sz="4" w:space="0" w:color="FFFFFF"/>
              <w:right w:val="single" w:sz="4" w:space="0" w:color="FFFFFF"/>
            </w:tcBorders>
            <w:shd w:val="clear" w:color="000000" w:fill="D9D9D9"/>
            <w:noWrap/>
            <w:vAlign w:val="center"/>
            <w:hideMark/>
          </w:tcPr>
          <w:p w14:paraId="52D95982" w14:textId="03924D3F"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(34.662)</w:t>
            </w:r>
          </w:p>
        </w:tc>
      </w:tr>
      <w:tr w:rsidR="000A4A66" w:rsidRPr="000A4A66" w14:paraId="359E9E3B"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2D469A29"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Impostos s/ vendas e serviços </w:t>
            </w:r>
          </w:p>
        </w:tc>
        <w:tc>
          <w:tcPr>
            <w:tcW w:w="507" w:type="pct"/>
            <w:tcBorders>
              <w:top w:val="nil"/>
              <w:left w:val="nil"/>
              <w:bottom w:val="single" w:sz="4" w:space="0" w:color="FFFFFF"/>
              <w:right w:val="single" w:sz="4" w:space="0" w:color="FFFFFF"/>
            </w:tcBorders>
            <w:shd w:val="clear" w:color="auto" w:fill="auto"/>
            <w:noWrap/>
            <w:vAlign w:val="center"/>
            <w:hideMark/>
          </w:tcPr>
          <w:p w14:paraId="0894D490"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50AB5E98" w14:textId="1EAA2AA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(87.362)</w:t>
            </w:r>
          </w:p>
        </w:tc>
        <w:tc>
          <w:tcPr>
            <w:tcW w:w="535" w:type="pct"/>
            <w:tcBorders>
              <w:top w:val="nil"/>
              <w:left w:val="nil"/>
              <w:bottom w:val="single" w:sz="4" w:space="0" w:color="FFFFFF"/>
              <w:right w:val="single" w:sz="4" w:space="0" w:color="FFFFFF"/>
            </w:tcBorders>
            <w:shd w:val="clear" w:color="auto" w:fill="auto"/>
            <w:noWrap/>
            <w:vAlign w:val="center"/>
            <w:hideMark/>
          </w:tcPr>
          <w:p w14:paraId="5958D598" w14:textId="01321392"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(30.070)</w:t>
            </w:r>
          </w:p>
        </w:tc>
        <w:tc>
          <w:tcPr>
            <w:tcW w:w="535" w:type="pct"/>
            <w:tcBorders>
              <w:top w:val="nil"/>
              <w:left w:val="nil"/>
              <w:bottom w:val="single" w:sz="4" w:space="0" w:color="FFFFFF"/>
              <w:right w:val="single" w:sz="4" w:space="0" w:color="FFFFFF"/>
            </w:tcBorders>
            <w:shd w:val="clear" w:color="auto" w:fill="auto"/>
            <w:noWrap/>
            <w:vAlign w:val="center"/>
            <w:hideMark/>
          </w:tcPr>
          <w:p w14:paraId="40070308" w14:textId="79257A8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(96.149)</w:t>
            </w:r>
          </w:p>
        </w:tc>
        <w:tc>
          <w:tcPr>
            <w:tcW w:w="535" w:type="pct"/>
            <w:tcBorders>
              <w:top w:val="nil"/>
              <w:left w:val="nil"/>
              <w:bottom w:val="single" w:sz="4" w:space="0" w:color="FFFFFF"/>
              <w:right w:val="single" w:sz="4" w:space="0" w:color="FFFFFF"/>
            </w:tcBorders>
            <w:shd w:val="clear" w:color="auto" w:fill="auto"/>
            <w:noWrap/>
            <w:vAlign w:val="center"/>
            <w:hideMark/>
          </w:tcPr>
          <w:p w14:paraId="680C2970" w14:textId="2DDAEA4F"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(34.662)</w:t>
            </w:r>
          </w:p>
        </w:tc>
      </w:tr>
      <w:tr w:rsidR="000A4A66" w:rsidRPr="000A4A66" w14:paraId="65D1A02E"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21291088"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Receita Operacional Líquida</w:t>
            </w:r>
          </w:p>
        </w:tc>
        <w:tc>
          <w:tcPr>
            <w:tcW w:w="507" w:type="pct"/>
            <w:tcBorders>
              <w:top w:val="nil"/>
              <w:left w:val="nil"/>
              <w:bottom w:val="single" w:sz="4" w:space="0" w:color="FFFFFF"/>
              <w:right w:val="single" w:sz="4" w:space="0" w:color="FFFFFF"/>
            </w:tcBorders>
            <w:shd w:val="clear" w:color="000000" w:fill="D9D9D9"/>
            <w:noWrap/>
            <w:vAlign w:val="center"/>
            <w:hideMark/>
          </w:tcPr>
          <w:p w14:paraId="3F6BF5BE"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nota 19</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2BBF46AD" w14:textId="51113E7F"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664.539</w:t>
            </w:r>
          </w:p>
        </w:tc>
        <w:tc>
          <w:tcPr>
            <w:tcW w:w="535" w:type="pct"/>
            <w:tcBorders>
              <w:top w:val="nil"/>
              <w:left w:val="nil"/>
              <w:bottom w:val="single" w:sz="4" w:space="0" w:color="FFFFFF"/>
              <w:right w:val="single" w:sz="4" w:space="0" w:color="FFFFFF"/>
            </w:tcBorders>
            <w:shd w:val="clear" w:color="000000" w:fill="D9D9D9"/>
            <w:noWrap/>
            <w:vAlign w:val="center"/>
            <w:hideMark/>
          </w:tcPr>
          <w:p w14:paraId="64072DB7" w14:textId="557F67DA"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229.538</w:t>
            </w:r>
          </w:p>
        </w:tc>
        <w:tc>
          <w:tcPr>
            <w:tcW w:w="535" w:type="pct"/>
            <w:tcBorders>
              <w:top w:val="nil"/>
              <w:left w:val="nil"/>
              <w:bottom w:val="single" w:sz="4" w:space="0" w:color="FFFFFF"/>
              <w:right w:val="single" w:sz="4" w:space="0" w:color="FFFFFF"/>
            </w:tcBorders>
            <w:shd w:val="clear" w:color="000000" w:fill="D9D9D9"/>
            <w:noWrap/>
            <w:vAlign w:val="center"/>
            <w:hideMark/>
          </w:tcPr>
          <w:p w14:paraId="0271C1A4" w14:textId="473FC5BB"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704.839</w:t>
            </w:r>
          </w:p>
        </w:tc>
        <w:tc>
          <w:tcPr>
            <w:tcW w:w="535" w:type="pct"/>
            <w:tcBorders>
              <w:top w:val="nil"/>
              <w:left w:val="nil"/>
              <w:bottom w:val="single" w:sz="4" w:space="0" w:color="FFFFFF"/>
              <w:right w:val="single" w:sz="4" w:space="0" w:color="FFFFFF"/>
            </w:tcBorders>
            <w:shd w:val="clear" w:color="000000" w:fill="D9D9D9"/>
            <w:noWrap/>
            <w:vAlign w:val="center"/>
            <w:hideMark/>
          </w:tcPr>
          <w:p w14:paraId="611E633A" w14:textId="0CC25508"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256.171</w:t>
            </w:r>
          </w:p>
        </w:tc>
      </w:tr>
      <w:tr w:rsidR="000A4A66" w:rsidRPr="000A4A66" w14:paraId="20EBAAD6"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35FAFC13"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Custos dos Produtos e Serviços</w:t>
            </w:r>
          </w:p>
        </w:tc>
        <w:tc>
          <w:tcPr>
            <w:tcW w:w="507" w:type="pct"/>
            <w:tcBorders>
              <w:top w:val="nil"/>
              <w:left w:val="nil"/>
              <w:bottom w:val="single" w:sz="4" w:space="0" w:color="FFFFFF"/>
              <w:right w:val="single" w:sz="4" w:space="0" w:color="FFFFFF"/>
            </w:tcBorders>
            <w:shd w:val="clear" w:color="auto" w:fill="auto"/>
            <w:noWrap/>
            <w:vAlign w:val="center"/>
            <w:hideMark/>
          </w:tcPr>
          <w:p w14:paraId="78A525F0"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20</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72AD5B80" w14:textId="1644DD90"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(489.532)</w:t>
            </w:r>
          </w:p>
        </w:tc>
        <w:tc>
          <w:tcPr>
            <w:tcW w:w="535" w:type="pct"/>
            <w:tcBorders>
              <w:top w:val="nil"/>
              <w:left w:val="nil"/>
              <w:bottom w:val="single" w:sz="4" w:space="0" w:color="FFFFFF"/>
              <w:right w:val="single" w:sz="4" w:space="0" w:color="FFFFFF"/>
            </w:tcBorders>
            <w:shd w:val="clear" w:color="auto" w:fill="auto"/>
            <w:noWrap/>
            <w:vAlign w:val="center"/>
            <w:hideMark/>
          </w:tcPr>
          <w:p w14:paraId="7F9C2C51" w14:textId="6AF4A5FE"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(164.349)</w:t>
            </w:r>
          </w:p>
        </w:tc>
        <w:tc>
          <w:tcPr>
            <w:tcW w:w="535" w:type="pct"/>
            <w:tcBorders>
              <w:top w:val="nil"/>
              <w:left w:val="nil"/>
              <w:bottom w:val="single" w:sz="4" w:space="0" w:color="FFFFFF"/>
              <w:right w:val="single" w:sz="4" w:space="0" w:color="FFFFFF"/>
            </w:tcBorders>
            <w:shd w:val="clear" w:color="auto" w:fill="auto"/>
            <w:noWrap/>
            <w:vAlign w:val="center"/>
            <w:hideMark/>
          </w:tcPr>
          <w:p w14:paraId="255D1225" w14:textId="4690E275"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(557.288)</w:t>
            </w:r>
          </w:p>
        </w:tc>
        <w:tc>
          <w:tcPr>
            <w:tcW w:w="535" w:type="pct"/>
            <w:tcBorders>
              <w:top w:val="nil"/>
              <w:left w:val="nil"/>
              <w:bottom w:val="single" w:sz="4" w:space="0" w:color="FFFFFF"/>
              <w:right w:val="single" w:sz="4" w:space="0" w:color="FFFFFF"/>
            </w:tcBorders>
            <w:shd w:val="clear" w:color="auto" w:fill="auto"/>
            <w:noWrap/>
            <w:vAlign w:val="center"/>
            <w:hideMark/>
          </w:tcPr>
          <w:p w14:paraId="7E8DCC83" w14:textId="3F4C6C9C"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(202.658)</w:t>
            </w:r>
          </w:p>
        </w:tc>
      </w:tr>
      <w:tr w:rsidR="000A4A66" w:rsidRPr="000A4A66" w14:paraId="7D06DEB1"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0C05A74A"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Lucro Bruto</w:t>
            </w:r>
          </w:p>
        </w:tc>
        <w:tc>
          <w:tcPr>
            <w:tcW w:w="507" w:type="pct"/>
            <w:tcBorders>
              <w:top w:val="nil"/>
              <w:left w:val="nil"/>
              <w:bottom w:val="single" w:sz="4" w:space="0" w:color="FFFFFF"/>
              <w:right w:val="single" w:sz="4" w:space="0" w:color="FFFFFF"/>
            </w:tcBorders>
            <w:shd w:val="clear" w:color="000000" w:fill="D9D9D9"/>
            <w:noWrap/>
            <w:vAlign w:val="center"/>
            <w:hideMark/>
          </w:tcPr>
          <w:p w14:paraId="4FEF89AA"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3381190C" w14:textId="089448EF"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175.007</w:t>
            </w:r>
          </w:p>
        </w:tc>
        <w:tc>
          <w:tcPr>
            <w:tcW w:w="535" w:type="pct"/>
            <w:tcBorders>
              <w:top w:val="nil"/>
              <w:left w:val="nil"/>
              <w:bottom w:val="single" w:sz="4" w:space="0" w:color="FFFFFF"/>
              <w:right w:val="single" w:sz="4" w:space="0" w:color="FFFFFF"/>
            </w:tcBorders>
            <w:shd w:val="clear" w:color="000000" w:fill="D9D9D9"/>
            <w:noWrap/>
            <w:vAlign w:val="center"/>
            <w:hideMark/>
          </w:tcPr>
          <w:p w14:paraId="7AAAB67A" w14:textId="1ADF6EED"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65.189</w:t>
            </w:r>
          </w:p>
        </w:tc>
        <w:tc>
          <w:tcPr>
            <w:tcW w:w="535" w:type="pct"/>
            <w:tcBorders>
              <w:top w:val="nil"/>
              <w:left w:val="nil"/>
              <w:bottom w:val="single" w:sz="4" w:space="0" w:color="FFFFFF"/>
              <w:right w:val="single" w:sz="4" w:space="0" w:color="FFFFFF"/>
            </w:tcBorders>
            <w:shd w:val="clear" w:color="000000" w:fill="D9D9D9"/>
            <w:noWrap/>
            <w:vAlign w:val="center"/>
            <w:hideMark/>
          </w:tcPr>
          <w:p w14:paraId="02274D5A" w14:textId="45515C9B"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147.551</w:t>
            </w:r>
          </w:p>
        </w:tc>
        <w:tc>
          <w:tcPr>
            <w:tcW w:w="535" w:type="pct"/>
            <w:tcBorders>
              <w:top w:val="nil"/>
              <w:left w:val="nil"/>
              <w:bottom w:val="single" w:sz="4" w:space="0" w:color="FFFFFF"/>
              <w:right w:val="single" w:sz="4" w:space="0" w:color="FFFFFF"/>
            </w:tcBorders>
            <w:shd w:val="clear" w:color="000000" w:fill="D9D9D9"/>
            <w:noWrap/>
            <w:vAlign w:val="center"/>
            <w:hideMark/>
          </w:tcPr>
          <w:p w14:paraId="38CF1FE1" w14:textId="74D8F921"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53.513</w:t>
            </w:r>
          </w:p>
        </w:tc>
      </w:tr>
      <w:tr w:rsidR="000A4A66" w:rsidRPr="000A4A66" w14:paraId="643FE995"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0B9A28FC"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Despesas Operacionais</w:t>
            </w:r>
          </w:p>
        </w:tc>
        <w:tc>
          <w:tcPr>
            <w:tcW w:w="507" w:type="pct"/>
            <w:tcBorders>
              <w:top w:val="nil"/>
              <w:left w:val="nil"/>
              <w:bottom w:val="single" w:sz="4" w:space="0" w:color="FFFFFF"/>
              <w:right w:val="single" w:sz="4" w:space="0" w:color="FFFFFF"/>
            </w:tcBorders>
            <w:shd w:val="clear" w:color="auto" w:fill="auto"/>
            <w:noWrap/>
            <w:vAlign w:val="center"/>
            <w:hideMark/>
          </w:tcPr>
          <w:p w14:paraId="3423089D"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3F0E4A4C" w14:textId="42DA4FF7"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(341.751)</w:t>
            </w:r>
          </w:p>
        </w:tc>
        <w:tc>
          <w:tcPr>
            <w:tcW w:w="535" w:type="pct"/>
            <w:tcBorders>
              <w:top w:val="nil"/>
              <w:left w:val="nil"/>
              <w:bottom w:val="single" w:sz="4" w:space="0" w:color="FFFFFF"/>
              <w:right w:val="single" w:sz="4" w:space="0" w:color="FFFFFF"/>
            </w:tcBorders>
            <w:shd w:val="clear" w:color="auto" w:fill="auto"/>
            <w:noWrap/>
            <w:vAlign w:val="center"/>
            <w:hideMark/>
          </w:tcPr>
          <w:p w14:paraId="22452897" w14:textId="4C3A7CA3"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(256.402)</w:t>
            </w:r>
          </w:p>
        </w:tc>
        <w:tc>
          <w:tcPr>
            <w:tcW w:w="535" w:type="pct"/>
            <w:tcBorders>
              <w:top w:val="nil"/>
              <w:left w:val="nil"/>
              <w:bottom w:val="single" w:sz="4" w:space="0" w:color="FFFFFF"/>
              <w:right w:val="single" w:sz="4" w:space="0" w:color="FFFFFF"/>
            </w:tcBorders>
            <w:shd w:val="clear" w:color="auto" w:fill="auto"/>
            <w:noWrap/>
            <w:vAlign w:val="center"/>
            <w:hideMark/>
          </w:tcPr>
          <w:p w14:paraId="523300AC" w14:textId="7ACC651C"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(87.835)</w:t>
            </w:r>
          </w:p>
        </w:tc>
        <w:tc>
          <w:tcPr>
            <w:tcW w:w="535" w:type="pct"/>
            <w:tcBorders>
              <w:top w:val="nil"/>
              <w:left w:val="nil"/>
              <w:bottom w:val="single" w:sz="4" w:space="0" w:color="FFFFFF"/>
              <w:right w:val="single" w:sz="4" w:space="0" w:color="FFFFFF"/>
            </w:tcBorders>
            <w:shd w:val="clear" w:color="auto" w:fill="auto"/>
            <w:noWrap/>
            <w:vAlign w:val="center"/>
            <w:hideMark/>
          </w:tcPr>
          <w:p w14:paraId="09AD9BD5" w14:textId="0E4FD298"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(27.234)</w:t>
            </w:r>
          </w:p>
        </w:tc>
      </w:tr>
      <w:tr w:rsidR="000A4A66" w:rsidRPr="000A4A66" w14:paraId="0C1BF302"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02F0E39B"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Despesas Gerais e Administrativas</w:t>
            </w:r>
          </w:p>
        </w:tc>
        <w:tc>
          <w:tcPr>
            <w:tcW w:w="507" w:type="pct"/>
            <w:tcBorders>
              <w:top w:val="nil"/>
              <w:left w:val="nil"/>
              <w:bottom w:val="single" w:sz="4" w:space="0" w:color="FFFFFF"/>
              <w:right w:val="single" w:sz="4" w:space="0" w:color="FFFFFF"/>
            </w:tcBorders>
            <w:shd w:val="clear" w:color="000000" w:fill="D9D9D9"/>
            <w:noWrap/>
            <w:vAlign w:val="center"/>
            <w:hideMark/>
          </w:tcPr>
          <w:p w14:paraId="6E58690E"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21</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50C31D52" w14:textId="274EC898"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(115.334)</w:t>
            </w:r>
          </w:p>
        </w:tc>
        <w:tc>
          <w:tcPr>
            <w:tcW w:w="535" w:type="pct"/>
            <w:tcBorders>
              <w:top w:val="nil"/>
              <w:left w:val="nil"/>
              <w:bottom w:val="single" w:sz="4" w:space="0" w:color="FFFFFF"/>
              <w:right w:val="single" w:sz="4" w:space="0" w:color="FFFFFF"/>
            </w:tcBorders>
            <w:shd w:val="clear" w:color="000000" w:fill="D9D9D9"/>
            <w:noWrap/>
            <w:vAlign w:val="center"/>
            <w:hideMark/>
          </w:tcPr>
          <w:p w14:paraId="6848BE75" w14:textId="14722B9D"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(33.947)</w:t>
            </w:r>
          </w:p>
        </w:tc>
        <w:tc>
          <w:tcPr>
            <w:tcW w:w="535" w:type="pct"/>
            <w:tcBorders>
              <w:top w:val="nil"/>
              <w:left w:val="nil"/>
              <w:bottom w:val="single" w:sz="4" w:space="0" w:color="FFFFFF"/>
              <w:right w:val="single" w:sz="4" w:space="0" w:color="FFFFFF"/>
            </w:tcBorders>
            <w:shd w:val="clear" w:color="000000" w:fill="D9D9D9"/>
            <w:noWrap/>
            <w:vAlign w:val="center"/>
            <w:hideMark/>
          </w:tcPr>
          <w:p w14:paraId="49BF8F61" w14:textId="7AFFE8F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(89.365)</w:t>
            </w:r>
          </w:p>
        </w:tc>
        <w:tc>
          <w:tcPr>
            <w:tcW w:w="535" w:type="pct"/>
            <w:tcBorders>
              <w:top w:val="nil"/>
              <w:left w:val="nil"/>
              <w:bottom w:val="single" w:sz="4" w:space="0" w:color="FFFFFF"/>
              <w:right w:val="single" w:sz="4" w:space="0" w:color="FFFFFF"/>
            </w:tcBorders>
            <w:shd w:val="clear" w:color="000000" w:fill="D9D9D9"/>
            <w:noWrap/>
            <w:vAlign w:val="center"/>
            <w:hideMark/>
          </w:tcPr>
          <w:p w14:paraId="54EC6643" w14:textId="46986D9F"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(29.895)</w:t>
            </w:r>
          </w:p>
        </w:tc>
      </w:tr>
      <w:tr w:rsidR="000A4A66" w:rsidRPr="000A4A66" w14:paraId="26A3AB56"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27463EF6"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Provisão para Contingências</w:t>
            </w:r>
          </w:p>
        </w:tc>
        <w:tc>
          <w:tcPr>
            <w:tcW w:w="507" w:type="pct"/>
            <w:tcBorders>
              <w:top w:val="nil"/>
              <w:left w:val="nil"/>
              <w:bottom w:val="single" w:sz="4" w:space="0" w:color="FFFFFF"/>
              <w:right w:val="single" w:sz="4" w:space="0" w:color="FFFFFF"/>
            </w:tcBorders>
            <w:shd w:val="clear" w:color="auto" w:fill="auto"/>
            <w:noWrap/>
            <w:vAlign w:val="center"/>
            <w:hideMark/>
          </w:tcPr>
          <w:p w14:paraId="4CEA35CA"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22</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501E58BA" w14:textId="60B24134"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(226.379)</w:t>
            </w:r>
          </w:p>
        </w:tc>
        <w:tc>
          <w:tcPr>
            <w:tcW w:w="535" w:type="pct"/>
            <w:tcBorders>
              <w:top w:val="nil"/>
              <w:left w:val="nil"/>
              <w:bottom w:val="single" w:sz="4" w:space="0" w:color="FFFFFF"/>
              <w:right w:val="single" w:sz="4" w:space="0" w:color="FFFFFF"/>
            </w:tcBorders>
            <w:shd w:val="clear" w:color="auto" w:fill="auto"/>
            <w:noWrap/>
            <w:vAlign w:val="center"/>
            <w:hideMark/>
          </w:tcPr>
          <w:p w14:paraId="373EC950" w14:textId="317C5CEE"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(222.420)</w:t>
            </w:r>
          </w:p>
        </w:tc>
        <w:tc>
          <w:tcPr>
            <w:tcW w:w="535" w:type="pct"/>
            <w:tcBorders>
              <w:top w:val="nil"/>
              <w:left w:val="nil"/>
              <w:bottom w:val="single" w:sz="4" w:space="0" w:color="FFFFFF"/>
              <w:right w:val="single" w:sz="4" w:space="0" w:color="FFFFFF"/>
            </w:tcBorders>
            <w:shd w:val="clear" w:color="auto" w:fill="auto"/>
            <w:noWrap/>
            <w:vAlign w:val="center"/>
            <w:hideMark/>
          </w:tcPr>
          <w:p w14:paraId="7EBDD18F" w14:textId="0B05E5A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(756)</w:t>
            </w:r>
          </w:p>
        </w:tc>
        <w:tc>
          <w:tcPr>
            <w:tcW w:w="535" w:type="pct"/>
            <w:tcBorders>
              <w:top w:val="nil"/>
              <w:left w:val="nil"/>
              <w:bottom w:val="single" w:sz="4" w:space="0" w:color="FFFFFF"/>
              <w:right w:val="single" w:sz="4" w:space="0" w:color="FFFFFF"/>
            </w:tcBorders>
            <w:shd w:val="clear" w:color="auto" w:fill="auto"/>
            <w:noWrap/>
            <w:vAlign w:val="center"/>
            <w:hideMark/>
          </w:tcPr>
          <w:p w14:paraId="531D5070" w14:textId="7F4B55D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171</w:t>
            </w:r>
          </w:p>
        </w:tc>
      </w:tr>
      <w:tr w:rsidR="000A4A66" w:rsidRPr="000A4A66" w14:paraId="0B2676AB"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6FF0C321"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Provisões para Perdas em Créditos </w:t>
            </w:r>
          </w:p>
        </w:tc>
        <w:tc>
          <w:tcPr>
            <w:tcW w:w="507" w:type="pct"/>
            <w:tcBorders>
              <w:top w:val="nil"/>
              <w:left w:val="nil"/>
              <w:bottom w:val="single" w:sz="4" w:space="0" w:color="FFFFFF"/>
              <w:right w:val="single" w:sz="4" w:space="0" w:color="FFFFFF"/>
            </w:tcBorders>
            <w:shd w:val="clear" w:color="000000" w:fill="D9D9D9"/>
            <w:noWrap/>
            <w:vAlign w:val="center"/>
            <w:hideMark/>
          </w:tcPr>
          <w:p w14:paraId="027AAE5F"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22</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37801CD9" w14:textId="08299864"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w:t>
            </w:r>
          </w:p>
        </w:tc>
        <w:tc>
          <w:tcPr>
            <w:tcW w:w="535" w:type="pct"/>
            <w:tcBorders>
              <w:top w:val="nil"/>
              <w:left w:val="nil"/>
              <w:bottom w:val="single" w:sz="4" w:space="0" w:color="FFFFFF"/>
              <w:right w:val="single" w:sz="4" w:space="0" w:color="FFFFFF"/>
            </w:tcBorders>
            <w:shd w:val="clear" w:color="000000" w:fill="D9D9D9"/>
            <w:noWrap/>
            <w:vAlign w:val="center"/>
            <w:hideMark/>
          </w:tcPr>
          <w:p w14:paraId="48DF7C5D" w14:textId="153A255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w:t>
            </w:r>
          </w:p>
        </w:tc>
        <w:tc>
          <w:tcPr>
            <w:tcW w:w="535" w:type="pct"/>
            <w:tcBorders>
              <w:top w:val="nil"/>
              <w:left w:val="nil"/>
              <w:bottom w:val="single" w:sz="4" w:space="0" w:color="FFFFFF"/>
              <w:right w:val="single" w:sz="4" w:space="0" w:color="FFFFFF"/>
            </w:tcBorders>
            <w:shd w:val="clear" w:color="000000" w:fill="D9D9D9"/>
            <w:noWrap/>
            <w:vAlign w:val="center"/>
            <w:hideMark/>
          </w:tcPr>
          <w:p w14:paraId="40B2C9DC" w14:textId="794FE336"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21</w:t>
            </w:r>
          </w:p>
        </w:tc>
        <w:tc>
          <w:tcPr>
            <w:tcW w:w="535" w:type="pct"/>
            <w:tcBorders>
              <w:top w:val="nil"/>
              <w:left w:val="nil"/>
              <w:bottom w:val="single" w:sz="4" w:space="0" w:color="FFFFFF"/>
              <w:right w:val="single" w:sz="4" w:space="0" w:color="FFFFFF"/>
            </w:tcBorders>
            <w:shd w:val="clear" w:color="000000" w:fill="D9D9D9"/>
            <w:noWrap/>
            <w:vAlign w:val="center"/>
            <w:hideMark/>
          </w:tcPr>
          <w:p w14:paraId="25F6E11A" w14:textId="2850F9E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36</w:t>
            </w:r>
          </w:p>
        </w:tc>
      </w:tr>
      <w:tr w:rsidR="000A4A66" w:rsidRPr="000A4A66" w14:paraId="7C5B3D28"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5DA337E4"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xml:space="preserve">   Outras (Despesas)Receitas Operacionais</w:t>
            </w:r>
          </w:p>
        </w:tc>
        <w:tc>
          <w:tcPr>
            <w:tcW w:w="507" w:type="pct"/>
            <w:tcBorders>
              <w:top w:val="nil"/>
              <w:left w:val="nil"/>
              <w:bottom w:val="single" w:sz="4" w:space="0" w:color="FFFFFF"/>
              <w:right w:val="single" w:sz="4" w:space="0" w:color="FFFFFF"/>
            </w:tcBorders>
            <w:shd w:val="clear" w:color="auto" w:fill="auto"/>
            <w:noWrap/>
            <w:vAlign w:val="center"/>
            <w:hideMark/>
          </w:tcPr>
          <w:p w14:paraId="59A40164"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03D631D3" w14:textId="458FDF7F"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(36)</w:t>
            </w:r>
          </w:p>
        </w:tc>
        <w:tc>
          <w:tcPr>
            <w:tcW w:w="535" w:type="pct"/>
            <w:tcBorders>
              <w:top w:val="nil"/>
              <w:left w:val="nil"/>
              <w:bottom w:val="single" w:sz="4" w:space="0" w:color="FFFFFF"/>
              <w:right w:val="single" w:sz="4" w:space="0" w:color="FFFFFF"/>
            </w:tcBorders>
            <w:shd w:val="clear" w:color="auto" w:fill="auto"/>
            <w:noWrap/>
            <w:vAlign w:val="center"/>
            <w:hideMark/>
          </w:tcPr>
          <w:p w14:paraId="4B420C9F" w14:textId="3B7DD70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(35)</w:t>
            </w:r>
          </w:p>
        </w:tc>
        <w:tc>
          <w:tcPr>
            <w:tcW w:w="535" w:type="pct"/>
            <w:tcBorders>
              <w:top w:val="nil"/>
              <w:left w:val="nil"/>
              <w:bottom w:val="single" w:sz="4" w:space="0" w:color="FFFFFF"/>
              <w:right w:val="single" w:sz="4" w:space="0" w:color="FFFFFF"/>
            </w:tcBorders>
            <w:shd w:val="clear" w:color="auto" w:fill="auto"/>
            <w:noWrap/>
            <w:vAlign w:val="center"/>
            <w:hideMark/>
          </w:tcPr>
          <w:p w14:paraId="3FEB069B" w14:textId="1716F78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2.265</w:t>
            </w:r>
          </w:p>
        </w:tc>
        <w:tc>
          <w:tcPr>
            <w:tcW w:w="535" w:type="pct"/>
            <w:tcBorders>
              <w:top w:val="nil"/>
              <w:left w:val="nil"/>
              <w:bottom w:val="single" w:sz="4" w:space="0" w:color="FFFFFF"/>
              <w:right w:val="single" w:sz="4" w:space="0" w:color="FFFFFF"/>
            </w:tcBorders>
            <w:shd w:val="clear" w:color="auto" w:fill="auto"/>
            <w:noWrap/>
            <w:vAlign w:val="center"/>
            <w:hideMark/>
          </w:tcPr>
          <w:p w14:paraId="36692FCB" w14:textId="14A05A2B"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2.454</w:t>
            </w:r>
          </w:p>
        </w:tc>
      </w:tr>
      <w:tr w:rsidR="000A4A66" w:rsidRPr="000A4A66" w14:paraId="2CA1EBBF"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5346337F"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07" w:type="pct"/>
            <w:tcBorders>
              <w:top w:val="nil"/>
              <w:left w:val="nil"/>
              <w:bottom w:val="single" w:sz="4" w:space="0" w:color="FFFFFF"/>
              <w:right w:val="single" w:sz="4" w:space="0" w:color="FFFFFF"/>
            </w:tcBorders>
            <w:shd w:val="clear" w:color="000000" w:fill="D9D9D9"/>
            <w:noWrap/>
            <w:vAlign w:val="center"/>
            <w:hideMark/>
          </w:tcPr>
          <w:p w14:paraId="473274AA"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75B27C50" w14:textId="66AFEBDA"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5B58121B" w14:textId="05F7E7EF"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5CBB7830" w14:textId="12897838"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1EFEB63C" w14:textId="3ED5BF41"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367176EE" w14:textId="77777777" w:rsidTr="003D0DFB">
        <w:trPr>
          <w:trHeight w:hRule="exact" w:val="397"/>
        </w:trPr>
        <w:tc>
          <w:tcPr>
            <w:tcW w:w="2354" w:type="pct"/>
            <w:tcBorders>
              <w:top w:val="nil"/>
              <w:left w:val="single" w:sz="4" w:space="0" w:color="FFFFFF"/>
              <w:bottom w:val="single" w:sz="4" w:space="0" w:color="FFFFFF"/>
              <w:right w:val="single" w:sz="4" w:space="0" w:color="FFFFFF"/>
            </w:tcBorders>
            <w:shd w:val="clear" w:color="auto" w:fill="auto"/>
            <w:vAlign w:val="center"/>
            <w:hideMark/>
          </w:tcPr>
          <w:p w14:paraId="5ADDD0F5"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 xml:space="preserve">Lucro (Prejuízo) </w:t>
            </w:r>
            <w:proofErr w:type="spellStart"/>
            <w:r w:rsidRPr="000A4A66">
              <w:rPr>
                <w:rFonts w:eastAsia="Times New Roman" w:cs="Arial"/>
                <w:b/>
                <w:bCs/>
                <w:sz w:val="16"/>
                <w:szCs w:val="16"/>
                <w:lang w:eastAsia="pt-BR"/>
              </w:rPr>
              <w:t>Operac</w:t>
            </w:r>
            <w:proofErr w:type="spellEnd"/>
            <w:r w:rsidRPr="000A4A66">
              <w:rPr>
                <w:rFonts w:eastAsia="Times New Roman" w:cs="Arial"/>
                <w:b/>
                <w:bCs/>
                <w:sz w:val="16"/>
                <w:szCs w:val="16"/>
                <w:lang w:eastAsia="pt-BR"/>
              </w:rPr>
              <w:t>. antes dos Encargos Financeiros Líquidos</w:t>
            </w:r>
          </w:p>
        </w:tc>
        <w:tc>
          <w:tcPr>
            <w:tcW w:w="507" w:type="pct"/>
            <w:tcBorders>
              <w:top w:val="nil"/>
              <w:left w:val="nil"/>
              <w:bottom w:val="single" w:sz="4" w:space="0" w:color="FFFFFF"/>
              <w:right w:val="single" w:sz="4" w:space="0" w:color="FFFFFF"/>
            </w:tcBorders>
            <w:shd w:val="clear" w:color="auto" w:fill="auto"/>
            <w:noWrap/>
            <w:vAlign w:val="center"/>
            <w:hideMark/>
          </w:tcPr>
          <w:p w14:paraId="0AA6274A"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233E0505" w14:textId="29170252"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(166.744)</w:t>
            </w:r>
          </w:p>
        </w:tc>
        <w:tc>
          <w:tcPr>
            <w:tcW w:w="535" w:type="pct"/>
            <w:tcBorders>
              <w:top w:val="nil"/>
              <w:left w:val="nil"/>
              <w:bottom w:val="single" w:sz="4" w:space="0" w:color="FFFFFF"/>
              <w:right w:val="single" w:sz="4" w:space="0" w:color="FFFFFF"/>
            </w:tcBorders>
            <w:shd w:val="clear" w:color="auto" w:fill="auto"/>
            <w:noWrap/>
            <w:vAlign w:val="center"/>
            <w:hideMark/>
          </w:tcPr>
          <w:p w14:paraId="1D536111" w14:textId="72C0D83B"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(191.213)</w:t>
            </w:r>
          </w:p>
        </w:tc>
        <w:tc>
          <w:tcPr>
            <w:tcW w:w="535" w:type="pct"/>
            <w:tcBorders>
              <w:top w:val="nil"/>
              <w:left w:val="nil"/>
              <w:bottom w:val="single" w:sz="4" w:space="0" w:color="FFFFFF"/>
              <w:right w:val="single" w:sz="4" w:space="0" w:color="FFFFFF"/>
            </w:tcBorders>
            <w:shd w:val="clear" w:color="auto" w:fill="auto"/>
            <w:noWrap/>
            <w:vAlign w:val="center"/>
            <w:hideMark/>
          </w:tcPr>
          <w:p w14:paraId="22BF9142" w14:textId="4F33A54E"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59.716</w:t>
            </w:r>
          </w:p>
        </w:tc>
        <w:tc>
          <w:tcPr>
            <w:tcW w:w="535" w:type="pct"/>
            <w:tcBorders>
              <w:top w:val="nil"/>
              <w:left w:val="nil"/>
              <w:bottom w:val="single" w:sz="4" w:space="0" w:color="FFFFFF"/>
              <w:right w:val="single" w:sz="4" w:space="0" w:color="FFFFFF"/>
            </w:tcBorders>
            <w:shd w:val="clear" w:color="auto" w:fill="auto"/>
            <w:noWrap/>
            <w:vAlign w:val="center"/>
            <w:hideMark/>
          </w:tcPr>
          <w:p w14:paraId="2A3460C7" w14:textId="04E8273A"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26.279</w:t>
            </w:r>
          </w:p>
        </w:tc>
      </w:tr>
      <w:tr w:rsidR="000A4A66" w:rsidRPr="000A4A66" w14:paraId="642B011B"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39EC4AA0"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Encargos Financeiros Líquidos</w:t>
            </w:r>
          </w:p>
        </w:tc>
        <w:tc>
          <w:tcPr>
            <w:tcW w:w="507" w:type="pct"/>
            <w:tcBorders>
              <w:top w:val="nil"/>
              <w:left w:val="nil"/>
              <w:bottom w:val="single" w:sz="4" w:space="0" w:color="FFFFFF"/>
              <w:right w:val="single" w:sz="4" w:space="0" w:color="FFFFFF"/>
            </w:tcBorders>
            <w:shd w:val="clear" w:color="000000" w:fill="D9D9D9"/>
            <w:noWrap/>
            <w:vAlign w:val="center"/>
            <w:hideMark/>
          </w:tcPr>
          <w:p w14:paraId="38F79E83"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23</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0E88DEE2" w14:textId="781870C9"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3.725</w:t>
            </w:r>
          </w:p>
        </w:tc>
        <w:tc>
          <w:tcPr>
            <w:tcW w:w="535" w:type="pct"/>
            <w:tcBorders>
              <w:top w:val="nil"/>
              <w:left w:val="nil"/>
              <w:bottom w:val="single" w:sz="4" w:space="0" w:color="FFFFFF"/>
              <w:right w:val="single" w:sz="4" w:space="0" w:color="FFFFFF"/>
            </w:tcBorders>
            <w:shd w:val="clear" w:color="000000" w:fill="D9D9D9"/>
            <w:noWrap/>
            <w:vAlign w:val="center"/>
            <w:hideMark/>
          </w:tcPr>
          <w:p w14:paraId="33DB4F08" w14:textId="44BE2086"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524</w:t>
            </w:r>
          </w:p>
        </w:tc>
        <w:tc>
          <w:tcPr>
            <w:tcW w:w="535" w:type="pct"/>
            <w:tcBorders>
              <w:top w:val="nil"/>
              <w:left w:val="nil"/>
              <w:bottom w:val="single" w:sz="4" w:space="0" w:color="FFFFFF"/>
              <w:right w:val="single" w:sz="4" w:space="0" w:color="FFFFFF"/>
            </w:tcBorders>
            <w:shd w:val="clear" w:color="000000" w:fill="D9D9D9"/>
            <w:noWrap/>
            <w:vAlign w:val="center"/>
            <w:hideMark/>
          </w:tcPr>
          <w:p w14:paraId="7F73B1F4" w14:textId="1254DED8"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5.191</w:t>
            </w:r>
          </w:p>
        </w:tc>
        <w:tc>
          <w:tcPr>
            <w:tcW w:w="535" w:type="pct"/>
            <w:tcBorders>
              <w:top w:val="nil"/>
              <w:left w:val="nil"/>
              <w:bottom w:val="single" w:sz="4" w:space="0" w:color="FFFFFF"/>
              <w:right w:val="single" w:sz="4" w:space="0" w:color="FFFFFF"/>
            </w:tcBorders>
            <w:shd w:val="clear" w:color="000000" w:fill="D9D9D9"/>
            <w:noWrap/>
            <w:vAlign w:val="center"/>
            <w:hideMark/>
          </w:tcPr>
          <w:p w14:paraId="147EEBDC" w14:textId="583D007E"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1.712</w:t>
            </w:r>
          </w:p>
        </w:tc>
      </w:tr>
      <w:tr w:rsidR="000A4A66" w:rsidRPr="000A4A66" w14:paraId="0715BF50"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60D64CC3"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Receitas Financeiras</w:t>
            </w:r>
          </w:p>
        </w:tc>
        <w:tc>
          <w:tcPr>
            <w:tcW w:w="507" w:type="pct"/>
            <w:tcBorders>
              <w:top w:val="nil"/>
              <w:left w:val="nil"/>
              <w:bottom w:val="single" w:sz="4" w:space="0" w:color="FFFFFF"/>
              <w:right w:val="single" w:sz="4" w:space="0" w:color="FFFFFF"/>
            </w:tcBorders>
            <w:shd w:val="clear" w:color="auto" w:fill="auto"/>
            <w:noWrap/>
            <w:vAlign w:val="center"/>
            <w:hideMark/>
          </w:tcPr>
          <w:p w14:paraId="184BBA85"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2C3F4673" w14:textId="7D7A5A62"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5.451</w:t>
            </w:r>
          </w:p>
        </w:tc>
        <w:tc>
          <w:tcPr>
            <w:tcW w:w="535" w:type="pct"/>
            <w:tcBorders>
              <w:top w:val="nil"/>
              <w:left w:val="nil"/>
              <w:bottom w:val="single" w:sz="4" w:space="0" w:color="FFFFFF"/>
              <w:right w:val="single" w:sz="4" w:space="0" w:color="FFFFFF"/>
            </w:tcBorders>
            <w:shd w:val="clear" w:color="auto" w:fill="auto"/>
            <w:noWrap/>
            <w:vAlign w:val="center"/>
            <w:hideMark/>
          </w:tcPr>
          <w:p w14:paraId="127E8438" w14:textId="0F46D28E"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678</w:t>
            </w:r>
          </w:p>
        </w:tc>
        <w:tc>
          <w:tcPr>
            <w:tcW w:w="535" w:type="pct"/>
            <w:tcBorders>
              <w:top w:val="nil"/>
              <w:left w:val="nil"/>
              <w:bottom w:val="single" w:sz="4" w:space="0" w:color="FFFFFF"/>
              <w:right w:val="single" w:sz="4" w:space="0" w:color="FFFFFF"/>
            </w:tcBorders>
            <w:shd w:val="clear" w:color="auto" w:fill="auto"/>
            <w:noWrap/>
            <w:vAlign w:val="center"/>
            <w:hideMark/>
          </w:tcPr>
          <w:p w14:paraId="1AA3150A" w14:textId="7853DCB6"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7.317</w:t>
            </w:r>
          </w:p>
        </w:tc>
        <w:tc>
          <w:tcPr>
            <w:tcW w:w="535" w:type="pct"/>
            <w:tcBorders>
              <w:top w:val="nil"/>
              <w:left w:val="nil"/>
              <w:bottom w:val="single" w:sz="4" w:space="0" w:color="FFFFFF"/>
              <w:right w:val="single" w:sz="4" w:space="0" w:color="FFFFFF"/>
            </w:tcBorders>
            <w:shd w:val="clear" w:color="auto" w:fill="auto"/>
            <w:noWrap/>
            <w:vAlign w:val="center"/>
            <w:hideMark/>
          </w:tcPr>
          <w:p w14:paraId="7D6AD90D" w14:textId="7B9B975C"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2.531</w:t>
            </w:r>
          </w:p>
        </w:tc>
      </w:tr>
      <w:tr w:rsidR="000A4A66" w:rsidRPr="000A4A66" w14:paraId="5AE108D7"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68590FA4"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Despesas Financeiras</w:t>
            </w:r>
          </w:p>
        </w:tc>
        <w:tc>
          <w:tcPr>
            <w:tcW w:w="507" w:type="pct"/>
            <w:tcBorders>
              <w:top w:val="nil"/>
              <w:left w:val="nil"/>
              <w:bottom w:val="single" w:sz="4" w:space="0" w:color="FFFFFF"/>
              <w:right w:val="single" w:sz="4" w:space="0" w:color="FFFFFF"/>
            </w:tcBorders>
            <w:shd w:val="clear" w:color="000000" w:fill="D9D9D9"/>
            <w:noWrap/>
            <w:vAlign w:val="center"/>
            <w:hideMark/>
          </w:tcPr>
          <w:p w14:paraId="3BB9ED88"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66DA43E9" w14:textId="1B0AAF5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(1.726)</w:t>
            </w:r>
          </w:p>
        </w:tc>
        <w:tc>
          <w:tcPr>
            <w:tcW w:w="535" w:type="pct"/>
            <w:tcBorders>
              <w:top w:val="nil"/>
              <w:left w:val="nil"/>
              <w:bottom w:val="single" w:sz="4" w:space="0" w:color="FFFFFF"/>
              <w:right w:val="single" w:sz="4" w:space="0" w:color="FFFFFF"/>
            </w:tcBorders>
            <w:shd w:val="clear" w:color="000000" w:fill="D9D9D9"/>
            <w:noWrap/>
            <w:vAlign w:val="center"/>
            <w:hideMark/>
          </w:tcPr>
          <w:p w14:paraId="5E6C22C0" w14:textId="03F56D75"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(154)</w:t>
            </w:r>
          </w:p>
        </w:tc>
        <w:tc>
          <w:tcPr>
            <w:tcW w:w="535" w:type="pct"/>
            <w:tcBorders>
              <w:top w:val="nil"/>
              <w:left w:val="nil"/>
              <w:bottom w:val="single" w:sz="4" w:space="0" w:color="FFFFFF"/>
              <w:right w:val="single" w:sz="4" w:space="0" w:color="FFFFFF"/>
            </w:tcBorders>
            <w:shd w:val="clear" w:color="000000" w:fill="D9D9D9"/>
            <w:noWrap/>
            <w:vAlign w:val="center"/>
            <w:hideMark/>
          </w:tcPr>
          <w:p w14:paraId="757E092C" w14:textId="7974D49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(2.126)</w:t>
            </w:r>
          </w:p>
        </w:tc>
        <w:tc>
          <w:tcPr>
            <w:tcW w:w="535" w:type="pct"/>
            <w:tcBorders>
              <w:top w:val="nil"/>
              <w:left w:val="nil"/>
              <w:bottom w:val="single" w:sz="4" w:space="0" w:color="FFFFFF"/>
              <w:right w:val="single" w:sz="4" w:space="0" w:color="FFFFFF"/>
            </w:tcBorders>
            <w:shd w:val="clear" w:color="000000" w:fill="D9D9D9"/>
            <w:noWrap/>
            <w:vAlign w:val="center"/>
            <w:hideMark/>
          </w:tcPr>
          <w:p w14:paraId="7F32CCA0" w14:textId="120D138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(818)</w:t>
            </w:r>
          </w:p>
        </w:tc>
      </w:tr>
      <w:tr w:rsidR="000A4A66" w:rsidRPr="000A4A66" w14:paraId="165A1872"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061CFD8B"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21378461"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69DE50A2" w14:textId="1AB20392"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10C83710" w14:textId="3A3FCB5C"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6BF51CFA" w14:textId="3C6961A9"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35659D8E" w14:textId="31D4770C"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4F3B2DCD"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1968884F"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Resultado antes dos Impostos e Participações</w:t>
            </w:r>
          </w:p>
        </w:tc>
        <w:tc>
          <w:tcPr>
            <w:tcW w:w="507" w:type="pct"/>
            <w:tcBorders>
              <w:top w:val="nil"/>
              <w:left w:val="nil"/>
              <w:bottom w:val="single" w:sz="4" w:space="0" w:color="FFFFFF"/>
              <w:right w:val="single" w:sz="4" w:space="0" w:color="FFFFFF"/>
            </w:tcBorders>
            <w:shd w:val="clear" w:color="000000" w:fill="D9D9D9"/>
            <w:noWrap/>
            <w:vAlign w:val="center"/>
            <w:hideMark/>
          </w:tcPr>
          <w:p w14:paraId="5A420FB2"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33610711" w14:textId="3EE7DB5B"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(163.019)</w:t>
            </w:r>
          </w:p>
        </w:tc>
        <w:tc>
          <w:tcPr>
            <w:tcW w:w="535" w:type="pct"/>
            <w:tcBorders>
              <w:top w:val="nil"/>
              <w:left w:val="nil"/>
              <w:bottom w:val="single" w:sz="4" w:space="0" w:color="FFFFFF"/>
              <w:right w:val="single" w:sz="4" w:space="0" w:color="FFFFFF"/>
            </w:tcBorders>
            <w:shd w:val="clear" w:color="000000" w:fill="D9D9D9"/>
            <w:noWrap/>
            <w:vAlign w:val="center"/>
            <w:hideMark/>
          </w:tcPr>
          <w:p w14:paraId="2C58E421" w14:textId="5FD6FD49"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(190.689)</w:t>
            </w:r>
          </w:p>
        </w:tc>
        <w:tc>
          <w:tcPr>
            <w:tcW w:w="535" w:type="pct"/>
            <w:tcBorders>
              <w:top w:val="nil"/>
              <w:left w:val="nil"/>
              <w:bottom w:val="single" w:sz="4" w:space="0" w:color="FFFFFF"/>
              <w:right w:val="single" w:sz="4" w:space="0" w:color="FFFFFF"/>
            </w:tcBorders>
            <w:shd w:val="clear" w:color="000000" w:fill="D9D9D9"/>
            <w:noWrap/>
            <w:vAlign w:val="center"/>
            <w:hideMark/>
          </w:tcPr>
          <w:p w14:paraId="69348E5E" w14:textId="386D09C8"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64.907</w:t>
            </w:r>
          </w:p>
        </w:tc>
        <w:tc>
          <w:tcPr>
            <w:tcW w:w="535" w:type="pct"/>
            <w:tcBorders>
              <w:top w:val="nil"/>
              <w:left w:val="nil"/>
              <w:bottom w:val="single" w:sz="4" w:space="0" w:color="FFFFFF"/>
              <w:right w:val="single" w:sz="4" w:space="0" w:color="FFFFFF"/>
            </w:tcBorders>
            <w:shd w:val="clear" w:color="000000" w:fill="D9D9D9"/>
            <w:noWrap/>
            <w:vAlign w:val="center"/>
            <w:hideMark/>
          </w:tcPr>
          <w:p w14:paraId="204697D3" w14:textId="57EA8284"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27.992</w:t>
            </w:r>
          </w:p>
        </w:tc>
      </w:tr>
      <w:tr w:rsidR="000A4A66" w:rsidRPr="000A4A66" w14:paraId="0B57DE85"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2C58FB7F"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6CB511CC"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7978B711" w14:textId="5A9DEA2D"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27140009" w14:textId="772DB396"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455232A9" w14:textId="2F4F6945"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7D6E4B9E" w14:textId="14864593"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3CBBDEA6"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45003A01"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Imposto de Renda e Contribuição Social</w:t>
            </w:r>
          </w:p>
        </w:tc>
        <w:tc>
          <w:tcPr>
            <w:tcW w:w="507" w:type="pct"/>
            <w:tcBorders>
              <w:top w:val="nil"/>
              <w:left w:val="nil"/>
              <w:bottom w:val="single" w:sz="4" w:space="0" w:color="FFFFFF"/>
              <w:right w:val="single" w:sz="4" w:space="0" w:color="FFFFFF"/>
            </w:tcBorders>
            <w:shd w:val="clear" w:color="000000" w:fill="D9D9D9"/>
            <w:noWrap/>
            <w:vAlign w:val="center"/>
            <w:hideMark/>
          </w:tcPr>
          <w:p w14:paraId="34BE2037" w14:textId="77777777" w:rsidR="000A4A66" w:rsidRPr="000A4A66" w:rsidRDefault="000A4A66" w:rsidP="005630E6">
            <w:pPr>
              <w:spacing w:after="0" w:line="240" w:lineRule="auto"/>
              <w:jc w:val="left"/>
              <w:rPr>
                <w:rFonts w:eastAsia="Times New Roman" w:cs="Arial"/>
                <w:color w:val="FF0000"/>
                <w:sz w:val="16"/>
                <w:szCs w:val="16"/>
                <w:lang w:eastAsia="pt-BR"/>
              </w:rPr>
            </w:pPr>
            <w:r w:rsidRPr="000A4A66">
              <w:rPr>
                <w:rFonts w:eastAsia="Times New Roman" w:cs="Arial"/>
                <w:color w:val="FF0000"/>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7CE6AE60" w14:textId="58DC1BDD"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55.405</w:t>
            </w:r>
          </w:p>
        </w:tc>
        <w:tc>
          <w:tcPr>
            <w:tcW w:w="535" w:type="pct"/>
            <w:tcBorders>
              <w:top w:val="nil"/>
              <w:left w:val="nil"/>
              <w:bottom w:val="single" w:sz="4" w:space="0" w:color="FFFFFF"/>
              <w:right w:val="single" w:sz="4" w:space="0" w:color="FFFFFF"/>
            </w:tcBorders>
            <w:shd w:val="clear" w:color="000000" w:fill="D9D9D9"/>
            <w:noWrap/>
            <w:vAlign w:val="center"/>
            <w:hideMark/>
          </w:tcPr>
          <w:p w14:paraId="38BC9542" w14:textId="3A9C4289"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64.414</w:t>
            </w:r>
          </w:p>
        </w:tc>
        <w:tc>
          <w:tcPr>
            <w:tcW w:w="535" w:type="pct"/>
            <w:tcBorders>
              <w:top w:val="nil"/>
              <w:left w:val="nil"/>
              <w:bottom w:val="single" w:sz="4" w:space="0" w:color="FFFFFF"/>
              <w:right w:val="single" w:sz="4" w:space="0" w:color="FFFFFF"/>
            </w:tcBorders>
            <w:shd w:val="clear" w:color="000000" w:fill="D9D9D9"/>
            <w:noWrap/>
            <w:vAlign w:val="center"/>
            <w:hideMark/>
          </w:tcPr>
          <w:p w14:paraId="35B6CC89" w14:textId="17B14D13"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(20.947)</w:t>
            </w:r>
          </w:p>
        </w:tc>
        <w:tc>
          <w:tcPr>
            <w:tcW w:w="535" w:type="pct"/>
            <w:tcBorders>
              <w:top w:val="nil"/>
              <w:left w:val="nil"/>
              <w:bottom w:val="single" w:sz="4" w:space="0" w:color="FFFFFF"/>
              <w:right w:val="single" w:sz="4" w:space="0" w:color="FFFFFF"/>
            </w:tcBorders>
            <w:shd w:val="clear" w:color="000000" w:fill="D9D9D9"/>
            <w:noWrap/>
            <w:vAlign w:val="center"/>
            <w:hideMark/>
          </w:tcPr>
          <w:p w14:paraId="40D16927" w14:textId="07E69A70"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(9.075)</w:t>
            </w:r>
          </w:p>
        </w:tc>
      </w:tr>
      <w:tr w:rsidR="000A4A66" w:rsidRPr="000A4A66" w14:paraId="07F154BB"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0E596C36" w14:textId="77777777" w:rsidR="000A4A66" w:rsidRPr="000A4A66" w:rsidRDefault="000A4A66" w:rsidP="005630E6">
            <w:pPr>
              <w:spacing w:after="0" w:line="240" w:lineRule="auto"/>
              <w:ind w:firstLineChars="100" w:firstLine="160"/>
              <w:jc w:val="left"/>
              <w:rPr>
                <w:rFonts w:eastAsia="Times New Roman" w:cs="Arial"/>
                <w:sz w:val="16"/>
                <w:szCs w:val="16"/>
                <w:lang w:eastAsia="pt-BR"/>
              </w:rPr>
            </w:pPr>
            <w:r w:rsidRPr="000A4A66">
              <w:rPr>
                <w:rFonts w:eastAsia="Times New Roman" w:cs="Arial"/>
                <w:sz w:val="16"/>
                <w:szCs w:val="16"/>
                <w:lang w:eastAsia="pt-BR"/>
              </w:rPr>
              <w:t>Provisão para IR e CSLL Correntes</w:t>
            </w:r>
          </w:p>
        </w:tc>
        <w:tc>
          <w:tcPr>
            <w:tcW w:w="507" w:type="pct"/>
            <w:tcBorders>
              <w:top w:val="nil"/>
              <w:left w:val="nil"/>
              <w:bottom w:val="single" w:sz="4" w:space="0" w:color="FFFFFF"/>
              <w:right w:val="single" w:sz="4" w:space="0" w:color="FFFFFF"/>
            </w:tcBorders>
            <w:shd w:val="clear" w:color="auto" w:fill="auto"/>
            <w:noWrap/>
            <w:vAlign w:val="center"/>
            <w:hideMark/>
          </w:tcPr>
          <w:p w14:paraId="1799084B"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24</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64DFF352" w14:textId="34BF6792"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(10.747)</w:t>
            </w:r>
          </w:p>
        </w:tc>
        <w:tc>
          <w:tcPr>
            <w:tcW w:w="535" w:type="pct"/>
            <w:tcBorders>
              <w:top w:val="nil"/>
              <w:left w:val="nil"/>
              <w:bottom w:val="single" w:sz="4" w:space="0" w:color="FFFFFF"/>
              <w:right w:val="single" w:sz="4" w:space="0" w:color="FFFFFF"/>
            </w:tcBorders>
            <w:shd w:val="clear" w:color="auto" w:fill="auto"/>
            <w:noWrap/>
            <w:vAlign w:val="center"/>
            <w:hideMark/>
          </w:tcPr>
          <w:p w14:paraId="7E8674F7" w14:textId="2DF51E50"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(6.505)</w:t>
            </w:r>
          </w:p>
        </w:tc>
        <w:tc>
          <w:tcPr>
            <w:tcW w:w="535" w:type="pct"/>
            <w:tcBorders>
              <w:top w:val="nil"/>
              <w:left w:val="nil"/>
              <w:bottom w:val="single" w:sz="4" w:space="0" w:color="FFFFFF"/>
              <w:right w:val="single" w:sz="4" w:space="0" w:color="FFFFFF"/>
            </w:tcBorders>
            <w:shd w:val="clear" w:color="auto" w:fill="auto"/>
            <w:noWrap/>
            <w:vAlign w:val="center"/>
            <w:hideMark/>
          </w:tcPr>
          <w:p w14:paraId="07422251" w14:textId="2F98A779"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(13.277)</w:t>
            </w:r>
          </w:p>
        </w:tc>
        <w:tc>
          <w:tcPr>
            <w:tcW w:w="535" w:type="pct"/>
            <w:tcBorders>
              <w:top w:val="nil"/>
              <w:left w:val="nil"/>
              <w:bottom w:val="single" w:sz="4" w:space="0" w:color="FFFFFF"/>
              <w:right w:val="single" w:sz="4" w:space="0" w:color="FFFFFF"/>
            </w:tcBorders>
            <w:shd w:val="clear" w:color="auto" w:fill="auto"/>
            <w:noWrap/>
            <w:vAlign w:val="center"/>
            <w:hideMark/>
          </w:tcPr>
          <w:p w14:paraId="0F2B3733" w14:textId="0E5DA095"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(3.300)</w:t>
            </w:r>
          </w:p>
        </w:tc>
      </w:tr>
      <w:tr w:rsidR="000A4A66" w:rsidRPr="000A4A66" w14:paraId="6141D4B8"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504C3C0F" w14:textId="77777777" w:rsidR="000A4A66" w:rsidRPr="000A4A66" w:rsidRDefault="000A4A66" w:rsidP="005630E6">
            <w:pPr>
              <w:spacing w:after="0" w:line="240" w:lineRule="auto"/>
              <w:ind w:firstLineChars="100" w:firstLine="160"/>
              <w:jc w:val="left"/>
              <w:rPr>
                <w:rFonts w:eastAsia="Times New Roman" w:cs="Arial"/>
                <w:sz w:val="16"/>
                <w:szCs w:val="16"/>
                <w:lang w:eastAsia="pt-BR"/>
              </w:rPr>
            </w:pPr>
            <w:r w:rsidRPr="000A4A66">
              <w:rPr>
                <w:rFonts w:eastAsia="Times New Roman" w:cs="Arial"/>
                <w:sz w:val="16"/>
                <w:szCs w:val="16"/>
                <w:lang w:eastAsia="pt-BR"/>
              </w:rPr>
              <w:t>Ativo Fiscal Diferido de IRPJ e CSLL</w:t>
            </w:r>
          </w:p>
        </w:tc>
        <w:tc>
          <w:tcPr>
            <w:tcW w:w="507" w:type="pct"/>
            <w:tcBorders>
              <w:top w:val="nil"/>
              <w:left w:val="nil"/>
              <w:bottom w:val="single" w:sz="4" w:space="0" w:color="FFFFFF"/>
              <w:right w:val="single" w:sz="4" w:space="0" w:color="FFFFFF"/>
            </w:tcBorders>
            <w:shd w:val="clear" w:color="000000" w:fill="D9D9D9"/>
            <w:noWrap/>
            <w:vAlign w:val="center"/>
            <w:hideMark/>
          </w:tcPr>
          <w:p w14:paraId="17A8F926"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nota 24</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486AD748" w14:textId="6EE0CA1E"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66.152</w:t>
            </w:r>
          </w:p>
        </w:tc>
        <w:tc>
          <w:tcPr>
            <w:tcW w:w="535" w:type="pct"/>
            <w:tcBorders>
              <w:top w:val="nil"/>
              <w:left w:val="nil"/>
              <w:bottom w:val="single" w:sz="4" w:space="0" w:color="FFFFFF"/>
              <w:right w:val="single" w:sz="4" w:space="0" w:color="FFFFFF"/>
            </w:tcBorders>
            <w:shd w:val="clear" w:color="000000" w:fill="D9D9D9"/>
            <w:noWrap/>
            <w:vAlign w:val="center"/>
            <w:hideMark/>
          </w:tcPr>
          <w:p w14:paraId="45D1D300" w14:textId="423FBBB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70.919</w:t>
            </w:r>
          </w:p>
        </w:tc>
        <w:tc>
          <w:tcPr>
            <w:tcW w:w="535" w:type="pct"/>
            <w:tcBorders>
              <w:top w:val="nil"/>
              <w:left w:val="nil"/>
              <w:bottom w:val="single" w:sz="4" w:space="0" w:color="FFFFFF"/>
              <w:right w:val="single" w:sz="4" w:space="0" w:color="FFFFFF"/>
            </w:tcBorders>
            <w:shd w:val="clear" w:color="000000" w:fill="D9D9D9"/>
            <w:noWrap/>
            <w:vAlign w:val="center"/>
            <w:hideMark/>
          </w:tcPr>
          <w:p w14:paraId="1D988BC8" w14:textId="22105E81"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(7.670)</w:t>
            </w:r>
          </w:p>
        </w:tc>
        <w:tc>
          <w:tcPr>
            <w:tcW w:w="535" w:type="pct"/>
            <w:tcBorders>
              <w:top w:val="nil"/>
              <w:left w:val="nil"/>
              <w:bottom w:val="single" w:sz="4" w:space="0" w:color="FFFFFF"/>
              <w:right w:val="single" w:sz="4" w:space="0" w:color="FFFFFF"/>
            </w:tcBorders>
            <w:shd w:val="clear" w:color="000000" w:fill="D9D9D9"/>
            <w:noWrap/>
            <w:vAlign w:val="center"/>
            <w:hideMark/>
          </w:tcPr>
          <w:p w14:paraId="003736E6" w14:textId="69062F3C"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(5.775)</w:t>
            </w:r>
          </w:p>
        </w:tc>
      </w:tr>
      <w:tr w:rsidR="000A4A66" w:rsidRPr="000A4A66" w14:paraId="779EB12D"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358A7568" w14:textId="77777777" w:rsidR="000A4A66" w:rsidRPr="000A4A66" w:rsidRDefault="000A4A66" w:rsidP="005630E6">
            <w:pPr>
              <w:spacing w:after="0" w:line="240" w:lineRule="auto"/>
              <w:ind w:firstLineChars="100" w:firstLine="160"/>
              <w:jc w:val="left"/>
              <w:rPr>
                <w:rFonts w:eastAsia="Times New Roman" w:cs="Arial"/>
                <w:sz w:val="16"/>
                <w:szCs w:val="16"/>
                <w:lang w:eastAsia="pt-BR"/>
              </w:rPr>
            </w:pPr>
            <w:r w:rsidRPr="000A4A66">
              <w:rPr>
                <w:rFonts w:eastAsia="Times New Roman" w:cs="Arial"/>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1BC6E17D" w14:textId="77777777" w:rsidR="000A4A66" w:rsidRPr="000A4A66" w:rsidRDefault="000A4A66" w:rsidP="005630E6">
            <w:pPr>
              <w:spacing w:after="0" w:line="240" w:lineRule="auto"/>
              <w:ind w:left="-274"/>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37C52F8F" w14:textId="2D4F0FBA"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22BE4ECD" w14:textId="4D1B20DF"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79E1DDBE" w14:textId="24C8DDBC"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6904C8F8" w14:textId="48EF3D27"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5AAB5C13"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1DFFF872"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Provisão p/ PLR dos Empregados</w:t>
            </w:r>
          </w:p>
        </w:tc>
        <w:tc>
          <w:tcPr>
            <w:tcW w:w="507" w:type="pct"/>
            <w:tcBorders>
              <w:top w:val="nil"/>
              <w:left w:val="nil"/>
              <w:bottom w:val="single" w:sz="4" w:space="0" w:color="FFFFFF"/>
              <w:right w:val="single" w:sz="4" w:space="0" w:color="FFFFFF"/>
            </w:tcBorders>
            <w:shd w:val="clear" w:color="000000" w:fill="D9D9D9"/>
            <w:noWrap/>
            <w:vAlign w:val="center"/>
            <w:hideMark/>
          </w:tcPr>
          <w:p w14:paraId="7FEAF2DE"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73743D75" w14:textId="1F404099"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w:t>
            </w:r>
          </w:p>
        </w:tc>
        <w:tc>
          <w:tcPr>
            <w:tcW w:w="535" w:type="pct"/>
            <w:tcBorders>
              <w:top w:val="nil"/>
              <w:left w:val="nil"/>
              <w:bottom w:val="single" w:sz="4" w:space="0" w:color="FFFFFF"/>
              <w:right w:val="single" w:sz="4" w:space="0" w:color="FFFFFF"/>
            </w:tcBorders>
            <w:shd w:val="clear" w:color="000000" w:fill="D9D9D9"/>
            <w:noWrap/>
            <w:vAlign w:val="center"/>
            <w:hideMark/>
          </w:tcPr>
          <w:p w14:paraId="4D66B9CC" w14:textId="7BA116B6"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1.056</w:t>
            </w:r>
          </w:p>
        </w:tc>
        <w:tc>
          <w:tcPr>
            <w:tcW w:w="535" w:type="pct"/>
            <w:tcBorders>
              <w:top w:val="nil"/>
              <w:left w:val="nil"/>
              <w:bottom w:val="single" w:sz="4" w:space="0" w:color="FFFFFF"/>
              <w:right w:val="single" w:sz="4" w:space="0" w:color="FFFFFF"/>
            </w:tcBorders>
            <w:shd w:val="clear" w:color="000000" w:fill="D9D9D9"/>
            <w:noWrap/>
            <w:vAlign w:val="center"/>
            <w:hideMark/>
          </w:tcPr>
          <w:p w14:paraId="78F2B088" w14:textId="6DF132EF"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(2.483)</w:t>
            </w:r>
          </w:p>
        </w:tc>
        <w:tc>
          <w:tcPr>
            <w:tcW w:w="535" w:type="pct"/>
            <w:tcBorders>
              <w:top w:val="nil"/>
              <w:left w:val="nil"/>
              <w:bottom w:val="single" w:sz="4" w:space="0" w:color="FFFFFF"/>
              <w:right w:val="single" w:sz="4" w:space="0" w:color="FFFFFF"/>
            </w:tcBorders>
            <w:shd w:val="clear" w:color="000000" w:fill="D9D9D9"/>
            <w:noWrap/>
            <w:vAlign w:val="center"/>
            <w:hideMark/>
          </w:tcPr>
          <w:p w14:paraId="116B410D" w14:textId="593BED8A"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(1.075)</w:t>
            </w:r>
          </w:p>
        </w:tc>
      </w:tr>
      <w:tr w:rsidR="000A4A66" w:rsidRPr="000A4A66" w14:paraId="4731674D"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7AF82242"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1C474A9F"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760666FD" w14:textId="6B14A491"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6EA9DEB6" w14:textId="11FA3BED"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05D1CE0D" w14:textId="47D9A047"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5CDA8BC8" w14:textId="02E6B1F1"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52767E64"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4D54C12D"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Lucro Líquido do Exercício</w:t>
            </w:r>
          </w:p>
        </w:tc>
        <w:tc>
          <w:tcPr>
            <w:tcW w:w="507" w:type="pct"/>
            <w:tcBorders>
              <w:top w:val="nil"/>
              <w:left w:val="nil"/>
              <w:bottom w:val="single" w:sz="4" w:space="0" w:color="FFFFFF"/>
              <w:right w:val="single" w:sz="4" w:space="0" w:color="FFFFFF"/>
            </w:tcBorders>
            <w:shd w:val="clear" w:color="000000" w:fill="D9D9D9"/>
            <w:noWrap/>
            <w:vAlign w:val="center"/>
            <w:hideMark/>
          </w:tcPr>
          <w:p w14:paraId="4783AAC6"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213B3616" w14:textId="67451E79"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(107.614)</w:t>
            </w:r>
          </w:p>
        </w:tc>
        <w:tc>
          <w:tcPr>
            <w:tcW w:w="535" w:type="pct"/>
            <w:tcBorders>
              <w:top w:val="nil"/>
              <w:left w:val="nil"/>
              <w:bottom w:val="single" w:sz="4" w:space="0" w:color="FFFFFF"/>
              <w:right w:val="single" w:sz="4" w:space="0" w:color="FFFFFF"/>
            </w:tcBorders>
            <w:shd w:val="clear" w:color="000000" w:fill="D9D9D9"/>
            <w:noWrap/>
            <w:vAlign w:val="center"/>
            <w:hideMark/>
          </w:tcPr>
          <w:p w14:paraId="7796C0C2" w14:textId="61AF0371"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(125.218)</w:t>
            </w:r>
          </w:p>
        </w:tc>
        <w:tc>
          <w:tcPr>
            <w:tcW w:w="535" w:type="pct"/>
            <w:tcBorders>
              <w:top w:val="nil"/>
              <w:left w:val="nil"/>
              <w:bottom w:val="single" w:sz="4" w:space="0" w:color="FFFFFF"/>
              <w:right w:val="single" w:sz="4" w:space="0" w:color="FFFFFF"/>
            </w:tcBorders>
            <w:shd w:val="clear" w:color="000000" w:fill="D9D9D9"/>
            <w:noWrap/>
            <w:vAlign w:val="center"/>
            <w:hideMark/>
          </w:tcPr>
          <w:p w14:paraId="6D6DB95A" w14:textId="04FDA341"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41.477</w:t>
            </w:r>
          </w:p>
        </w:tc>
        <w:tc>
          <w:tcPr>
            <w:tcW w:w="535" w:type="pct"/>
            <w:tcBorders>
              <w:top w:val="nil"/>
              <w:left w:val="nil"/>
              <w:bottom w:val="single" w:sz="4" w:space="0" w:color="FFFFFF"/>
              <w:right w:val="single" w:sz="4" w:space="0" w:color="FFFFFF"/>
            </w:tcBorders>
            <w:shd w:val="clear" w:color="000000" w:fill="D9D9D9"/>
            <w:noWrap/>
            <w:vAlign w:val="center"/>
            <w:hideMark/>
          </w:tcPr>
          <w:p w14:paraId="256C9AAC" w14:textId="1111A52D" w:rsidR="000A4A66" w:rsidRPr="000A4A66" w:rsidRDefault="000A4A66" w:rsidP="005630E6">
            <w:pPr>
              <w:spacing w:after="0" w:line="240" w:lineRule="auto"/>
              <w:jc w:val="right"/>
              <w:rPr>
                <w:rFonts w:eastAsia="Times New Roman" w:cs="Arial"/>
                <w:b/>
                <w:bCs/>
                <w:sz w:val="16"/>
                <w:szCs w:val="16"/>
                <w:lang w:eastAsia="pt-BR"/>
              </w:rPr>
            </w:pPr>
            <w:r w:rsidRPr="000A4A66">
              <w:rPr>
                <w:rFonts w:eastAsia="Times New Roman" w:cs="Arial"/>
                <w:b/>
                <w:bCs/>
                <w:sz w:val="16"/>
                <w:szCs w:val="16"/>
                <w:lang w:eastAsia="pt-BR"/>
              </w:rPr>
              <w:t>17.842</w:t>
            </w:r>
          </w:p>
        </w:tc>
      </w:tr>
      <w:tr w:rsidR="000A4A66" w:rsidRPr="000A4A66" w14:paraId="2B08292C"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26DBAE3A"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54B7B020"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25EC994A" w14:textId="6CFA6E23" w:rsidR="000A4A66" w:rsidRPr="000A4A66" w:rsidRDefault="000A4A66" w:rsidP="005630E6">
            <w:pPr>
              <w:spacing w:after="0" w:line="240" w:lineRule="auto"/>
              <w:jc w:val="right"/>
              <w:rPr>
                <w:rFonts w:eastAsia="Times New Roman" w:cs="Arial"/>
                <w:b/>
                <w:bCs/>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00C16150" w14:textId="5E6016CB" w:rsidR="000A4A66" w:rsidRPr="000A4A66" w:rsidRDefault="000A4A66" w:rsidP="005630E6">
            <w:pPr>
              <w:spacing w:after="0" w:line="240" w:lineRule="auto"/>
              <w:jc w:val="right"/>
              <w:rPr>
                <w:rFonts w:eastAsia="Times New Roman" w:cs="Arial"/>
                <w:b/>
                <w:bCs/>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15BEDABC" w14:textId="2757611C" w:rsidR="000A4A66" w:rsidRPr="000A4A66" w:rsidRDefault="000A4A66" w:rsidP="005630E6">
            <w:pPr>
              <w:spacing w:after="0" w:line="240" w:lineRule="auto"/>
              <w:jc w:val="right"/>
              <w:rPr>
                <w:rFonts w:eastAsia="Times New Roman" w:cs="Arial"/>
                <w:b/>
                <w:bCs/>
                <w:sz w:val="16"/>
                <w:szCs w:val="16"/>
                <w:lang w:eastAsia="pt-BR"/>
              </w:rPr>
            </w:pPr>
          </w:p>
        </w:tc>
        <w:tc>
          <w:tcPr>
            <w:tcW w:w="535" w:type="pct"/>
            <w:tcBorders>
              <w:top w:val="nil"/>
              <w:left w:val="nil"/>
              <w:bottom w:val="single" w:sz="4" w:space="0" w:color="FFFFFF"/>
              <w:right w:val="single" w:sz="4" w:space="0" w:color="FFFFFF"/>
            </w:tcBorders>
            <w:shd w:val="clear" w:color="auto" w:fill="auto"/>
            <w:noWrap/>
            <w:vAlign w:val="center"/>
            <w:hideMark/>
          </w:tcPr>
          <w:p w14:paraId="55DA1944" w14:textId="5E353035" w:rsidR="000A4A66" w:rsidRPr="000A4A66" w:rsidRDefault="000A4A66" w:rsidP="005630E6">
            <w:pPr>
              <w:spacing w:after="0" w:line="240" w:lineRule="auto"/>
              <w:jc w:val="right"/>
              <w:rPr>
                <w:rFonts w:eastAsia="Times New Roman" w:cs="Arial"/>
                <w:b/>
                <w:bCs/>
                <w:sz w:val="16"/>
                <w:szCs w:val="16"/>
                <w:lang w:eastAsia="pt-BR"/>
              </w:rPr>
            </w:pPr>
          </w:p>
        </w:tc>
      </w:tr>
      <w:tr w:rsidR="000A4A66" w:rsidRPr="000A4A66" w14:paraId="224B6CB9"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73204882"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LUCRO POR AÇÃO</w:t>
            </w:r>
          </w:p>
        </w:tc>
        <w:tc>
          <w:tcPr>
            <w:tcW w:w="507" w:type="pct"/>
            <w:tcBorders>
              <w:top w:val="nil"/>
              <w:left w:val="nil"/>
              <w:bottom w:val="single" w:sz="4" w:space="0" w:color="FFFFFF"/>
              <w:right w:val="single" w:sz="4" w:space="0" w:color="FFFFFF"/>
            </w:tcBorders>
            <w:shd w:val="clear" w:color="000000" w:fill="D9D9D9"/>
            <w:noWrap/>
            <w:vAlign w:val="center"/>
            <w:hideMark/>
          </w:tcPr>
          <w:p w14:paraId="388AA707"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3A367E80" w14:textId="39875492"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579FCEDD" w14:textId="17C42D6C"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28CFD060" w14:textId="5C0F4D8B" w:rsidR="000A4A66" w:rsidRPr="000A4A66" w:rsidRDefault="000A4A66" w:rsidP="005630E6">
            <w:pPr>
              <w:spacing w:after="0" w:line="240" w:lineRule="auto"/>
              <w:jc w:val="right"/>
              <w:rPr>
                <w:rFonts w:eastAsia="Times New Roman" w:cs="Arial"/>
                <w:sz w:val="16"/>
                <w:szCs w:val="16"/>
                <w:lang w:eastAsia="pt-BR"/>
              </w:rPr>
            </w:pPr>
          </w:p>
        </w:tc>
        <w:tc>
          <w:tcPr>
            <w:tcW w:w="535" w:type="pct"/>
            <w:tcBorders>
              <w:top w:val="nil"/>
              <w:left w:val="nil"/>
              <w:bottom w:val="single" w:sz="4" w:space="0" w:color="FFFFFF"/>
              <w:right w:val="single" w:sz="4" w:space="0" w:color="FFFFFF"/>
            </w:tcBorders>
            <w:shd w:val="clear" w:color="000000" w:fill="D9D9D9"/>
            <w:noWrap/>
            <w:vAlign w:val="center"/>
            <w:hideMark/>
          </w:tcPr>
          <w:p w14:paraId="4779AF6B" w14:textId="521EA802" w:rsidR="000A4A66" w:rsidRPr="000A4A66" w:rsidRDefault="000A4A66" w:rsidP="005630E6">
            <w:pPr>
              <w:spacing w:after="0" w:line="240" w:lineRule="auto"/>
              <w:jc w:val="right"/>
              <w:rPr>
                <w:rFonts w:eastAsia="Times New Roman" w:cs="Arial"/>
                <w:sz w:val="16"/>
                <w:szCs w:val="16"/>
                <w:lang w:eastAsia="pt-BR"/>
              </w:rPr>
            </w:pPr>
          </w:p>
        </w:tc>
      </w:tr>
      <w:tr w:rsidR="000A4A66" w:rsidRPr="000A4A66" w14:paraId="33617175"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4296A84F" w14:textId="77777777" w:rsidR="000A4A66" w:rsidRPr="000A4A66" w:rsidRDefault="000A4A66" w:rsidP="005630E6">
            <w:pPr>
              <w:spacing w:after="0" w:line="240" w:lineRule="auto"/>
              <w:jc w:val="left"/>
              <w:rPr>
                <w:rFonts w:eastAsia="Times New Roman" w:cs="Arial"/>
                <w:b/>
                <w:bCs/>
                <w:sz w:val="16"/>
                <w:szCs w:val="16"/>
                <w:lang w:eastAsia="pt-BR"/>
              </w:rPr>
            </w:pPr>
            <w:r w:rsidRPr="000A4A66">
              <w:rPr>
                <w:rFonts w:eastAsia="Times New Roman" w:cs="Arial"/>
                <w:b/>
                <w:bCs/>
                <w:sz w:val="16"/>
                <w:szCs w:val="16"/>
                <w:lang w:eastAsia="pt-BR"/>
              </w:rPr>
              <w:t>Número médio ponderado de ações</w:t>
            </w:r>
          </w:p>
        </w:tc>
        <w:tc>
          <w:tcPr>
            <w:tcW w:w="507" w:type="pct"/>
            <w:tcBorders>
              <w:top w:val="nil"/>
              <w:left w:val="nil"/>
              <w:bottom w:val="single" w:sz="4" w:space="0" w:color="FFFFFF"/>
              <w:right w:val="single" w:sz="4" w:space="0" w:color="FFFFFF"/>
            </w:tcBorders>
            <w:shd w:val="clear" w:color="auto" w:fill="auto"/>
            <w:noWrap/>
            <w:vAlign w:val="center"/>
            <w:hideMark/>
          </w:tcPr>
          <w:p w14:paraId="28C3B3E5"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auto" w:fill="auto"/>
            <w:noWrap/>
            <w:vAlign w:val="center"/>
            <w:hideMark/>
          </w:tcPr>
          <w:p w14:paraId="76D91FD2"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497.173.172</w:t>
            </w:r>
          </w:p>
        </w:tc>
        <w:tc>
          <w:tcPr>
            <w:tcW w:w="535" w:type="pct"/>
            <w:tcBorders>
              <w:top w:val="nil"/>
              <w:left w:val="nil"/>
              <w:bottom w:val="single" w:sz="4" w:space="0" w:color="FFFFFF"/>
              <w:right w:val="single" w:sz="4" w:space="0" w:color="FFFFFF"/>
            </w:tcBorders>
            <w:shd w:val="clear" w:color="auto" w:fill="auto"/>
            <w:noWrap/>
            <w:vAlign w:val="center"/>
            <w:hideMark/>
          </w:tcPr>
          <w:p w14:paraId="02A6AE02"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497.173.172</w:t>
            </w:r>
          </w:p>
        </w:tc>
        <w:tc>
          <w:tcPr>
            <w:tcW w:w="535" w:type="pct"/>
            <w:tcBorders>
              <w:top w:val="nil"/>
              <w:left w:val="nil"/>
              <w:bottom w:val="single" w:sz="4" w:space="0" w:color="FFFFFF"/>
              <w:right w:val="single" w:sz="4" w:space="0" w:color="FFFFFF"/>
            </w:tcBorders>
            <w:shd w:val="clear" w:color="auto" w:fill="auto"/>
            <w:noWrap/>
            <w:vAlign w:val="center"/>
            <w:hideMark/>
          </w:tcPr>
          <w:p w14:paraId="4F6E39CC"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497.173.172</w:t>
            </w:r>
          </w:p>
        </w:tc>
        <w:tc>
          <w:tcPr>
            <w:tcW w:w="535" w:type="pct"/>
            <w:tcBorders>
              <w:top w:val="nil"/>
              <w:left w:val="nil"/>
              <w:bottom w:val="single" w:sz="4" w:space="0" w:color="FFFFFF"/>
              <w:right w:val="single" w:sz="4" w:space="0" w:color="FFFFFF"/>
            </w:tcBorders>
            <w:shd w:val="clear" w:color="auto" w:fill="auto"/>
            <w:noWrap/>
            <w:vAlign w:val="center"/>
            <w:hideMark/>
          </w:tcPr>
          <w:p w14:paraId="52AC345B"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497.173.172</w:t>
            </w:r>
          </w:p>
        </w:tc>
      </w:tr>
      <w:tr w:rsidR="000A4A66" w:rsidRPr="000A4A66" w14:paraId="335C6248"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000000" w:fill="D9D9D9"/>
            <w:noWrap/>
            <w:vAlign w:val="center"/>
            <w:hideMark/>
          </w:tcPr>
          <w:p w14:paraId="3C4A6CA5"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Lucro (Prejuízo) básico por ação (R$ Mil)</w:t>
            </w:r>
          </w:p>
        </w:tc>
        <w:tc>
          <w:tcPr>
            <w:tcW w:w="507" w:type="pct"/>
            <w:tcBorders>
              <w:top w:val="nil"/>
              <w:left w:val="nil"/>
              <w:bottom w:val="single" w:sz="4" w:space="0" w:color="FFFFFF"/>
              <w:right w:val="single" w:sz="4" w:space="0" w:color="FFFFFF"/>
            </w:tcBorders>
            <w:shd w:val="clear" w:color="000000" w:fill="D9D9D9"/>
            <w:noWrap/>
            <w:vAlign w:val="center"/>
            <w:hideMark/>
          </w:tcPr>
          <w:p w14:paraId="0E36D94D" w14:textId="77777777" w:rsidR="000A4A66" w:rsidRPr="000A4A66" w:rsidRDefault="000A4A66"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c>
          <w:tcPr>
            <w:tcW w:w="535" w:type="pct"/>
            <w:tcBorders>
              <w:top w:val="nil"/>
              <w:left w:val="single" w:sz="4" w:space="0" w:color="FFFFFF"/>
              <w:bottom w:val="single" w:sz="4" w:space="0" w:color="FFFFFF"/>
              <w:right w:val="single" w:sz="4" w:space="0" w:color="FFFFFF"/>
            </w:tcBorders>
            <w:shd w:val="clear" w:color="000000" w:fill="D9D9D9"/>
            <w:noWrap/>
            <w:vAlign w:val="center"/>
            <w:hideMark/>
          </w:tcPr>
          <w:p w14:paraId="693B0CE7"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-0,216</w:t>
            </w:r>
          </w:p>
        </w:tc>
        <w:tc>
          <w:tcPr>
            <w:tcW w:w="535" w:type="pct"/>
            <w:tcBorders>
              <w:top w:val="nil"/>
              <w:left w:val="nil"/>
              <w:bottom w:val="single" w:sz="4" w:space="0" w:color="FFFFFF"/>
              <w:right w:val="single" w:sz="4" w:space="0" w:color="FFFFFF"/>
            </w:tcBorders>
            <w:shd w:val="clear" w:color="000000" w:fill="D9D9D9"/>
            <w:noWrap/>
            <w:vAlign w:val="center"/>
            <w:hideMark/>
          </w:tcPr>
          <w:p w14:paraId="196AE106"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-0,252</w:t>
            </w:r>
          </w:p>
        </w:tc>
        <w:tc>
          <w:tcPr>
            <w:tcW w:w="535" w:type="pct"/>
            <w:tcBorders>
              <w:top w:val="nil"/>
              <w:left w:val="nil"/>
              <w:bottom w:val="single" w:sz="4" w:space="0" w:color="FFFFFF"/>
              <w:right w:val="single" w:sz="4" w:space="0" w:color="FFFFFF"/>
            </w:tcBorders>
            <w:shd w:val="clear" w:color="000000" w:fill="D9D9D9"/>
            <w:noWrap/>
            <w:vAlign w:val="center"/>
            <w:hideMark/>
          </w:tcPr>
          <w:p w14:paraId="34475442"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0,083</w:t>
            </w:r>
          </w:p>
        </w:tc>
        <w:tc>
          <w:tcPr>
            <w:tcW w:w="535" w:type="pct"/>
            <w:tcBorders>
              <w:top w:val="nil"/>
              <w:left w:val="nil"/>
              <w:bottom w:val="single" w:sz="4" w:space="0" w:color="FFFFFF"/>
              <w:right w:val="single" w:sz="4" w:space="0" w:color="FFFFFF"/>
            </w:tcBorders>
            <w:shd w:val="clear" w:color="000000" w:fill="D9D9D9"/>
            <w:noWrap/>
            <w:vAlign w:val="center"/>
            <w:hideMark/>
          </w:tcPr>
          <w:p w14:paraId="2F7840D8" w14:textId="77777777" w:rsidR="000A4A66" w:rsidRPr="000A4A66" w:rsidRDefault="000A4A66" w:rsidP="005630E6">
            <w:pPr>
              <w:spacing w:after="0" w:line="240" w:lineRule="auto"/>
              <w:jc w:val="right"/>
              <w:rPr>
                <w:rFonts w:eastAsia="Times New Roman" w:cs="Arial"/>
                <w:sz w:val="16"/>
                <w:szCs w:val="16"/>
                <w:lang w:eastAsia="pt-BR"/>
              </w:rPr>
            </w:pPr>
            <w:r w:rsidRPr="000A4A66">
              <w:rPr>
                <w:rFonts w:eastAsia="Times New Roman" w:cs="Arial"/>
                <w:sz w:val="16"/>
                <w:szCs w:val="16"/>
                <w:lang w:eastAsia="pt-BR"/>
              </w:rPr>
              <w:t>0,036</w:t>
            </w:r>
          </w:p>
        </w:tc>
      </w:tr>
      <w:tr w:rsidR="000A4A66" w:rsidRPr="000A4A66" w14:paraId="3AC6ACDD" w14:textId="77777777" w:rsidTr="003D0DFB">
        <w:trPr>
          <w:trHeight w:hRule="exact" w:val="283"/>
        </w:trPr>
        <w:tc>
          <w:tcPr>
            <w:tcW w:w="2354" w:type="pct"/>
            <w:tcBorders>
              <w:top w:val="nil"/>
              <w:left w:val="single" w:sz="4" w:space="0" w:color="FFFFFF"/>
              <w:bottom w:val="single" w:sz="4" w:space="0" w:color="FFFFFF"/>
              <w:right w:val="single" w:sz="4" w:space="0" w:color="FFFFFF"/>
            </w:tcBorders>
            <w:shd w:val="clear" w:color="auto" w:fill="auto"/>
            <w:noWrap/>
            <w:vAlign w:val="center"/>
            <w:hideMark/>
          </w:tcPr>
          <w:p w14:paraId="7A332664"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 </w:t>
            </w:r>
          </w:p>
        </w:tc>
        <w:tc>
          <w:tcPr>
            <w:tcW w:w="507" w:type="pct"/>
            <w:tcBorders>
              <w:top w:val="nil"/>
              <w:left w:val="nil"/>
              <w:bottom w:val="single" w:sz="4" w:space="0" w:color="FFFFFF"/>
              <w:right w:val="single" w:sz="4" w:space="0" w:color="FFFFFF"/>
            </w:tcBorders>
            <w:shd w:val="clear" w:color="auto" w:fill="auto"/>
            <w:noWrap/>
            <w:vAlign w:val="center"/>
            <w:hideMark/>
          </w:tcPr>
          <w:p w14:paraId="1754BA0D" w14:textId="77777777" w:rsidR="000A4A66" w:rsidRPr="000A4A66" w:rsidRDefault="000A4A66" w:rsidP="005630E6">
            <w:pPr>
              <w:spacing w:after="0" w:line="240" w:lineRule="auto"/>
              <w:jc w:val="left"/>
              <w:rPr>
                <w:rFonts w:eastAsia="Times New Roman" w:cs="Arial"/>
                <w:color w:val="000000"/>
                <w:sz w:val="16"/>
                <w:szCs w:val="16"/>
                <w:lang w:eastAsia="pt-BR"/>
              </w:rPr>
            </w:pPr>
            <w:r w:rsidRPr="000A4A66">
              <w:rPr>
                <w:rFonts w:eastAsia="Times New Roman" w:cs="Arial"/>
                <w:color w:val="000000"/>
                <w:sz w:val="16"/>
                <w:szCs w:val="16"/>
                <w:lang w:eastAsia="pt-BR"/>
              </w:rPr>
              <w:t> </w:t>
            </w:r>
          </w:p>
        </w:tc>
        <w:tc>
          <w:tcPr>
            <w:tcW w:w="535" w:type="pct"/>
            <w:tcBorders>
              <w:top w:val="nil"/>
              <w:left w:val="nil"/>
              <w:bottom w:val="nil"/>
              <w:right w:val="nil"/>
            </w:tcBorders>
            <w:shd w:val="clear" w:color="auto" w:fill="auto"/>
            <w:noWrap/>
            <w:vAlign w:val="center"/>
            <w:hideMark/>
          </w:tcPr>
          <w:p w14:paraId="2872319B" w14:textId="77777777" w:rsidR="000A4A66" w:rsidRPr="000A4A66" w:rsidRDefault="000A4A66" w:rsidP="005630E6">
            <w:pPr>
              <w:spacing w:after="0" w:line="240" w:lineRule="auto"/>
              <w:jc w:val="left"/>
              <w:rPr>
                <w:rFonts w:eastAsia="Times New Roman" w:cs="Arial"/>
                <w:color w:val="000000"/>
                <w:sz w:val="16"/>
                <w:szCs w:val="16"/>
                <w:lang w:eastAsia="pt-BR"/>
              </w:rPr>
            </w:pPr>
          </w:p>
        </w:tc>
        <w:tc>
          <w:tcPr>
            <w:tcW w:w="535" w:type="pct"/>
            <w:tcBorders>
              <w:top w:val="nil"/>
              <w:left w:val="nil"/>
              <w:bottom w:val="nil"/>
              <w:right w:val="nil"/>
            </w:tcBorders>
            <w:shd w:val="clear" w:color="auto" w:fill="auto"/>
            <w:noWrap/>
            <w:vAlign w:val="center"/>
            <w:hideMark/>
          </w:tcPr>
          <w:p w14:paraId="3FE5D995" w14:textId="77777777" w:rsidR="000A4A66" w:rsidRPr="000A4A66" w:rsidRDefault="000A4A66" w:rsidP="005630E6">
            <w:pPr>
              <w:spacing w:after="0" w:line="240" w:lineRule="auto"/>
              <w:jc w:val="left"/>
              <w:rPr>
                <w:rFonts w:eastAsia="Times New Roman" w:cs="Arial"/>
                <w:sz w:val="16"/>
                <w:szCs w:val="16"/>
                <w:lang w:eastAsia="pt-BR"/>
              </w:rPr>
            </w:pPr>
          </w:p>
        </w:tc>
        <w:tc>
          <w:tcPr>
            <w:tcW w:w="535" w:type="pct"/>
            <w:tcBorders>
              <w:top w:val="nil"/>
              <w:left w:val="nil"/>
              <w:bottom w:val="nil"/>
              <w:right w:val="nil"/>
            </w:tcBorders>
            <w:shd w:val="clear" w:color="auto" w:fill="auto"/>
            <w:noWrap/>
            <w:vAlign w:val="center"/>
            <w:hideMark/>
          </w:tcPr>
          <w:p w14:paraId="6FD8ED89" w14:textId="77777777" w:rsidR="000A4A66" w:rsidRPr="000A4A66" w:rsidRDefault="000A4A66" w:rsidP="005630E6">
            <w:pPr>
              <w:spacing w:after="0" w:line="240" w:lineRule="auto"/>
              <w:jc w:val="left"/>
              <w:rPr>
                <w:rFonts w:eastAsia="Times New Roman" w:cs="Arial"/>
                <w:sz w:val="16"/>
                <w:szCs w:val="16"/>
                <w:lang w:eastAsia="pt-BR"/>
              </w:rPr>
            </w:pPr>
          </w:p>
        </w:tc>
        <w:tc>
          <w:tcPr>
            <w:tcW w:w="535" w:type="pct"/>
            <w:tcBorders>
              <w:top w:val="nil"/>
              <w:left w:val="nil"/>
              <w:bottom w:val="nil"/>
              <w:right w:val="nil"/>
            </w:tcBorders>
            <w:shd w:val="clear" w:color="auto" w:fill="auto"/>
            <w:noWrap/>
            <w:vAlign w:val="center"/>
            <w:hideMark/>
          </w:tcPr>
          <w:p w14:paraId="701D9AC0" w14:textId="77777777" w:rsidR="000A4A66" w:rsidRPr="000A4A66" w:rsidRDefault="000A4A66" w:rsidP="005630E6">
            <w:pPr>
              <w:spacing w:after="0" w:line="240" w:lineRule="auto"/>
              <w:jc w:val="left"/>
              <w:rPr>
                <w:rFonts w:eastAsia="Times New Roman" w:cs="Arial"/>
                <w:sz w:val="16"/>
                <w:szCs w:val="16"/>
                <w:lang w:eastAsia="pt-BR"/>
              </w:rPr>
            </w:pPr>
          </w:p>
        </w:tc>
      </w:tr>
      <w:tr w:rsidR="003D0DFB" w:rsidRPr="000A4A66" w14:paraId="339456E6" w14:textId="77777777" w:rsidTr="003D0DFB">
        <w:trPr>
          <w:trHeight w:hRule="exact" w:val="283"/>
        </w:trPr>
        <w:tc>
          <w:tcPr>
            <w:tcW w:w="5000" w:type="pct"/>
            <w:gridSpan w:val="6"/>
            <w:tcBorders>
              <w:top w:val="nil"/>
              <w:left w:val="single" w:sz="4" w:space="0" w:color="FFFFFF"/>
              <w:bottom w:val="single" w:sz="4" w:space="0" w:color="FFFFFF"/>
              <w:right w:val="single" w:sz="4" w:space="0" w:color="FFFFFF"/>
            </w:tcBorders>
            <w:shd w:val="clear" w:color="auto" w:fill="auto"/>
            <w:noWrap/>
            <w:vAlign w:val="center"/>
            <w:hideMark/>
          </w:tcPr>
          <w:p w14:paraId="1F2FC317" w14:textId="77777777" w:rsidR="003D0DFB" w:rsidRPr="000A4A66" w:rsidRDefault="003D0DFB"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As notas explicativas são parte integrante das demonstrações contábeis intermediárias.</w:t>
            </w:r>
          </w:p>
          <w:p w14:paraId="75BB756A" w14:textId="4696B879" w:rsidR="003D0DFB" w:rsidRPr="000A4A66" w:rsidRDefault="003D0DFB" w:rsidP="005630E6">
            <w:pPr>
              <w:spacing w:after="0" w:line="240" w:lineRule="auto"/>
              <w:jc w:val="left"/>
              <w:rPr>
                <w:rFonts w:eastAsia="Times New Roman" w:cs="Arial"/>
                <w:sz w:val="16"/>
                <w:szCs w:val="16"/>
                <w:lang w:eastAsia="pt-BR"/>
              </w:rPr>
            </w:pPr>
            <w:r w:rsidRPr="000A4A66">
              <w:rPr>
                <w:rFonts w:eastAsia="Times New Roman" w:cs="Arial"/>
                <w:sz w:val="16"/>
                <w:szCs w:val="16"/>
                <w:lang w:eastAsia="pt-BR"/>
              </w:rPr>
              <w:t> </w:t>
            </w:r>
          </w:p>
        </w:tc>
      </w:tr>
    </w:tbl>
    <w:p w14:paraId="09B00B34" w14:textId="65B2789E" w:rsidR="009C4949" w:rsidRDefault="009C4949" w:rsidP="009C4949"/>
    <w:p w14:paraId="4E06F741" w14:textId="014CE2B0" w:rsidR="008171E4" w:rsidRDefault="008171E4" w:rsidP="008171E4">
      <w:pPr>
        <w:pStyle w:val="Subttulo"/>
        <w:numPr>
          <w:ilvl w:val="0"/>
          <w:numId w:val="0"/>
        </w:numPr>
        <w:rPr>
          <w:rFonts w:eastAsiaTheme="majorEastAsia" w:cstheme="majorBidi"/>
          <w:b/>
          <w:caps w:val="0"/>
          <w:spacing w:val="0"/>
          <w:szCs w:val="22"/>
        </w:rPr>
      </w:pPr>
      <w:bookmarkStart w:id="2" w:name="_Toc75883310"/>
      <w:r w:rsidRPr="003B4014">
        <w:rPr>
          <w:rFonts w:eastAsiaTheme="majorEastAsia" w:cstheme="majorBidi"/>
          <w:b/>
          <w:caps w:val="0"/>
          <w:spacing w:val="0"/>
          <w:szCs w:val="22"/>
        </w:rPr>
        <w:t>DEMONSTRAÇÃO DO RESULTADO ABRANGENTE</w:t>
      </w:r>
      <w:bookmarkEnd w:id="2"/>
    </w:p>
    <w:p w14:paraId="7DA1326E" w14:textId="77777777" w:rsidR="00104189" w:rsidRPr="00104189" w:rsidRDefault="00104189" w:rsidP="00104189"/>
    <w:tbl>
      <w:tblPr>
        <w:tblW w:w="5000" w:type="pct"/>
        <w:tblCellMar>
          <w:left w:w="70" w:type="dxa"/>
          <w:right w:w="70" w:type="dxa"/>
        </w:tblCellMar>
        <w:tblLook w:val="04A0" w:firstRow="1" w:lastRow="0" w:firstColumn="1" w:lastColumn="0" w:noHBand="0" w:noVBand="1"/>
      </w:tblPr>
      <w:tblGrid>
        <w:gridCol w:w="3628"/>
        <w:gridCol w:w="1500"/>
        <w:gridCol w:w="1500"/>
        <w:gridCol w:w="1500"/>
        <w:gridCol w:w="1500"/>
      </w:tblGrid>
      <w:tr w:rsidR="00F25845" w:rsidRPr="00F25845" w14:paraId="025C5475" w14:textId="77777777" w:rsidTr="001E7067">
        <w:trPr>
          <w:trHeight w:hRule="exact" w:val="340"/>
        </w:trPr>
        <w:tc>
          <w:tcPr>
            <w:tcW w:w="1884" w:type="pct"/>
            <w:tcBorders>
              <w:top w:val="single" w:sz="4" w:space="0" w:color="FFFFFF"/>
              <w:left w:val="single" w:sz="4" w:space="0" w:color="FFFFFF"/>
              <w:bottom w:val="single" w:sz="4" w:space="0" w:color="FFFFFF"/>
              <w:right w:val="single" w:sz="4" w:space="0" w:color="FFFFFF"/>
            </w:tcBorders>
            <w:shd w:val="clear" w:color="auto" w:fill="1F3864" w:themeFill="accent1" w:themeFillShade="80"/>
            <w:noWrap/>
            <w:vAlign w:val="center"/>
            <w:hideMark/>
          </w:tcPr>
          <w:p w14:paraId="37D0A224" w14:textId="77777777" w:rsidR="00F25845" w:rsidRPr="00F25845" w:rsidRDefault="00F25845" w:rsidP="00F25845">
            <w:pPr>
              <w:spacing w:after="0" w:line="240" w:lineRule="auto"/>
              <w:jc w:val="left"/>
              <w:rPr>
                <w:rFonts w:eastAsia="Times New Roman" w:cs="Arial"/>
                <w:color w:val="FFFFFF"/>
                <w:sz w:val="16"/>
                <w:szCs w:val="16"/>
                <w:lang w:eastAsia="pt-BR"/>
              </w:rPr>
            </w:pPr>
            <w:r w:rsidRPr="00F25845">
              <w:rPr>
                <w:rFonts w:eastAsia="Times New Roman" w:cs="Arial"/>
                <w:color w:val="FFFFFF"/>
                <w:sz w:val="16"/>
                <w:szCs w:val="16"/>
                <w:lang w:eastAsia="pt-BR"/>
              </w:rPr>
              <w:t> </w:t>
            </w:r>
          </w:p>
        </w:tc>
        <w:tc>
          <w:tcPr>
            <w:tcW w:w="779" w:type="pct"/>
            <w:tcBorders>
              <w:top w:val="single" w:sz="4" w:space="0" w:color="FFFFFF"/>
              <w:left w:val="single" w:sz="4" w:space="0" w:color="FFFFFF"/>
              <w:bottom w:val="single" w:sz="4" w:space="0" w:color="FFFFFF"/>
              <w:right w:val="single" w:sz="4" w:space="0" w:color="FFFFFF"/>
            </w:tcBorders>
            <w:shd w:val="clear" w:color="auto" w:fill="1F3864" w:themeFill="accent1" w:themeFillShade="80"/>
            <w:noWrap/>
            <w:vAlign w:val="center"/>
            <w:hideMark/>
          </w:tcPr>
          <w:p w14:paraId="59E92069" w14:textId="77777777" w:rsidR="00F25845" w:rsidRPr="00F25845" w:rsidRDefault="00F25845" w:rsidP="00F25845">
            <w:pPr>
              <w:spacing w:after="0" w:line="240" w:lineRule="auto"/>
              <w:jc w:val="right"/>
              <w:rPr>
                <w:rFonts w:eastAsia="Times New Roman" w:cs="Arial"/>
                <w:b/>
                <w:bCs/>
                <w:color w:val="FFFFFF"/>
                <w:sz w:val="16"/>
                <w:szCs w:val="16"/>
                <w:lang w:eastAsia="pt-BR"/>
              </w:rPr>
            </w:pPr>
            <w:r w:rsidRPr="00F25845">
              <w:rPr>
                <w:rFonts w:eastAsia="Times New Roman" w:cs="Arial"/>
                <w:b/>
                <w:bCs/>
                <w:color w:val="FFFFFF"/>
                <w:sz w:val="16"/>
                <w:szCs w:val="16"/>
                <w:lang w:eastAsia="pt-BR"/>
              </w:rPr>
              <w:t>30.09.2020</w:t>
            </w:r>
          </w:p>
        </w:tc>
        <w:tc>
          <w:tcPr>
            <w:tcW w:w="779"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5F8D341C" w14:textId="77777777" w:rsidR="00F25845" w:rsidRPr="00F25845" w:rsidRDefault="00F25845" w:rsidP="00F25845">
            <w:pPr>
              <w:spacing w:after="0" w:line="240" w:lineRule="auto"/>
              <w:jc w:val="right"/>
              <w:rPr>
                <w:rFonts w:eastAsia="Times New Roman" w:cs="Arial"/>
                <w:b/>
                <w:bCs/>
                <w:color w:val="FFFFFF"/>
                <w:sz w:val="16"/>
                <w:szCs w:val="16"/>
                <w:lang w:eastAsia="pt-BR"/>
              </w:rPr>
            </w:pPr>
            <w:r w:rsidRPr="00F25845">
              <w:rPr>
                <w:rFonts w:eastAsia="Times New Roman" w:cs="Arial"/>
                <w:b/>
                <w:bCs/>
                <w:color w:val="FFFFFF"/>
                <w:sz w:val="16"/>
                <w:szCs w:val="16"/>
                <w:lang w:eastAsia="pt-BR"/>
              </w:rPr>
              <w:t xml:space="preserve">3º </w:t>
            </w:r>
            <w:proofErr w:type="spellStart"/>
            <w:r w:rsidRPr="00F25845">
              <w:rPr>
                <w:rFonts w:eastAsia="Times New Roman" w:cs="Arial"/>
                <w:b/>
                <w:bCs/>
                <w:color w:val="FFFFFF"/>
                <w:sz w:val="16"/>
                <w:szCs w:val="16"/>
                <w:lang w:eastAsia="pt-BR"/>
              </w:rPr>
              <w:t>Trim</w:t>
            </w:r>
            <w:proofErr w:type="spellEnd"/>
            <w:r w:rsidRPr="00F25845">
              <w:rPr>
                <w:rFonts w:eastAsia="Times New Roman" w:cs="Arial"/>
                <w:b/>
                <w:bCs/>
                <w:color w:val="FFFFFF"/>
                <w:sz w:val="16"/>
                <w:szCs w:val="16"/>
                <w:lang w:eastAsia="pt-BR"/>
              </w:rPr>
              <w:t xml:space="preserve"> 20</w:t>
            </w:r>
          </w:p>
        </w:tc>
        <w:tc>
          <w:tcPr>
            <w:tcW w:w="779"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4714F974" w14:textId="77777777" w:rsidR="00F25845" w:rsidRPr="00F25845" w:rsidRDefault="00F25845" w:rsidP="00F25845">
            <w:pPr>
              <w:spacing w:after="0" w:line="240" w:lineRule="auto"/>
              <w:jc w:val="right"/>
              <w:rPr>
                <w:rFonts w:eastAsia="Times New Roman" w:cs="Arial"/>
                <w:b/>
                <w:bCs/>
                <w:color w:val="FFFFFF"/>
                <w:sz w:val="16"/>
                <w:szCs w:val="16"/>
                <w:lang w:eastAsia="pt-BR"/>
              </w:rPr>
            </w:pPr>
            <w:r w:rsidRPr="00F25845">
              <w:rPr>
                <w:rFonts w:eastAsia="Times New Roman" w:cs="Arial"/>
                <w:b/>
                <w:bCs/>
                <w:color w:val="FFFFFF"/>
                <w:sz w:val="16"/>
                <w:szCs w:val="16"/>
                <w:lang w:eastAsia="pt-BR"/>
              </w:rPr>
              <w:t>30.09.2019</w:t>
            </w:r>
          </w:p>
        </w:tc>
        <w:tc>
          <w:tcPr>
            <w:tcW w:w="779"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0AB2A478" w14:textId="77777777" w:rsidR="00F25845" w:rsidRPr="00F25845" w:rsidRDefault="00F25845" w:rsidP="00F25845">
            <w:pPr>
              <w:spacing w:after="0" w:line="240" w:lineRule="auto"/>
              <w:jc w:val="right"/>
              <w:rPr>
                <w:rFonts w:eastAsia="Times New Roman" w:cs="Arial"/>
                <w:b/>
                <w:bCs/>
                <w:color w:val="FFFFFF"/>
                <w:sz w:val="16"/>
                <w:szCs w:val="16"/>
                <w:lang w:eastAsia="pt-BR"/>
              </w:rPr>
            </w:pPr>
            <w:r w:rsidRPr="00F25845">
              <w:rPr>
                <w:rFonts w:eastAsia="Times New Roman" w:cs="Arial"/>
                <w:b/>
                <w:bCs/>
                <w:color w:val="FFFFFF"/>
                <w:sz w:val="16"/>
                <w:szCs w:val="16"/>
                <w:lang w:eastAsia="pt-BR"/>
              </w:rPr>
              <w:t xml:space="preserve">3º </w:t>
            </w:r>
            <w:proofErr w:type="spellStart"/>
            <w:r w:rsidRPr="00F25845">
              <w:rPr>
                <w:rFonts w:eastAsia="Times New Roman" w:cs="Arial"/>
                <w:b/>
                <w:bCs/>
                <w:color w:val="FFFFFF"/>
                <w:sz w:val="16"/>
                <w:szCs w:val="16"/>
                <w:lang w:eastAsia="pt-BR"/>
              </w:rPr>
              <w:t>Trim</w:t>
            </w:r>
            <w:proofErr w:type="spellEnd"/>
            <w:r w:rsidRPr="00F25845">
              <w:rPr>
                <w:rFonts w:eastAsia="Times New Roman" w:cs="Arial"/>
                <w:b/>
                <w:bCs/>
                <w:color w:val="FFFFFF"/>
                <w:sz w:val="16"/>
                <w:szCs w:val="16"/>
                <w:lang w:eastAsia="pt-BR"/>
              </w:rPr>
              <w:t xml:space="preserve"> 19</w:t>
            </w:r>
          </w:p>
        </w:tc>
      </w:tr>
      <w:tr w:rsidR="00F25845" w:rsidRPr="00F25845" w14:paraId="0D008717" w14:textId="77777777" w:rsidTr="00D86A94">
        <w:trPr>
          <w:trHeight w:hRule="exact" w:val="283"/>
        </w:trPr>
        <w:tc>
          <w:tcPr>
            <w:tcW w:w="1884" w:type="pct"/>
            <w:tcBorders>
              <w:top w:val="nil"/>
              <w:left w:val="single" w:sz="4" w:space="0" w:color="FFFFFF"/>
              <w:bottom w:val="single" w:sz="4" w:space="0" w:color="FFFFFF"/>
              <w:right w:val="single" w:sz="4" w:space="0" w:color="FFFFFF"/>
            </w:tcBorders>
            <w:shd w:val="clear" w:color="auto" w:fill="auto"/>
            <w:noWrap/>
            <w:vAlign w:val="center"/>
            <w:hideMark/>
          </w:tcPr>
          <w:p w14:paraId="2B20BD35" w14:textId="77777777" w:rsidR="00F25845" w:rsidRPr="00F25845" w:rsidRDefault="00F25845" w:rsidP="00F25845">
            <w:pPr>
              <w:spacing w:after="0" w:line="240" w:lineRule="auto"/>
              <w:jc w:val="left"/>
              <w:rPr>
                <w:rFonts w:eastAsia="Times New Roman" w:cs="Arial"/>
                <w:b/>
                <w:bCs/>
                <w:color w:val="000000"/>
                <w:sz w:val="16"/>
                <w:szCs w:val="16"/>
                <w:lang w:eastAsia="pt-BR"/>
              </w:rPr>
            </w:pPr>
            <w:r w:rsidRPr="00F25845">
              <w:rPr>
                <w:rFonts w:eastAsia="Times New Roman" w:cs="Arial"/>
                <w:b/>
                <w:bCs/>
                <w:color w:val="000000"/>
                <w:sz w:val="16"/>
                <w:szCs w:val="16"/>
                <w:lang w:eastAsia="pt-BR"/>
              </w:rPr>
              <w:t>Lucro líquido do período</w:t>
            </w:r>
          </w:p>
        </w:tc>
        <w:tc>
          <w:tcPr>
            <w:tcW w:w="779" w:type="pct"/>
            <w:tcBorders>
              <w:top w:val="nil"/>
              <w:left w:val="single" w:sz="4" w:space="0" w:color="FFFFFF"/>
              <w:bottom w:val="single" w:sz="4" w:space="0" w:color="FFFFFF"/>
              <w:right w:val="single" w:sz="4" w:space="0" w:color="FFFFFF"/>
            </w:tcBorders>
            <w:shd w:val="clear" w:color="000000" w:fill="FFFFFF"/>
            <w:noWrap/>
            <w:vAlign w:val="center"/>
            <w:hideMark/>
          </w:tcPr>
          <w:p w14:paraId="220776A5"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(107.614)</w:t>
            </w:r>
          </w:p>
        </w:tc>
        <w:tc>
          <w:tcPr>
            <w:tcW w:w="779" w:type="pct"/>
            <w:tcBorders>
              <w:top w:val="nil"/>
              <w:left w:val="nil"/>
              <w:bottom w:val="single" w:sz="4" w:space="0" w:color="FFFFFF"/>
              <w:right w:val="single" w:sz="4" w:space="0" w:color="FFFFFF"/>
            </w:tcBorders>
            <w:shd w:val="clear" w:color="000000" w:fill="FFFFFF"/>
            <w:noWrap/>
            <w:vAlign w:val="center"/>
            <w:hideMark/>
          </w:tcPr>
          <w:p w14:paraId="135F6100"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(125.218)</w:t>
            </w:r>
          </w:p>
        </w:tc>
        <w:tc>
          <w:tcPr>
            <w:tcW w:w="779" w:type="pct"/>
            <w:tcBorders>
              <w:top w:val="nil"/>
              <w:left w:val="nil"/>
              <w:bottom w:val="single" w:sz="4" w:space="0" w:color="FFFFFF"/>
              <w:right w:val="single" w:sz="4" w:space="0" w:color="FFFFFF"/>
            </w:tcBorders>
            <w:shd w:val="clear" w:color="000000" w:fill="FFFFFF"/>
            <w:noWrap/>
            <w:vAlign w:val="center"/>
            <w:hideMark/>
          </w:tcPr>
          <w:p w14:paraId="4D18F44C"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41.477 </w:t>
            </w:r>
          </w:p>
        </w:tc>
        <w:tc>
          <w:tcPr>
            <w:tcW w:w="779" w:type="pct"/>
            <w:tcBorders>
              <w:top w:val="nil"/>
              <w:left w:val="nil"/>
              <w:bottom w:val="single" w:sz="4" w:space="0" w:color="FFFFFF"/>
              <w:right w:val="single" w:sz="4" w:space="0" w:color="FFFFFF"/>
            </w:tcBorders>
            <w:shd w:val="clear" w:color="000000" w:fill="FFFFFF"/>
            <w:noWrap/>
            <w:vAlign w:val="center"/>
            <w:hideMark/>
          </w:tcPr>
          <w:p w14:paraId="5160E365"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17.842 </w:t>
            </w:r>
          </w:p>
        </w:tc>
      </w:tr>
      <w:tr w:rsidR="00F25845" w:rsidRPr="00F25845" w14:paraId="308CB8D7" w14:textId="77777777" w:rsidTr="00D86A94">
        <w:trPr>
          <w:trHeight w:hRule="exact" w:val="283"/>
        </w:trPr>
        <w:tc>
          <w:tcPr>
            <w:tcW w:w="1884" w:type="pct"/>
            <w:tcBorders>
              <w:top w:val="nil"/>
              <w:left w:val="single" w:sz="4" w:space="0" w:color="FFFFFF"/>
              <w:bottom w:val="single" w:sz="4" w:space="0" w:color="FFFFFF"/>
              <w:right w:val="single" w:sz="4" w:space="0" w:color="FFFFFF"/>
            </w:tcBorders>
            <w:shd w:val="clear" w:color="000000" w:fill="D9D9D9"/>
            <w:noWrap/>
            <w:vAlign w:val="center"/>
            <w:hideMark/>
          </w:tcPr>
          <w:p w14:paraId="684B3852" w14:textId="77777777" w:rsidR="00F25845" w:rsidRPr="00F25845" w:rsidRDefault="00F25845" w:rsidP="00F25845">
            <w:pPr>
              <w:spacing w:after="0" w:line="240" w:lineRule="auto"/>
              <w:jc w:val="left"/>
              <w:rPr>
                <w:rFonts w:eastAsia="Times New Roman" w:cs="Arial"/>
                <w:sz w:val="16"/>
                <w:szCs w:val="16"/>
                <w:lang w:eastAsia="pt-BR"/>
              </w:rPr>
            </w:pPr>
            <w:r w:rsidRPr="00F25845">
              <w:rPr>
                <w:rFonts w:eastAsia="Times New Roman" w:cs="Arial"/>
                <w:sz w:val="16"/>
                <w:szCs w:val="16"/>
                <w:lang w:eastAsia="pt-BR"/>
              </w:rPr>
              <w:t>Outros resultados abrangentes</w:t>
            </w:r>
          </w:p>
        </w:tc>
        <w:tc>
          <w:tcPr>
            <w:tcW w:w="779" w:type="pct"/>
            <w:tcBorders>
              <w:top w:val="nil"/>
              <w:left w:val="single" w:sz="4" w:space="0" w:color="FFFFFF"/>
              <w:bottom w:val="single" w:sz="4" w:space="0" w:color="FFFFFF"/>
              <w:right w:val="single" w:sz="4" w:space="0" w:color="FFFFFF"/>
            </w:tcBorders>
            <w:shd w:val="clear" w:color="000000" w:fill="D9D9D9"/>
            <w:noWrap/>
            <w:vAlign w:val="center"/>
            <w:hideMark/>
          </w:tcPr>
          <w:p w14:paraId="28BCA01F"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w:t>
            </w:r>
          </w:p>
        </w:tc>
        <w:tc>
          <w:tcPr>
            <w:tcW w:w="779" w:type="pct"/>
            <w:tcBorders>
              <w:top w:val="nil"/>
              <w:left w:val="nil"/>
              <w:bottom w:val="single" w:sz="4" w:space="0" w:color="FFFFFF"/>
              <w:right w:val="single" w:sz="4" w:space="0" w:color="FFFFFF"/>
            </w:tcBorders>
            <w:shd w:val="clear" w:color="000000" w:fill="D9D9D9"/>
            <w:noWrap/>
            <w:vAlign w:val="center"/>
            <w:hideMark/>
          </w:tcPr>
          <w:p w14:paraId="6757822D"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w:t>
            </w:r>
          </w:p>
        </w:tc>
        <w:tc>
          <w:tcPr>
            <w:tcW w:w="779" w:type="pct"/>
            <w:tcBorders>
              <w:top w:val="nil"/>
              <w:left w:val="nil"/>
              <w:bottom w:val="single" w:sz="4" w:space="0" w:color="FFFFFF"/>
              <w:right w:val="single" w:sz="4" w:space="0" w:color="FFFFFF"/>
            </w:tcBorders>
            <w:shd w:val="clear" w:color="000000" w:fill="D9D9D9"/>
            <w:noWrap/>
            <w:vAlign w:val="center"/>
            <w:hideMark/>
          </w:tcPr>
          <w:p w14:paraId="2329EC0A"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w:t>
            </w:r>
          </w:p>
        </w:tc>
        <w:tc>
          <w:tcPr>
            <w:tcW w:w="779" w:type="pct"/>
            <w:tcBorders>
              <w:top w:val="nil"/>
              <w:left w:val="nil"/>
              <w:bottom w:val="single" w:sz="4" w:space="0" w:color="FFFFFF"/>
              <w:right w:val="single" w:sz="4" w:space="0" w:color="FFFFFF"/>
            </w:tcBorders>
            <w:shd w:val="clear" w:color="000000" w:fill="D9D9D9"/>
            <w:noWrap/>
            <w:vAlign w:val="center"/>
            <w:hideMark/>
          </w:tcPr>
          <w:p w14:paraId="1A51007F" w14:textId="77777777" w:rsidR="00F25845" w:rsidRPr="00F25845" w:rsidRDefault="00F25845" w:rsidP="00F25845">
            <w:pPr>
              <w:spacing w:after="0" w:line="240" w:lineRule="auto"/>
              <w:jc w:val="right"/>
              <w:rPr>
                <w:rFonts w:eastAsia="Times New Roman" w:cs="Arial"/>
                <w:sz w:val="16"/>
                <w:szCs w:val="16"/>
                <w:lang w:eastAsia="pt-BR"/>
              </w:rPr>
            </w:pPr>
            <w:r w:rsidRPr="00F25845">
              <w:rPr>
                <w:rFonts w:eastAsia="Times New Roman" w:cs="Arial"/>
                <w:sz w:val="16"/>
                <w:szCs w:val="16"/>
                <w:lang w:eastAsia="pt-BR"/>
              </w:rPr>
              <w:t xml:space="preserve">          -</w:t>
            </w:r>
          </w:p>
        </w:tc>
      </w:tr>
      <w:tr w:rsidR="00F25845" w:rsidRPr="00F25845" w14:paraId="7AD88EC0" w14:textId="77777777" w:rsidTr="00D86A94">
        <w:trPr>
          <w:trHeight w:hRule="exact" w:val="283"/>
        </w:trPr>
        <w:tc>
          <w:tcPr>
            <w:tcW w:w="1884" w:type="pct"/>
            <w:tcBorders>
              <w:top w:val="nil"/>
              <w:left w:val="single" w:sz="4" w:space="0" w:color="FFFFFF"/>
              <w:bottom w:val="single" w:sz="4" w:space="0" w:color="FFFFFF"/>
              <w:right w:val="single" w:sz="4" w:space="0" w:color="FFFFFF"/>
            </w:tcBorders>
            <w:shd w:val="clear" w:color="000000" w:fill="FFFFFF"/>
            <w:noWrap/>
            <w:vAlign w:val="center"/>
            <w:hideMark/>
          </w:tcPr>
          <w:p w14:paraId="219BEC7F" w14:textId="77777777" w:rsidR="00F25845" w:rsidRPr="00F25845" w:rsidRDefault="00F25845" w:rsidP="00F25845">
            <w:pPr>
              <w:spacing w:after="0" w:line="240" w:lineRule="auto"/>
              <w:jc w:val="left"/>
              <w:rPr>
                <w:rFonts w:eastAsia="Times New Roman" w:cs="Arial"/>
                <w:b/>
                <w:bCs/>
                <w:sz w:val="16"/>
                <w:szCs w:val="16"/>
                <w:lang w:eastAsia="pt-BR"/>
              </w:rPr>
            </w:pPr>
            <w:r w:rsidRPr="00F25845">
              <w:rPr>
                <w:rFonts w:eastAsia="Times New Roman" w:cs="Arial"/>
                <w:b/>
                <w:bCs/>
                <w:sz w:val="16"/>
                <w:szCs w:val="16"/>
                <w:lang w:eastAsia="pt-BR"/>
              </w:rPr>
              <w:t>Resultado abrangente do período</w:t>
            </w:r>
          </w:p>
        </w:tc>
        <w:tc>
          <w:tcPr>
            <w:tcW w:w="779" w:type="pct"/>
            <w:tcBorders>
              <w:top w:val="nil"/>
              <w:left w:val="single" w:sz="4" w:space="0" w:color="FFFFFF"/>
              <w:bottom w:val="single" w:sz="4" w:space="0" w:color="FFFFFF"/>
              <w:right w:val="single" w:sz="4" w:space="0" w:color="FFFFFF"/>
            </w:tcBorders>
            <w:shd w:val="clear" w:color="000000" w:fill="FFFFFF"/>
            <w:noWrap/>
            <w:vAlign w:val="center"/>
            <w:hideMark/>
          </w:tcPr>
          <w:p w14:paraId="75CC7630" w14:textId="77777777" w:rsidR="00F25845" w:rsidRPr="00F25845" w:rsidRDefault="00F25845" w:rsidP="00F25845">
            <w:pPr>
              <w:spacing w:after="0" w:line="240" w:lineRule="auto"/>
              <w:jc w:val="right"/>
              <w:rPr>
                <w:rFonts w:eastAsia="Times New Roman" w:cs="Arial"/>
                <w:b/>
                <w:bCs/>
                <w:sz w:val="16"/>
                <w:szCs w:val="16"/>
                <w:lang w:eastAsia="pt-BR"/>
              </w:rPr>
            </w:pPr>
            <w:r w:rsidRPr="00F25845">
              <w:rPr>
                <w:rFonts w:eastAsia="Times New Roman" w:cs="Arial"/>
                <w:b/>
                <w:bCs/>
                <w:sz w:val="16"/>
                <w:szCs w:val="16"/>
                <w:lang w:eastAsia="pt-BR"/>
              </w:rPr>
              <w:t xml:space="preserve">            (107.614)</w:t>
            </w:r>
          </w:p>
        </w:tc>
        <w:tc>
          <w:tcPr>
            <w:tcW w:w="779" w:type="pct"/>
            <w:tcBorders>
              <w:top w:val="nil"/>
              <w:left w:val="nil"/>
              <w:bottom w:val="single" w:sz="4" w:space="0" w:color="FFFFFF"/>
              <w:right w:val="single" w:sz="4" w:space="0" w:color="FFFFFF"/>
            </w:tcBorders>
            <w:shd w:val="clear" w:color="000000" w:fill="FFFFFF"/>
            <w:noWrap/>
            <w:vAlign w:val="center"/>
            <w:hideMark/>
          </w:tcPr>
          <w:p w14:paraId="3FDEF62A" w14:textId="77777777" w:rsidR="00F25845" w:rsidRPr="00F25845" w:rsidRDefault="00F25845" w:rsidP="00F25845">
            <w:pPr>
              <w:spacing w:after="0" w:line="240" w:lineRule="auto"/>
              <w:jc w:val="right"/>
              <w:rPr>
                <w:rFonts w:eastAsia="Times New Roman" w:cs="Arial"/>
                <w:b/>
                <w:bCs/>
                <w:sz w:val="16"/>
                <w:szCs w:val="16"/>
                <w:lang w:eastAsia="pt-BR"/>
              </w:rPr>
            </w:pPr>
            <w:r w:rsidRPr="00F25845">
              <w:rPr>
                <w:rFonts w:eastAsia="Times New Roman" w:cs="Arial"/>
                <w:b/>
                <w:bCs/>
                <w:sz w:val="16"/>
                <w:szCs w:val="16"/>
                <w:lang w:eastAsia="pt-BR"/>
              </w:rPr>
              <w:t xml:space="preserve">            (125.218)</w:t>
            </w:r>
          </w:p>
        </w:tc>
        <w:tc>
          <w:tcPr>
            <w:tcW w:w="779" w:type="pct"/>
            <w:tcBorders>
              <w:top w:val="nil"/>
              <w:left w:val="nil"/>
              <w:bottom w:val="single" w:sz="4" w:space="0" w:color="FFFFFF"/>
              <w:right w:val="single" w:sz="4" w:space="0" w:color="FFFFFF"/>
            </w:tcBorders>
            <w:shd w:val="clear" w:color="000000" w:fill="FFFFFF"/>
            <w:noWrap/>
            <w:vAlign w:val="center"/>
            <w:hideMark/>
          </w:tcPr>
          <w:p w14:paraId="6796844B" w14:textId="77777777" w:rsidR="00F25845" w:rsidRPr="00F25845" w:rsidRDefault="00F25845" w:rsidP="00F25845">
            <w:pPr>
              <w:spacing w:after="0" w:line="240" w:lineRule="auto"/>
              <w:jc w:val="right"/>
              <w:rPr>
                <w:rFonts w:eastAsia="Times New Roman" w:cs="Arial"/>
                <w:b/>
                <w:bCs/>
                <w:sz w:val="16"/>
                <w:szCs w:val="16"/>
                <w:lang w:eastAsia="pt-BR"/>
              </w:rPr>
            </w:pPr>
            <w:r w:rsidRPr="00F25845">
              <w:rPr>
                <w:rFonts w:eastAsia="Times New Roman" w:cs="Arial"/>
                <w:b/>
                <w:bCs/>
                <w:sz w:val="16"/>
                <w:szCs w:val="16"/>
                <w:lang w:eastAsia="pt-BR"/>
              </w:rPr>
              <w:t xml:space="preserve">                 41.477 </w:t>
            </w:r>
          </w:p>
        </w:tc>
        <w:tc>
          <w:tcPr>
            <w:tcW w:w="779" w:type="pct"/>
            <w:tcBorders>
              <w:top w:val="nil"/>
              <w:left w:val="nil"/>
              <w:bottom w:val="single" w:sz="4" w:space="0" w:color="FFFFFF"/>
              <w:right w:val="single" w:sz="4" w:space="0" w:color="FFFFFF"/>
            </w:tcBorders>
            <w:shd w:val="clear" w:color="000000" w:fill="FFFFFF"/>
            <w:noWrap/>
            <w:vAlign w:val="center"/>
            <w:hideMark/>
          </w:tcPr>
          <w:p w14:paraId="145E25B0" w14:textId="77777777" w:rsidR="00F25845" w:rsidRPr="00F25845" w:rsidRDefault="00F25845" w:rsidP="00F25845">
            <w:pPr>
              <w:spacing w:after="0" w:line="240" w:lineRule="auto"/>
              <w:jc w:val="right"/>
              <w:rPr>
                <w:rFonts w:eastAsia="Times New Roman" w:cs="Arial"/>
                <w:b/>
                <w:bCs/>
                <w:sz w:val="16"/>
                <w:szCs w:val="16"/>
                <w:lang w:eastAsia="pt-BR"/>
              </w:rPr>
            </w:pPr>
            <w:r w:rsidRPr="00F25845">
              <w:rPr>
                <w:rFonts w:eastAsia="Times New Roman" w:cs="Arial"/>
                <w:b/>
                <w:bCs/>
                <w:sz w:val="16"/>
                <w:szCs w:val="16"/>
                <w:lang w:eastAsia="pt-BR"/>
              </w:rPr>
              <w:t xml:space="preserve">                 17.842 </w:t>
            </w:r>
          </w:p>
        </w:tc>
      </w:tr>
      <w:tr w:rsidR="00F25845" w:rsidRPr="00F25845" w14:paraId="0F5C7FB2" w14:textId="77777777" w:rsidTr="00D86A94">
        <w:trPr>
          <w:trHeight w:hRule="exact" w:val="170"/>
        </w:trPr>
        <w:tc>
          <w:tcPr>
            <w:tcW w:w="1884" w:type="pct"/>
            <w:tcBorders>
              <w:top w:val="nil"/>
              <w:left w:val="nil"/>
              <w:bottom w:val="nil"/>
              <w:right w:val="nil"/>
            </w:tcBorders>
            <w:shd w:val="clear" w:color="auto" w:fill="auto"/>
            <w:noWrap/>
            <w:vAlign w:val="center"/>
            <w:hideMark/>
          </w:tcPr>
          <w:p w14:paraId="60E95655" w14:textId="77777777" w:rsidR="00F25845" w:rsidRPr="00F25845" w:rsidRDefault="00F25845" w:rsidP="00F25845">
            <w:pPr>
              <w:spacing w:after="0" w:line="240" w:lineRule="auto"/>
              <w:jc w:val="right"/>
              <w:rPr>
                <w:rFonts w:eastAsia="Times New Roman" w:cs="Arial"/>
                <w:b/>
                <w:bCs/>
                <w:sz w:val="16"/>
                <w:szCs w:val="16"/>
                <w:lang w:eastAsia="pt-BR"/>
              </w:rPr>
            </w:pPr>
          </w:p>
        </w:tc>
        <w:tc>
          <w:tcPr>
            <w:tcW w:w="779" w:type="pct"/>
            <w:tcBorders>
              <w:top w:val="nil"/>
              <w:left w:val="nil"/>
              <w:bottom w:val="nil"/>
              <w:right w:val="nil"/>
            </w:tcBorders>
            <w:shd w:val="clear" w:color="auto" w:fill="auto"/>
            <w:noWrap/>
            <w:vAlign w:val="center"/>
            <w:hideMark/>
          </w:tcPr>
          <w:p w14:paraId="72A1DB02" w14:textId="77777777" w:rsidR="00F25845" w:rsidRPr="00F25845" w:rsidRDefault="00F25845" w:rsidP="00F25845">
            <w:pPr>
              <w:spacing w:after="0" w:line="240" w:lineRule="auto"/>
              <w:jc w:val="left"/>
              <w:rPr>
                <w:rFonts w:eastAsia="Times New Roman" w:cs="Arial"/>
                <w:sz w:val="16"/>
                <w:szCs w:val="16"/>
                <w:lang w:eastAsia="pt-BR"/>
              </w:rPr>
            </w:pPr>
          </w:p>
        </w:tc>
        <w:tc>
          <w:tcPr>
            <w:tcW w:w="779" w:type="pct"/>
            <w:tcBorders>
              <w:top w:val="nil"/>
              <w:left w:val="nil"/>
              <w:bottom w:val="nil"/>
              <w:right w:val="nil"/>
            </w:tcBorders>
            <w:shd w:val="clear" w:color="auto" w:fill="auto"/>
            <w:noWrap/>
            <w:vAlign w:val="center"/>
            <w:hideMark/>
          </w:tcPr>
          <w:p w14:paraId="465BDDA7" w14:textId="77777777" w:rsidR="00F25845" w:rsidRPr="00F25845" w:rsidRDefault="00F25845" w:rsidP="00F25845">
            <w:pPr>
              <w:spacing w:after="0" w:line="240" w:lineRule="auto"/>
              <w:jc w:val="left"/>
              <w:rPr>
                <w:rFonts w:eastAsia="Times New Roman" w:cs="Arial"/>
                <w:sz w:val="16"/>
                <w:szCs w:val="16"/>
                <w:lang w:eastAsia="pt-BR"/>
              </w:rPr>
            </w:pPr>
          </w:p>
        </w:tc>
        <w:tc>
          <w:tcPr>
            <w:tcW w:w="779" w:type="pct"/>
            <w:tcBorders>
              <w:top w:val="nil"/>
              <w:left w:val="nil"/>
              <w:bottom w:val="nil"/>
              <w:right w:val="nil"/>
            </w:tcBorders>
            <w:shd w:val="clear" w:color="auto" w:fill="auto"/>
            <w:noWrap/>
            <w:vAlign w:val="center"/>
            <w:hideMark/>
          </w:tcPr>
          <w:p w14:paraId="4D53284F" w14:textId="77777777" w:rsidR="00F25845" w:rsidRPr="00F25845" w:rsidRDefault="00F25845" w:rsidP="00F25845">
            <w:pPr>
              <w:spacing w:after="0" w:line="240" w:lineRule="auto"/>
              <w:jc w:val="left"/>
              <w:rPr>
                <w:rFonts w:eastAsia="Times New Roman" w:cs="Arial"/>
                <w:sz w:val="16"/>
                <w:szCs w:val="16"/>
                <w:lang w:eastAsia="pt-BR"/>
              </w:rPr>
            </w:pPr>
          </w:p>
        </w:tc>
        <w:tc>
          <w:tcPr>
            <w:tcW w:w="779" w:type="pct"/>
            <w:tcBorders>
              <w:top w:val="nil"/>
              <w:left w:val="nil"/>
              <w:bottom w:val="nil"/>
              <w:right w:val="nil"/>
            </w:tcBorders>
            <w:shd w:val="clear" w:color="auto" w:fill="auto"/>
            <w:noWrap/>
            <w:vAlign w:val="center"/>
            <w:hideMark/>
          </w:tcPr>
          <w:p w14:paraId="0A3E33F9" w14:textId="77777777" w:rsidR="00F25845" w:rsidRPr="00F25845" w:rsidRDefault="00F25845" w:rsidP="00F25845">
            <w:pPr>
              <w:spacing w:after="0" w:line="240" w:lineRule="auto"/>
              <w:jc w:val="left"/>
              <w:rPr>
                <w:rFonts w:eastAsia="Times New Roman" w:cs="Arial"/>
                <w:sz w:val="16"/>
                <w:szCs w:val="16"/>
                <w:lang w:eastAsia="pt-BR"/>
              </w:rPr>
            </w:pPr>
          </w:p>
        </w:tc>
      </w:tr>
      <w:tr w:rsidR="00F25845" w:rsidRPr="00F25845" w14:paraId="6E1F09ED" w14:textId="77777777" w:rsidTr="00D86A94">
        <w:trPr>
          <w:trHeight w:hRule="exact" w:val="283"/>
        </w:trPr>
        <w:tc>
          <w:tcPr>
            <w:tcW w:w="5000" w:type="pct"/>
            <w:gridSpan w:val="5"/>
            <w:tcBorders>
              <w:top w:val="nil"/>
              <w:left w:val="nil"/>
              <w:bottom w:val="nil"/>
              <w:right w:val="nil"/>
            </w:tcBorders>
            <w:shd w:val="clear" w:color="auto" w:fill="auto"/>
            <w:noWrap/>
            <w:vAlign w:val="center"/>
            <w:hideMark/>
          </w:tcPr>
          <w:p w14:paraId="6A9B97E5" w14:textId="77777777" w:rsidR="00F25845" w:rsidRPr="00F25845" w:rsidRDefault="00F25845" w:rsidP="00F25845">
            <w:pPr>
              <w:spacing w:after="0" w:line="240" w:lineRule="auto"/>
              <w:jc w:val="left"/>
              <w:rPr>
                <w:rFonts w:eastAsia="Times New Roman" w:cs="Arial"/>
                <w:sz w:val="16"/>
                <w:szCs w:val="16"/>
                <w:lang w:eastAsia="pt-BR"/>
              </w:rPr>
            </w:pPr>
            <w:r w:rsidRPr="00F25845">
              <w:rPr>
                <w:rFonts w:eastAsia="Times New Roman" w:cs="Arial"/>
                <w:sz w:val="16"/>
                <w:szCs w:val="16"/>
                <w:lang w:eastAsia="pt-BR"/>
              </w:rPr>
              <w:t>As notas explicativas são parte integrante das demonstrações contábeis intermediárias.</w:t>
            </w:r>
          </w:p>
        </w:tc>
      </w:tr>
    </w:tbl>
    <w:p w14:paraId="58F0ED2D" w14:textId="77777777" w:rsidR="00F25845" w:rsidRPr="00F25845" w:rsidRDefault="00F25845" w:rsidP="00F25845"/>
    <w:p w14:paraId="20BB5A1D" w14:textId="78FD7FE0" w:rsidR="008171E4" w:rsidRPr="00966841" w:rsidRDefault="00966841" w:rsidP="00966841">
      <w:pPr>
        <w:pStyle w:val="Subttulo"/>
        <w:numPr>
          <w:ilvl w:val="0"/>
          <w:numId w:val="0"/>
        </w:numPr>
        <w:rPr>
          <w:rFonts w:eastAsiaTheme="majorEastAsia" w:cstheme="majorBidi"/>
          <w:b/>
          <w:caps w:val="0"/>
          <w:spacing w:val="0"/>
          <w:szCs w:val="22"/>
        </w:rPr>
      </w:pPr>
      <w:bookmarkStart w:id="3" w:name="_Toc75883311"/>
      <w:r w:rsidRPr="00966841">
        <w:rPr>
          <w:rFonts w:eastAsiaTheme="majorEastAsia" w:cstheme="majorBidi"/>
          <w:b/>
          <w:caps w:val="0"/>
          <w:spacing w:val="0"/>
          <w:szCs w:val="22"/>
        </w:rPr>
        <w:lastRenderedPageBreak/>
        <w:t>DEMONSTRAÇÃO DOS FLUXOS DE CAIXA</w:t>
      </w:r>
      <w:bookmarkEnd w:id="3"/>
    </w:p>
    <w:tbl>
      <w:tblPr>
        <w:tblW w:w="5000" w:type="pct"/>
        <w:tblCellMar>
          <w:left w:w="70" w:type="dxa"/>
          <w:right w:w="70" w:type="dxa"/>
        </w:tblCellMar>
        <w:tblLook w:val="04A0" w:firstRow="1" w:lastRow="0" w:firstColumn="1" w:lastColumn="0" w:noHBand="0" w:noVBand="1"/>
      </w:tblPr>
      <w:tblGrid>
        <w:gridCol w:w="7158"/>
        <w:gridCol w:w="1211"/>
        <w:gridCol w:w="1259"/>
      </w:tblGrid>
      <w:tr w:rsidR="00D86A94" w:rsidRPr="00D86A94" w14:paraId="50FB3AD5" w14:textId="77777777" w:rsidTr="001E7067">
        <w:trPr>
          <w:trHeight w:hRule="exact" w:val="454"/>
        </w:trPr>
        <w:tc>
          <w:tcPr>
            <w:tcW w:w="3717" w:type="pct"/>
            <w:tcBorders>
              <w:top w:val="single" w:sz="4" w:space="0" w:color="FFFFFF"/>
              <w:left w:val="single" w:sz="4" w:space="0" w:color="FFFFFF"/>
              <w:bottom w:val="single" w:sz="4" w:space="0" w:color="FFFFFF"/>
              <w:right w:val="single" w:sz="4" w:space="0" w:color="FFFFFF"/>
            </w:tcBorders>
            <w:shd w:val="clear" w:color="auto" w:fill="1F3864" w:themeFill="accent1" w:themeFillShade="80"/>
            <w:noWrap/>
            <w:vAlign w:val="center"/>
            <w:hideMark/>
          </w:tcPr>
          <w:p w14:paraId="7CC27ABA" w14:textId="68C53EC3" w:rsidR="00D86A94" w:rsidRPr="00D86A94" w:rsidRDefault="00D86A94" w:rsidP="0086120B">
            <w:pPr>
              <w:spacing w:after="0" w:line="240" w:lineRule="auto"/>
              <w:jc w:val="left"/>
              <w:rPr>
                <w:rFonts w:eastAsia="Times New Roman" w:cs="Arial"/>
                <w:b/>
                <w:bCs/>
                <w:color w:val="FFFFFF"/>
                <w:sz w:val="16"/>
                <w:szCs w:val="16"/>
                <w:lang w:eastAsia="pt-BR"/>
              </w:rPr>
            </w:pPr>
          </w:p>
        </w:tc>
        <w:tc>
          <w:tcPr>
            <w:tcW w:w="629"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4BEB34C5" w14:textId="77777777" w:rsidR="00D86A94" w:rsidRPr="00D86A94" w:rsidRDefault="00D86A94" w:rsidP="0086120B">
            <w:pPr>
              <w:spacing w:after="0" w:line="240" w:lineRule="auto"/>
              <w:jc w:val="right"/>
              <w:rPr>
                <w:rFonts w:eastAsia="Times New Roman" w:cs="Arial"/>
                <w:b/>
                <w:bCs/>
                <w:color w:val="FFFFFF"/>
                <w:sz w:val="16"/>
                <w:szCs w:val="16"/>
                <w:lang w:eastAsia="pt-BR"/>
              </w:rPr>
            </w:pPr>
            <w:r w:rsidRPr="00D86A94">
              <w:rPr>
                <w:rFonts w:eastAsia="Times New Roman" w:cs="Arial"/>
                <w:b/>
                <w:bCs/>
                <w:color w:val="FFFFFF"/>
                <w:sz w:val="16"/>
                <w:szCs w:val="16"/>
                <w:lang w:eastAsia="pt-BR"/>
              </w:rPr>
              <w:t>30.09.2020</w:t>
            </w:r>
          </w:p>
        </w:tc>
        <w:tc>
          <w:tcPr>
            <w:tcW w:w="654" w:type="pct"/>
            <w:tcBorders>
              <w:top w:val="single" w:sz="4" w:space="0" w:color="FFFFFF"/>
              <w:left w:val="nil"/>
              <w:bottom w:val="single" w:sz="4" w:space="0" w:color="FFFFFF"/>
              <w:right w:val="single" w:sz="4" w:space="0" w:color="FFFFFF"/>
            </w:tcBorders>
            <w:shd w:val="clear" w:color="auto" w:fill="1F3864" w:themeFill="accent1" w:themeFillShade="80"/>
            <w:noWrap/>
            <w:vAlign w:val="center"/>
            <w:hideMark/>
          </w:tcPr>
          <w:p w14:paraId="19544582" w14:textId="77777777" w:rsidR="00D86A94" w:rsidRPr="00D86A94" w:rsidRDefault="00D86A94" w:rsidP="0086120B">
            <w:pPr>
              <w:spacing w:after="0" w:line="240" w:lineRule="auto"/>
              <w:jc w:val="right"/>
              <w:rPr>
                <w:rFonts w:eastAsia="Times New Roman" w:cs="Arial"/>
                <w:b/>
                <w:bCs/>
                <w:color w:val="FFFFFF"/>
                <w:sz w:val="16"/>
                <w:szCs w:val="16"/>
                <w:lang w:eastAsia="pt-BR"/>
              </w:rPr>
            </w:pPr>
            <w:r w:rsidRPr="00D86A94">
              <w:rPr>
                <w:rFonts w:eastAsia="Times New Roman" w:cs="Arial"/>
                <w:b/>
                <w:bCs/>
                <w:color w:val="FFFFFF"/>
                <w:sz w:val="16"/>
                <w:szCs w:val="16"/>
                <w:lang w:eastAsia="pt-BR"/>
              </w:rPr>
              <w:t>30.09.2019</w:t>
            </w:r>
          </w:p>
        </w:tc>
      </w:tr>
      <w:tr w:rsidR="00D86A94" w:rsidRPr="00D86A94" w14:paraId="55BE0DBD"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510CD678" w14:textId="7777777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Fluxos de Caixa das Atividades Operacionais</w:t>
            </w:r>
          </w:p>
        </w:tc>
        <w:tc>
          <w:tcPr>
            <w:tcW w:w="629" w:type="pct"/>
            <w:tcBorders>
              <w:top w:val="nil"/>
              <w:left w:val="nil"/>
              <w:bottom w:val="single" w:sz="4" w:space="0" w:color="FFFFFF"/>
              <w:right w:val="single" w:sz="4" w:space="0" w:color="FFFFFF"/>
            </w:tcBorders>
            <w:shd w:val="clear" w:color="000000" w:fill="D9D9D9"/>
            <w:noWrap/>
            <w:vAlign w:val="center"/>
            <w:hideMark/>
          </w:tcPr>
          <w:p w14:paraId="748C924E" w14:textId="7205B766"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000000" w:fill="D9D9D9"/>
            <w:noWrap/>
            <w:vAlign w:val="center"/>
            <w:hideMark/>
          </w:tcPr>
          <w:p w14:paraId="4FD5BCEF" w14:textId="6059A7DC" w:rsidR="00D86A94" w:rsidRPr="00D86A94" w:rsidRDefault="00D86A94" w:rsidP="0086120B">
            <w:pPr>
              <w:spacing w:after="0" w:line="240" w:lineRule="auto"/>
              <w:jc w:val="right"/>
              <w:rPr>
                <w:rFonts w:eastAsia="Times New Roman" w:cs="Arial"/>
                <w:b/>
                <w:bCs/>
                <w:sz w:val="16"/>
                <w:szCs w:val="16"/>
                <w:lang w:eastAsia="pt-BR"/>
              </w:rPr>
            </w:pPr>
          </w:p>
        </w:tc>
      </w:tr>
      <w:tr w:rsidR="00D86A94" w:rsidRPr="00D86A94" w14:paraId="226F1316"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FFFFFF"/>
            <w:noWrap/>
            <w:vAlign w:val="center"/>
            <w:hideMark/>
          </w:tcPr>
          <w:p w14:paraId="77220198" w14:textId="6A897AA9"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Lucro (Prejuízo) Líquido do Exercício</w:t>
            </w:r>
          </w:p>
        </w:tc>
        <w:tc>
          <w:tcPr>
            <w:tcW w:w="629" w:type="pct"/>
            <w:tcBorders>
              <w:top w:val="nil"/>
              <w:left w:val="nil"/>
              <w:bottom w:val="single" w:sz="4" w:space="0" w:color="FFFFFF"/>
              <w:right w:val="single" w:sz="4" w:space="0" w:color="FFFFFF"/>
            </w:tcBorders>
            <w:shd w:val="clear" w:color="000000" w:fill="FFFFFF"/>
            <w:noWrap/>
            <w:vAlign w:val="center"/>
            <w:hideMark/>
          </w:tcPr>
          <w:p w14:paraId="6EA420AC" w14:textId="37339A22"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(107.614)</w:t>
            </w:r>
          </w:p>
        </w:tc>
        <w:tc>
          <w:tcPr>
            <w:tcW w:w="654" w:type="pct"/>
            <w:tcBorders>
              <w:top w:val="nil"/>
              <w:left w:val="nil"/>
              <w:bottom w:val="single" w:sz="4" w:space="0" w:color="FFFFFF"/>
              <w:right w:val="single" w:sz="4" w:space="0" w:color="FFFFFF"/>
            </w:tcBorders>
            <w:shd w:val="clear" w:color="000000" w:fill="FFFFFF"/>
            <w:noWrap/>
            <w:vAlign w:val="center"/>
            <w:hideMark/>
          </w:tcPr>
          <w:p w14:paraId="29865B73" w14:textId="70B53DBB"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41.477</w:t>
            </w:r>
          </w:p>
        </w:tc>
      </w:tr>
      <w:tr w:rsidR="00D86A94" w:rsidRPr="00D86A94" w14:paraId="1887E959"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A3BF156" w14:textId="740E1090"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Ajustes por:</w:t>
            </w:r>
          </w:p>
        </w:tc>
        <w:tc>
          <w:tcPr>
            <w:tcW w:w="629" w:type="pct"/>
            <w:tcBorders>
              <w:top w:val="nil"/>
              <w:left w:val="nil"/>
              <w:bottom w:val="single" w:sz="4" w:space="0" w:color="FFFFFF"/>
              <w:right w:val="single" w:sz="4" w:space="0" w:color="FFFFFF"/>
            </w:tcBorders>
            <w:shd w:val="clear" w:color="000000" w:fill="D9D9D9"/>
            <w:noWrap/>
            <w:vAlign w:val="center"/>
            <w:hideMark/>
          </w:tcPr>
          <w:p w14:paraId="08A62884" w14:textId="5A9E583A"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000000" w:fill="D9D9D9"/>
            <w:noWrap/>
            <w:vAlign w:val="center"/>
            <w:hideMark/>
          </w:tcPr>
          <w:p w14:paraId="696D133D" w14:textId="07AB82EA" w:rsidR="00D86A94" w:rsidRPr="00D86A94" w:rsidRDefault="00D86A94" w:rsidP="0086120B">
            <w:pPr>
              <w:spacing w:after="0" w:line="240" w:lineRule="auto"/>
              <w:jc w:val="right"/>
              <w:rPr>
                <w:rFonts w:eastAsia="Times New Roman" w:cs="Arial"/>
                <w:b/>
                <w:bCs/>
                <w:sz w:val="16"/>
                <w:szCs w:val="16"/>
                <w:lang w:eastAsia="pt-BR"/>
              </w:rPr>
            </w:pPr>
          </w:p>
        </w:tc>
      </w:tr>
      <w:tr w:rsidR="00D86A94" w:rsidRPr="00D86A94" w14:paraId="74DA0F19"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FFFFFF"/>
            <w:noWrap/>
            <w:vAlign w:val="center"/>
            <w:hideMark/>
          </w:tcPr>
          <w:p w14:paraId="310FBB2C" w14:textId="59C9F651"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Atualização de Empréstimos</w:t>
            </w:r>
          </w:p>
        </w:tc>
        <w:tc>
          <w:tcPr>
            <w:tcW w:w="629" w:type="pct"/>
            <w:tcBorders>
              <w:top w:val="nil"/>
              <w:left w:val="nil"/>
              <w:bottom w:val="single" w:sz="4" w:space="0" w:color="FFFFFF"/>
              <w:right w:val="single" w:sz="4" w:space="0" w:color="FFFFFF"/>
            </w:tcBorders>
            <w:shd w:val="clear" w:color="000000" w:fill="FFFFFF"/>
            <w:noWrap/>
            <w:vAlign w:val="center"/>
            <w:hideMark/>
          </w:tcPr>
          <w:p w14:paraId="438C5788" w14:textId="4CD7D22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439</w:t>
            </w:r>
          </w:p>
        </w:tc>
        <w:tc>
          <w:tcPr>
            <w:tcW w:w="654" w:type="pct"/>
            <w:tcBorders>
              <w:top w:val="nil"/>
              <w:left w:val="nil"/>
              <w:bottom w:val="single" w:sz="4" w:space="0" w:color="FFFFFF"/>
              <w:right w:val="single" w:sz="4" w:space="0" w:color="FFFFFF"/>
            </w:tcBorders>
            <w:shd w:val="clear" w:color="000000" w:fill="FFFFFF"/>
            <w:noWrap/>
            <w:vAlign w:val="center"/>
            <w:hideMark/>
          </w:tcPr>
          <w:p w14:paraId="7A06E05B" w14:textId="0EA542B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966</w:t>
            </w:r>
          </w:p>
        </w:tc>
      </w:tr>
      <w:tr w:rsidR="00D86A94" w:rsidRPr="00D86A94" w14:paraId="185B73AA"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6C821EA7" w14:textId="74FD20FF"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Depreciação e Amortização</w:t>
            </w:r>
          </w:p>
        </w:tc>
        <w:tc>
          <w:tcPr>
            <w:tcW w:w="629" w:type="pct"/>
            <w:tcBorders>
              <w:top w:val="nil"/>
              <w:left w:val="nil"/>
              <w:bottom w:val="single" w:sz="4" w:space="0" w:color="FFFFFF"/>
              <w:right w:val="single" w:sz="4" w:space="0" w:color="FFFFFF"/>
            </w:tcBorders>
            <w:shd w:val="clear" w:color="000000" w:fill="D9D9D9"/>
            <w:noWrap/>
            <w:vAlign w:val="center"/>
            <w:hideMark/>
          </w:tcPr>
          <w:p w14:paraId="56DECE26" w14:textId="315DB0F6"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16.128</w:t>
            </w:r>
          </w:p>
        </w:tc>
        <w:tc>
          <w:tcPr>
            <w:tcW w:w="654" w:type="pct"/>
            <w:tcBorders>
              <w:top w:val="nil"/>
              <w:left w:val="nil"/>
              <w:bottom w:val="single" w:sz="4" w:space="0" w:color="FFFFFF"/>
              <w:right w:val="single" w:sz="4" w:space="0" w:color="FFFFFF"/>
            </w:tcBorders>
            <w:shd w:val="clear" w:color="000000" w:fill="D9D9D9"/>
            <w:noWrap/>
            <w:vAlign w:val="center"/>
            <w:hideMark/>
          </w:tcPr>
          <w:p w14:paraId="3C976DC8" w14:textId="18972768"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16.613</w:t>
            </w:r>
          </w:p>
        </w:tc>
      </w:tr>
      <w:tr w:rsidR="00D86A94" w:rsidRPr="00D86A94" w14:paraId="3512DD9A"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FFFFFF"/>
            <w:noWrap/>
            <w:vAlign w:val="center"/>
            <w:hideMark/>
          </w:tcPr>
          <w:p w14:paraId="07710AB7" w14:textId="79CF7A19"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Ativos Fiscais Diferidos</w:t>
            </w:r>
          </w:p>
        </w:tc>
        <w:tc>
          <w:tcPr>
            <w:tcW w:w="629" w:type="pct"/>
            <w:tcBorders>
              <w:top w:val="nil"/>
              <w:left w:val="nil"/>
              <w:bottom w:val="single" w:sz="4" w:space="0" w:color="FFFFFF"/>
              <w:right w:val="single" w:sz="4" w:space="0" w:color="FFFFFF"/>
            </w:tcBorders>
            <w:shd w:val="clear" w:color="000000" w:fill="FFFFFF"/>
            <w:noWrap/>
            <w:vAlign w:val="center"/>
            <w:hideMark/>
          </w:tcPr>
          <w:p w14:paraId="16B4CCAC" w14:textId="278C0F9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(66.152)</w:t>
            </w:r>
          </w:p>
        </w:tc>
        <w:tc>
          <w:tcPr>
            <w:tcW w:w="654" w:type="pct"/>
            <w:tcBorders>
              <w:top w:val="nil"/>
              <w:left w:val="nil"/>
              <w:bottom w:val="single" w:sz="4" w:space="0" w:color="FFFFFF"/>
              <w:right w:val="single" w:sz="4" w:space="0" w:color="FFFFFF"/>
            </w:tcBorders>
            <w:shd w:val="clear" w:color="000000" w:fill="FFFFFF"/>
            <w:noWrap/>
            <w:vAlign w:val="center"/>
            <w:hideMark/>
          </w:tcPr>
          <w:p w14:paraId="311CB32F" w14:textId="35B480B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7.670</w:t>
            </w:r>
          </w:p>
        </w:tc>
      </w:tr>
      <w:tr w:rsidR="00D86A94" w:rsidRPr="00D86A94" w14:paraId="01F15F43"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2FCC3A62" w14:textId="68BA655C"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Lucro Ajustado</w:t>
            </w:r>
          </w:p>
        </w:tc>
        <w:tc>
          <w:tcPr>
            <w:tcW w:w="629" w:type="pct"/>
            <w:tcBorders>
              <w:top w:val="nil"/>
              <w:left w:val="nil"/>
              <w:bottom w:val="single" w:sz="4" w:space="0" w:color="FFFFFF"/>
              <w:right w:val="single" w:sz="4" w:space="0" w:color="FFFFFF"/>
            </w:tcBorders>
            <w:shd w:val="clear" w:color="000000" w:fill="D9D9D9"/>
            <w:noWrap/>
            <w:vAlign w:val="center"/>
            <w:hideMark/>
          </w:tcPr>
          <w:p w14:paraId="48E8887C" w14:textId="51CF70CF"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(157.199)</w:t>
            </w:r>
          </w:p>
        </w:tc>
        <w:tc>
          <w:tcPr>
            <w:tcW w:w="654" w:type="pct"/>
            <w:tcBorders>
              <w:top w:val="nil"/>
              <w:left w:val="nil"/>
              <w:bottom w:val="single" w:sz="4" w:space="0" w:color="FFFFFF"/>
              <w:right w:val="single" w:sz="4" w:space="0" w:color="FFFFFF"/>
            </w:tcBorders>
            <w:shd w:val="clear" w:color="000000" w:fill="D9D9D9"/>
            <w:noWrap/>
            <w:vAlign w:val="center"/>
            <w:hideMark/>
          </w:tcPr>
          <w:p w14:paraId="1BC8D072" w14:textId="6E9BC4D2"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66.727</w:t>
            </w:r>
          </w:p>
        </w:tc>
      </w:tr>
      <w:tr w:rsidR="00D86A94" w:rsidRPr="00D86A94" w14:paraId="767B977F"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23E04982" w14:textId="68DA9629" w:rsidR="00D86A94" w:rsidRPr="00D86A94" w:rsidRDefault="00D86A94" w:rsidP="0086120B">
            <w:pPr>
              <w:spacing w:after="0" w:line="240" w:lineRule="auto"/>
              <w:jc w:val="left"/>
              <w:rPr>
                <w:rFonts w:eastAsia="Times New Roman" w:cs="Arial"/>
                <w:b/>
                <w:bCs/>
                <w:sz w:val="16"/>
                <w:szCs w:val="16"/>
                <w:lang w:eastAsia="pt-BR"/>
              </w:rPr>
            </w:pPr>
          </w:p>
        </w:tc>
        <w:tc>
          <w:tcPr>
            <w:tcW w:w="629" w:type="pct"/>
            <w:tcBorders>
              <w:top w:val="nil"/>
              <w:left w:val="nil"/>
              <w:bottom w:val="single" w:sz="4" w:space="0" w:color="FFFFFF"/>
              <w:right w:val="single" w:sz="4" w:space="0" w:color="FFFFFF"/>
            </w:tcBorders>
            <w:shd w:val="clear" w:color="auto" w:fill="auto"/>
            <w:noWrap/>
            <w:vAlign w:val="center"/>
            <w:hideMark/>
          </w:tcPr>
          <w:p w14:paraId="6E70D498" w14:textId="24BF9610"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7998D04A" w14:textId="64EC9E41" w:rsidR="00D86A94" w:rsidRPr="00D86A94" w:rsidRDefault="00D86A94" w:rsidP="0086120B">
            <w:pPr>
              <w:spacing w:after="0" w:line="240" w:lineRule="auto"/>
              <w:jc w:val="right"/>
              <w:rPr>
                <w:rFonts w:eastAsia="Times New Roman" w:cs="Arial"/>
                <w:b/>
                <w:bCs/>
                <w:sz w:val="16"/>
                <w:szCs w:val="16"/>
                <w:lang w:eastAsia="pt-BR"/>
              </w:rPr>
            </w:pPr>
          </w:p>
        </w:tc>
      </w:tr>
      <w:tr w:rsidR="00D86A94" w:rsidRPr="00D86A94" w14:paraId="28282EE0"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7E6FE3A3" w14:textId="6480178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Diminuição ou Aumento do Ativo Operacional</w:t>
            </w:r>
          </w:p>
        </w:tc>
        <w:tc>
          <w:tcPr>
            <w:tcW w:w="629" w:type="pct"/>
            <w:tcBorders>
              <w:top w:val="nil"/>
              <w:left w:val="nil"/>
              <w:bottom w:val="single" w:sz="4" w:space="0" w:color="FFFFFF"/>
              <w:right w:val="single" w:sz="4" w:space="0" w:color="FFFFFF"/>
            </w:tcBorders>
            <w:shd w:val="clear" w:color="000000" w:fill="D9D9D9"/>
            <w:noWrap/>
            <w:vAlign w:val="center"/>
            <w:hideMark/>
          </w:tcPr>
          <w:p w14:paraId="257CD1D6" w14:textId="21136FCF"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(20.468)</w:t>
            </w:r>
          </w:p>
        </w:tc>
        <w:tc>
          <w:tcPr>
            <w:tcW w:w="654" w:type="pct"/>
            <w:tcBorders>
              <w:top w:val="nil"/>
              <w:left w:val="nil"/>
              <w:bottom w:val="single" w:sz="4" w:space="0" w:color="FFFFFF"/>
              <w:right w:val="single" w:sz="4" w:space="0" w:color="FFFFFF"/>
            </w:tcBorders>
            <w:shd w:val="clear" w:color="000000" w:fill="D9D9D9"/>
            <w:noWrap/>
            <w:vAlign w:val="center"/>
            <w:hideMark/>
          </w:tcPr>
          <w:p w14:paraId="408ACEB1" w14:textId="01B522E8"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(19.511)</w:t>
            </w:r>
          </w:p>
        </w:tc>
      </w:tr>
      <w:tr w:rsidR="00D86A94" w:rsidRPr="00D86A94" w14:paraId="4A7F634C"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289B014C" w14:textId="1D08D56E"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de Clientes</w:t>
            </w:r>
          </w:p>
        </w:tc>
        <w:tc>
          <w:tcPr>
            <w:tcW w:w="629" w:type="pct"/>
            <w:tcBorders>
              <w:top w:val="nil"/>
              <w:left w:val="nil"/>
              <w:bottom w:val="single" w:sz="4" w:space="0" w:color="FFFFFF"/>
              <w:right w:val="single" w:sz="4" w:space="0" w:color="FFFFFF"/>
            </w:tcBorders>
            <w:shd w:val="clear" w:color="auto" w:fill="auto"/>
            <w:noWrap/>
            <w:vAlign w:val="center"/>
            <w:hideMark/>
          </w:tcPr>
          <w:p w14:paraId="5D8D83BE" w14:textId="76F0AAD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(14.695)</w:t>
            </w:r>
          </w:p>
        </w:tc>
        <w:tc>
          <w:tcPr>
            <w:tcW w:w="654" w:type="pct"/>
            <w:tcBorders>
              <w:top w:val="nil"/>
              <w:left w:val="nil"/>
              <w:bottom w:val="single" w:sz="4" w:space="0" w:color="FFFFFF"/>
              <w:right w:val="single" w:sz="4" w:space="0" w:color="FFFFFF"/>
            </w:tcBorders>
            <w:shd w:val="clear" w:color="auto" w:fill="auto"/>
            <w:noWrap/>
            <w:vAlign w:val="center"/>
            <w:hideMark/>
          </w:tcPr>
          <w:p w14:paraId="190406A3" w14:textId="6B2CB6B2"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8.315</w:t>
            </w:r>
          </w:p>
        </w:tc>
      </w:tr>
      <w:tr w:rsidR="00D86A94" w:rsidRPr="00D86A94" w14:paraId="10541EC1"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4112A69" w14:textId="2D69B178"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de Estoques</w:t>
            </w:r>
          </w:p>
        </w:tc>
        <w:tc>
          <w:tcPr>
            <w:tcW w:w="629" w:type="pct"/>
            <w:tcBorders>
              <w:top w:val="nil"/>
              <w:left w:val="nil"/>
              <w:bottom w:val="single" w:sz="4" w:space="0" w:color="FFFFFF"/>
              <w:right w:val="single" w:sz="4" w:space="0" w:color="FFFFFF"/>
            </w:tcBorders>
            <w:shd w:val="clear" w:color="000000" w:fill="D9D9D9"/>
            <w:noWrap/>
            <w:vAlign w:val="center"/>
            <w:hideMark/>
          </w:tcPr>
          <w:p w14:paraId="7194C2C7" w14:textId="4ACA042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(7.592)</w:t>
            </w:r>
          </w:p>
        </w:tc>
        <w:tc>
          <w:tcPr>
            <w:tcW w:w="654" w:type="pct"/>
            <w:tcBorders>
              <w:top w:val="nil"/>
              <w:left w:val="nil"/>
              <w:bottom w:val="single" w:sz="4" w:space="0" w:color="FFFFFF"/>
              <w:right w:val="single" w:sz="4" w:space="0" w:color="FFFFFF"/>
            </w:tcBorders>
            <w:shd w:val="clear" w:color="000000" w:fill="D9D9D9"/>
            <w:noWrap/>
            <w:vAlign w:val="center"/>
            <w:hideMark/>
          </w:tcPr>
          <w:p w14:paraId="730134D1" w14:textId="430E823E"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(4.715)</w:t>
            </w:r>
          </w:p>
        </w:tc>
      </w:tr>
      <w:tr w:rsidR="00D86A94" w:rsidRPr="00D86A94" w14:paraId="32C19BCB"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062C8A17" w14:textId="1EA76D33"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de Impostos e Contribuições a Recuperar</w:t>
            </w:r>
          </w:p>
        </w:tc>
        <w:tc>
          <w:tcPr>
            <w:tcW w:w="629" w:type="pct"/>
            <w:tcBorders>
              <w:top w:val="nil"/>
              <w:left w:val="nil"/>
              <w:bottom w:val="single" w:sz="4" w:space="0" w:color="FFFFFF"/>
              <w:right w:val="single" w:sz="4" w:space="0" w:color="FFFFFF"/>
            </w:tcBorders>
            <w:shd w:val="clear" w:color="auto" w:fill="auto"/>
            <w:noWrap/>
            <w:vAlign w:val="center"/>
            <w:hideMark/>
          </w:tcPr>
          <w:p w14:paraId="75BA3BC4" w14:textId="7AC1333E"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15.579</w:t>
            </w:r>
          </w:p>
        </w:tc>
        <w:tc>
          <w:tcPr>
            <w:tcW w:w="654" w:type="pct"/>
            <w:tcBorders>
              <w:top w:val="nil"/>
              <w:left w:val="nil"/>
              <w:bottom w:val="single" w:sz="4" w:space="0" w:color="FFFFFF"/>
              <w:right w:val="single" w:sz="4" w:space="0" w:color="FFFFFF"/>
            </w:tcBorders>
            <w:shd w:val="clear" w:color="auto" w:fill="auto"/>
            <w:noWrap/>
            <w:vAlign w:val="center"/>
            <w:hideMark/>
          </w:tcPr>
          <w:p w14:paraId="0493BCE0" w14:textId="60D7C39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(7.567)</w:t>
            </w:r>
          </w:p>
        </w:tc>
      </w:tr>
      <w:tr w:rsidR="00D86A94" w:rsidRPr="00D86A94" w14:paraId="319E1A8D"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488279FC" w14:textId="507656D5"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de Cauções e Depósitos</w:t>
            </w:r>
          </w:p>
        </w:tc>
        <w:tc>
          <w:tcPr>
            <w:tcW w:w="629" w:type="pct"/>
            <w:tcBorders>
              <w:top w:val="nil"/>
              <w:left w:val="nil"/>
              <w:bottom w:val="single" w:sz="4" w:space="0" w:color="FFFFFF"/>
              <w:right w:val="single" w:sz="4" w:space="0" w:color="FFFFFF"/>
            </w:tcBorders>
            <w:shd w:val="clear" w:color="000000" w:fill="D9D9D9"/>
            <w:noWrap/>
            <w:vAlign w:val="center"/>
            <w:hideMark/>
          </w:tcPr>
          <w:p w14:paraId="508E9E13" w14:textId="66EE1C51"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(1.342)</w:t>
            </w:r>
          </w:p>
        </w:tc>
        <w:tc>
          <w:tcPr>
            <w:tcW w:w="654" w:type="pct"/>
            <w:tcBorders>
              <w:top w:val="nil"/>
              <w:left w:val="nil"/>
              <w:bottom w:val="single" w:sz="4" w:space="0" w:color="FFFFFF"/>
              <w:right w:val="single" w:sz="4" w:space="0" w:color="FFFFFF"/>
            </w:tcBorders>
            <w:shd w:val="clear" w:color="000000" w:fill="D9D9D9"/>
            <w:noWrap/>
            <w:vAlign w:val="center"/>
            <w:hideMark/>
          </w:tcPr>
          <w:p w14:paraId="0A531D77" w14:textId="57C141B1"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(514)</w:t>
            </w:r>
          </w:p>
        </w:tc>
      </w:tr>
      <w:tr w:rsidR="00D86A94" w:rsidRPr="00D86A94" w14:paraId="52C3DC0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196D4F2B" w14:textId="2C01FD3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de Custos e Despesas Antecipadas</w:t>
            </w:r>
          </w:p>
        </w:tc>
        <w:tc>
          <w:tcPr>
            <w:tcW w:w="629" w:type="pct"/>
            <w:tcBorders>
              <w:top w:val="nil"/>
              <w:left w:val="nil"/>
              <w:bottom w:val="single" w:sz="4" w:space="0" w:color="FFFFFF"/>
              <w:right w:val="single" w:sz="4" w:space="0" w:color="FFFFFF"/>
            </w:tcBorders>
            <w:shd w:val="clear" w:color="auto" w:fill="auto"/>
            <w:noWrap/>
            <w:vAlign w:val="center"/>
            <w:hideMark/>
          </w:tcPr>
          <w:p w14:paraId="1182E417" w14:textId="5B6A4C0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64</w:t>
            </w:r>
          </w:p>
        </w:tc>
        <w:tc>
          <w:tcPr>
            <w:tcW w:w="654" w:type="pct"/>
            <w:tcBorders>
              <w:top w:val="nil"/>
              <w:left w:val="nil"/>
              <w:bottom w:val="single" w:sz="4" w:space="0" w:color="FFFFFF"/>
              <w:right w:val="single" w:sz="4" w:space="0" w:color="FFFFFF"/>
            </w:tcBorders>
            <w:shd w:val="clear" w:color="auto" w:fill="auto"/>
            <w:noWrap/>
            <w:vAlign w:val="center"/>
            <w:hideMark/>
          </w:tcPr>
          <w:p w14:paraId="6574F40F" w14:textId="77EE4C7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230</w:t>
            </w:r>
          </w:p>
        </w:tc>
      </w:tr>
      <w:tr w:rsidR="00D86A94" w:rsidRPr="00D86A94" w14:paraId="4F238B66"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3EDC1C88" w14:textId="0BF8023E"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de Depósitos Judiciais</w:t>
            </w:r>
          </w:p>
        </w:tc>
        <w:tc>
          <w:tcPr>
            <w:tcW w:w="629" w:type="pct"/>
            <w:tcBorders>
              <w:top w:val="nil"/>
              <w:left w:val="nil"/>
              <w:bottom w:val="single" w:sz="4" w:space="0" w:color="FFFFFF"/>
              <w:right w:val="single" w:sz="4" w:space="0" w:color="FFFFFF"/>
            </w:tcBorders>
            <w:shd w:val="clear" w:color="000000" w:fill="D9D9D9"/>
            <w:noWrap/>
            <w:vAlign w:val="center"/>
            <w:hideMark/>
          </w:tcPr>
          <w:p w14:paraId="1D3F6526" w14:textId="447AC0FE"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(6.099)</w:t>
            </w:r>
          </w:p>
        </w:tc>
        <w:tc>
          <w:tcPr>
            <w:tcW w:w="654" w:type="pct"/>
            <w:tcBorders>
              <w:top w:val="nil"/>
              <w:left w:val="nil"/>
              <w:bottom w:val="single" w:sz="4" w:space="0" w:color="FFFFFF"/>
              <w:right w:val="single" w:sz="4" w:space="0" w:color="FFFFFF"/>
            </w:tcBorders>
            <w:shd w:val="clear" w:color="000000" w:fill="D9D9D9"/>
            <w:noWrap/>
            <w:vAlign w:val="center"/>
            <w:hideMark/>
          </w:tcPr>
          <w:p w14:paraId="2418312F" w14:textId="344A9A2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(8.263)</w:t>
            </w:r>
          </w:p>
        </w:tc>
      </w:tr>
      <w:tr w:rsidR="00D86A94" w:rsidRPr="00D86A94" w14:paraId="6C5D491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21A7B228" w14:textId="2D08A7C1"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de Créditos Judiciais a Receber</w:t>
            </w:r>
          </w:p>
        </w:tc>
        <w:tc>
          <w:tcPr>
            <w:tcW w:w="629" w:type="pct"/>
            <w:tcBorders>
              <w:top w:val="nil"/>
              <w:left w:val="nil"/>
              <w:bottom w:val="single" w:sz="4" w:space="0" w:color="FFFFFF"/>
              <w:right w:val="single" w:sz="4" w:space="0" w:color="FFFFFF"/>
            </w:tcBorders>
            <w:shd w:val="clear" w:color="auto" w:fill="auto"/>
            <w:noWrap/>
            <w:vAlign w:val="center"/>
            <w:hideMark/>
          </w:tcPr>
          <w:p w14:paraId="396A63CD" w14:textId="03F17AFB"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w:t>
            </w:r>
          </w:p>
        </w:tc>
        <w:tc>
          <w:tcPr>
            <w:tcW w:w="654" w:type="pct"/>
            <w:tcBorders>
              <w:top w:val="nil"/>
              <w:left w:val="nil"/>
              <w:bottom w:val="single" w:sz="4" w:space="0" w:color="FFFFFF"/>
              <w:right w:val="single" w:sz="4" w:space="0" w:color="FFFFFF"/>
            </w:tcBorders>
            <w:shd w:val="clear" w:color="auto" w:fill="auto"/>
            <w:noWrap/>
            <w:vAlign w:val="center"/>
            <w:hideMark/>
          </w:tcPr>
          <w:p w14:paraId="41837CF3" w14:textId="6207A9C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(88)</w:t>
            </w:r>
          </w:p>
        </w:tc>
      </w:tr>
      <w:tr w:rsidR="00D86A94" w:rsidRPr="00D86A94" w14:paraId="176FB48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51C92CBA" w14:textId="5B0912C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de Outros Ativos Circulantes</w:t>
            </w:r>
          </w:p>
        </w:tc>
        <w:tc>
          <w:tcPr>
            <w:tcW w:w="629" w:type="pct"/>
            <w:tcBorders>
              <w:top w:val="nil"/>
              <w:left w:val="nil"/>
              <w:bottom w:val="single" w:sz="4" w:space="0" w:color="FFFFFF"/>
              <w:right w:val="single" w:sz="4" w:space="0" w:color="FFFFFF"/>
            </w:tcBorders>
            <w:shd w:val="clear" w:color="auto" w:fill="auto"/>
            <w:noWrap/>
            <w:vAlign w:val="center"/>
            <w:hideMark/>
          </w:tcPr>
          <w:p w14:paraId="2DC5B8B5" w14:textId="0622542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(6.383)</w:t>
            </w:r>
          </w:p>
        </w:tc>
        <w:tc>
          <w:tcPr>
            <w:tcW w:w="654" w:type="pct"/>
            <w:tcBorders>
              <w:top w:val="nil"/>
              <w:left w:val="nil"/>
              <w:bottom w:val="single" w:sz="4" w:space="0" w:color="FFFFFF"/>
              <w:right w:val="single" w:sz="4" w:space="0" w:color="FFFFFF"/>
            </w:tcBorders>
            <w:shd w:val="clear" w:color="auto" w:fill="auto"/>
            <w:noWrap/>
            <w:vAlign w:val="center"/>
            <w:hideMark/>
          </w:tcPr>
          <w:p w14:paraId="154BC921" w14:textId="6E04342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(6.911)</w:t>
            </w:r>
          </w:p>
        </w:tc>
      </w:tr>
      <w:tr w:rsidR="00D86A94" w:rsidRPr="00D86A94" w14:paraId="5AA5164B"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336C9793" w14:textId="325205BA" w:rsidR="00D86A94" w:rsidRPr="00D86A94" w:rsidRDefault="00D86A94" w:rsidP="0086120B">
            <w:pPr>
              <w:spacing w:after="0" w:line="240" w:lineRule="auto"/>
              <w:jc w:val="left"/>
              <w:rPr>
                <w:rFonts w:eastAsia="Times New Roman" w:cs="Arial"/>
                <w:sz w:val="16"/>
                <w:szCs w:val="16"/>
                <w:lang w:eastAsia="pt-BR"/>
              </w:rPr>
            </w:pPr>
          </w:p>
        </w:tc>
        <w:tc>
          <w:tcPr>
            <w:tcW w:w="629" w:type="pct"/>
            <w:tcBorders>
              <w:top w:val="nil"/>
              <w:left w:val="nil"/>
              <w:bottom w:val="single" w:sz="4" w:space="0" w:color="FFFFFF"/>
              <w:right w:val="single" w:sz="4" w:space="0" w:color="FFFFFF"/>
            </w:tcBorders>
            <w:shd w:val="clear" w:color="000000" w:fill="D9D9D9"/>
            <w:noWrap/>
            <w:vAlign w:val="center"/>
            <w:hideMark/>
          </w:tcPr>
          <w:p w14:paraId="67FFACA7" w14:textId="0FB27BBA" w:rsidR="00D86A94" w:rsidRPr="00D86A94" w:rsidRDefault="00D86A94" w:rsidP="0086120B">
            <w:pPr>
              <w:spacing w:after="0" w:line="240" w:lineRule="auto"/>
              <w:jc w:val="right"/>
              <w:rPr>
                <w:rFonts w:eastAsia="Times New Roman" w:cs="Arial"/>
                <w:sz w:val="16"/>
                <w:szCs w:val="16"/>
                <w:lang w:eastAsia="pt-BR"/>
              </w:rPr>
            </w:pPr>
          </w:p>
        </w:tc>
        <w:tc>
          <w:tcPr>
            <w:tcW w:w="654" w:type="pct"/>
            <w:tcBorders>
              <w:top w:val="nil"/>
              <w:left w:val="nil"/>
              <w:bottom w:val="single" w:sz="4" w:space="0" w:color="FFFFFF"/>
              <w:right w:val="single" w:sz="4" w:space="0" w:color="FFFFFF"/>
            </w:tcBorders>
            <w:shd w:val="clear" w:color="000000" w:fill="D9D9D9"/>
            <w:noWrap/>
            <w:vAlign w:val="center"/>
            <w:hideMark/>
          </w:tcPr>
          <w:p w14:paraId="568F8318" w14:textId="4D41492A" w:rsidR="00D86A94" w:rsidRPr="00D86A94" w:rsidRDefault="00D86A94" w:rsidP="0086120B">
            <w:pPr>
              <w:spacing w:after="0" w:line="240" w:lineRule="auto"/>
              <w:jc w:val="right"/>
              <w:rPr>
                <w:rFonts w:eastAsia="Times New Roman" w:cs="Arial"/>
                <w:sz w:val="16"/>
                <w:szCs w:val="16"/>
                <w:lang w:eastAsia="pt-BR"/>
              </w:rPr>
            </w:pPr>
          </w:p>
        </w:tc>
      </w:tr>
      <w:tr w:rsidR="00D86A94" w:rsidRPr="00D86A94" w14:paraId="5018AA2C"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0A552EA4" w14:textId="5CA0ABBE"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Diminuição ou Aumento do Passivo Operacional</w:t>
            </w:r>
          </w:p>
        </w:tc>
        <w:tc>
          <w:tcPr>
            <w:tcW w:w="629" w:type="pct"/>
            <w:tcBorders>
              <w:top w:val="nil"/>
              <w:left w:val="nil"/>
              <w:bottom w:val="single" w:sz="4" w:space="0" w:color="FFFFFF"/>
              <w:right w:val="single" w:sz="4" w:space="0" w:color="FFFFFF"/>
            </w:tcBorders>
            <w:shd w:val="clear" w:color="auto" w:fill="auto"/>
            <w:noWrap/>
            <w:vAlign w:val="center"/>
            <w:hideMark/>
          </w:tcPr>
          <w:p w14:paraId="00EAF291" w14:textId="0D42A91A"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207.549</w:t>
            </w:r>
          </w:p>
        </w:tc>
        <w:tc>
          <w:tcPr>
            <w:tcW w:w="654" w:type="pct"/>
            <w:tcBorders>
              <w:top w:val="nil"/>
              <w:left w:val="nil"/>
              <w:bottom w:val="single" w:sz="4" w:space="0" w:color="FFFFFF"/>
              <w:right w:val="single" w:sz="4" w:space="0" w:color="FFFFFF"/>
            </w:tcBorders>
            <w:shd w:val="clear" w:color="auto" w:fill="auto"/>
            <w:noWrap/>
            <w:vAlign w:val="center"/>
            <w:hideMark/>
          </w:tcPr>
          <w:p w14:paraId="506865DD" w14:textId="515DFA8C"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(40.642)</w:t>
            </w:r>
          </w:p>
        </w:tc>
      </w:tr>
      <w:tr w:rsidR="00D86A94" w:rsidRPr="00D86A94" w14:paraId="79E9F80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5D454BF3" w14:textId="1D61BE3A"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de Fornecedores</w:t>
            </w:r>
          </w:p>
        </w:tc>
        <w:tc>
          <w:tcPr>
            <w:tcW w:w="629" w:type="pct"/>
            <w:tcBorders>
              <w:top w:val="nil"/>
              <w:left w:val="nil"/>
              <w:bottom w:val="single" w:sz="4" w:space="0" w:color="FFFFFF"/>
              <w:right w:val="single" w:sz="4" w:space="0" w:color="FFFFFF"/>
            </w:tcBorders>
            <w:shd w:val="clear" w:color="000000" w:fill="D9D9D9"/>
            <w:noWrap/>
            <w:vAlign w:val="center"/>
            <w:hideMark/>
          </w:tcPr>
          <w:p w14:paraId="467F8DAE" w14:textId="49CB8A1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(9.885)</w:t>
            </w:r>
          </w:p>
        </w:tc>
        <w:tc>
          <w:tcPr>
            <w:tcW w:w="654" w:type="pct"/>
            <w:tcBorders>
              <w:top w:val="nil"/>
              <w:left w:val="nil"/>
              <w:bottom w:val="single" w:sz="4" w:space="0" w:color="FFFFFF"/>
              <w:right w:val="single" w:sz="4" w:space="0" w:color="FFFFFF"/>
            </w:tcBorders>
            <w:shd w:val="clear" w:color="000000" w:fill="D9D9D9"/>
            <w:noWrap/>
            <w:vAlign w:val="center"/>
            <w:hideMark/>
          </w:tcPr>
          <w:p w14:paraId="266B3556" w14:textId="207D7816"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(40.284)</w:t>
            </w:r>
          </w:p>
        </w:tc>
      </w:tr>
      <w:tr w:rsidR="00D86A94" w:rsidRPr="00D86A94" w14:paraId="681975D8"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1FDC67C7" w14:textId="0874B4C5"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de Impostos e Contribuições</w:t>
            </w:r>
          </w:p>
        </w:tc>
        <w:tc>
          <w:tcPr>
            <w:tcW w:w="629" w:type="pct"/>
            <w:tcBorders>
              <w:top w:val="nil"/>
              <w:left w:val="nil"/>
              <w:bottom w:val="single" w:sz="4" w:space="0" w:color="FFFFFF"/>
              <w:right w:val="single" w:sz="4" w:space="0" w:color="FFFFFF"/>
            </w:tcBorders>
            <w:shd w:val="clear" w:color="auto" w:fill="auto"/>
            <w:noWrap/>
            <w:vAlign w:val="center"/>
            <w:hideMark/>
          </w:tcPr>
          <w:p w14:paraId="65860B4B" w14:textId="004795B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(2.994)</w:t>
            </w:r>
          </w:p>
        </w:tc>
        <w:tc>
          <w:tcPr>
            <w:tcW w:w="654" w:type="pct"/>
            <w:tcBorders>
              <w:top w:val="nil"/>
              <w:left w:val="nil"/>
              <w:bottom w:val="single" w:sz="4" w:space="0" w:color="FFFFFF"/>
              <w:right w:val="single" w:sz="4" w:space="0" w:color="FFFFFF"/>
            </w:tcBorders>
            <w:shd w:val="clear" w:color="auto" w:fill="auto"/>
            <w:noWrap/>
            <w:vAlign w:val="center"/>
            <w:hideMark/>
          </w:tcPr>
          <w:p w14:paraId="626C1975" w14:textId="5546CD5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(2.976)</w:t>
            </w:r>
          </w:p>
        </w:tc>
      </w:tr>
      <w:tr w:rsidR="00D86A94" w:rsidRPr="00D86A94" w14:paraId="2E92522A"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33CABF3A" w14:textId="1840703B"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Aumento da Provisão para Contingências</w:t>
            </w:r>
          </w:p>
        </w:tc>
        <w:tc>
          <w:tcPr>
            <w:tcW w:w="629" w:type="pct"/>
            <w:tcBorders>
              <w:top w:val="nil"/>
              <w:left w:val="nil"/>
              <w:bottom w:val="single" w:sz="4" w:space="0" w:color="FFFFFF"/>
              <w:right w:val="single" w:sz="4" w:space="0" w:color="FFFFFF"/>
            </w:tcBorders>
            <w:shd w:val="clear" w:color="000000" w:fill="D9D9D9"/>
            <w:noWrap/>
            <w:vAlign w:val="center"/>
            <w:hideMark/>
          </w:tcPr>
          <w:p w14:paraId="0416F329" w14:textId="527066A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223.434</w:t>
            </w:r>
          </w:p>
        </w:tc>
        <w:tc>
          <w:tcPr>
            <w:tcW w:w="654" w:type="pct"/>
            <w:tcBorders>
              <w:top w:val="nil"/>
              <w:left w:val="nil"/>
              <w:bottom w:val="single" w:sz="4" w:space="0" w:color="FFFFFF"/>
              <w:right w:val="single" w:sz="4" w:space="0" w:color="FFFFFF"/>
            </w:tcBorders>
            <w:shd w:val="clear" w:color="000000" w:fill="D9D9D9"/>
            <w:noWrap/>
            <w:vAlign w:val="center"/>
            <w:hideMark/>
          </w:tcPr>
          <w:p w14:paraId="7F7B0C43" w14:textId="3D203A71"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(2.435)</w:t>
            </w:r>
          </w:p>
        </w:tc>
      </w:tr>
      <w:tr w:rsidR="00D86A94" w:rsidRPr="00D86A94" w14:paraId="24636F04"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3E66D76B" w14:textId="186EC5FD"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da Provisão de Pessoal</w:t>
            </w:r>
          </w:p>
        </w:tc>
        <w:tc>
          <w:tcPr>
            <w:tcW w:w="629" w:type="pct"/>
            <w:tcBorders>
              <w:top w:val="nil"/>
              <w:left w:val="nil"/>
              <w:bottom w:val="single" w:sz="4" w:space="0" w:color="FFFFFF"/>
              <w:right w:val="single" w:sz="4" w:space="0" w:color="FFFFFF"/>
            </w:tcBorders>
            <w:shd w:val="clear" w:color="auto" w:fill="auto"/>
            <w:noWrap/>
            <w:vAlign w:val="center"/>
            <w:hideMark/>
          </w:tcPr>
          <w:p w14:paraId="0A630CA0" w14:textId="71D7566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12.929</w:t>
            </w:r>
          </w:p>
        </w:tc>
        <w:tc>
          <w:tcPr>
            <w:tcW w:w="654" w:type="pct"/>
            <w:tcBorders>
              <w:top w:val="nil"/>
              <w:left w:val="nil"/>
              <w:bottom w:val="single" w:sz="4" w:space="0" w:color="FFFFFF"/>
              <w:right w:val="single" w:sz="4" w:space="0" w:color="FFFFFF"/>
            </w:tcBorders>
            <w:shd w:val="clear" w:color="auto" w:fill="auto"/>
            <w:noWrap/>
            <w:vAlign w:val="center"/>
            <w:hideMark/>
          </w:tcPr>
          <w:p w14:paraId="14E8070E" w14:textId="2221C6B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7.161</w:t>
            </w:r>
          </w:p>
        </w:tc>
      </w:tr>
      <w:tr w:rsidR="00D86A94" w:rsidRPr="00D86A94" w14:paraId="22510DC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5A6B882" w14:textId="04D0D2EB"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da Provisão de Impostos</w:t>
            </w:r>
          </w:p>
        </w:tc>
        <w:tc>
          <w:tcPr>
            <w:tcW w:w="629" w:type="pct"/>
            <w:tcBorders>
              <w:top w:val="nil"/>
              <w:left w:val="nil"/>
              <w:bottom w:val="single" w:sz="4" w:space="0" w:color="FFFFFF"/>
              <w:right w:val="single" w:sz="4" w:space="0" w:color="FFFFFF"/>
            </w:tcBorders>
            <w:shd w:val="clear" w:color="000000" w:fill="D9D9D9"/>
            <w:noWrap/>
            <w:vAlign w:val="center"/>
            <w:hideMark/>
          </w:tcPr>
          <w:p w14:paraId="380114B7" w14:textId="3753716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48</w:t>
            </w:r>
          </w:p>
        </w:tc>
        <w:tc>
          <w:tcPr>
            <w:tcW w:w="654" w:type="pct"/>
            <w:tcBorders>
              <w:top w:val="nil"/>
              <w:left w:val="nil"/>
              <w:bottom w:val="single" w:sz="4" w:space="0" w:color="FFFFFF"/>
              <w:right w:val="single" w:sz="4" w:space="0" w:color="FFFFFF"/>
            </w:tcBorders>
            <w:shd w:val="clear" w:color="000000" w:fill="D9D9D9"/>
            <w:noWrap/>
            <w:vAlign w:val="center"/>
            <w:hideMark/>
          </w:tcPr>
          <w:p w14:paraId="1C8480E2" w14:textId="75A757F2"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79</w:t>
            </w:r>
          </w:p>
        </w:tc>
      </w:tr>
      <w:tr w:rsidR="00D86A94" w:rsidRPr="00D86A94" w14:paraId="4D0B4CB5"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1A899309" w14:textId="2FE5DA8C"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da Provisão para Dividendos a Pagar</w:t>
            </w:r>
          </w:p>
        </w:tc>
        <w:tc>
          <w:tcPr>
            <w:tcW w:w="629" w:type="pct"/>
            <w:tcBorders>
              <w:top w:val="nil"/>
              <w:left w:val="nil"/>
              <w:bottom w:val="single" w:sz="4" w:space="0" w:color="FFFFFF"/>
              <w:right w:val="single" w:sz="4" w:space="0" w:color="FFFFFF"/>
            </w:tcBorders>
            <w:shd w:val="clear" w:color="auto" w:fill="auto"/>
            <w:noWrap/>
            <w:vAlign w:val="center"/>
            <w:hideMark/>
          </w:tcPr>
          <w:p w14:paraId="2ADA85A8" w14:textId="1FFDFB9C"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(11.586)</w:t>
            </w:r>
          </w:p>
        </w:tc>
        <w:tc>
          <w:tcPr>
            <w:tcW w:w="654" w:type="pct"/>
            <w:tcBorders>
              <w:top w:val="nil"/>
              <w:left w:val="nil"/>
              <w:bottom w:val="single" w:sz="4" w:space="0" w:color="FFFFFF"/>
              <w:right w:val="single" w:sz="4" w:space="0" w:color="FFFFFF"/>
            </w:tcBorders>
            <w:shd w:val="clear" w:color="auto" w:fill="auto"/>
            <w:noWrap/>
            <w:vAlign w:val="center"/>
            <w:hideMark/>
          </w:tcPr>
          <w:p w14:paraId="1C463927" w14:textId="6DAA65D6"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(2.920)</w:t>
            </w:r>
          </w:p>
        </w:tc>
      </w:tr>
      <w:tr w:rsidR="00D86A94" w:rsidRPr="00D86A94" w14:paraId="17CDEAE4"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458A96CB" w14:textId="3D11BE99"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da Provisão para Participação nos Lucros</w:t>
            </w:r>
          </w:p>
        </w:tc>
        <w:tc>
          <w:tcPr>
            <w:tcW w:w="629" w:type="pct"/>
            <w:tcBorders>
              <w:top w:val="nil"/>
              <w:left w:val="nil"/>
              <w:bottom w:val="single" w:sz="4" w:space="0" w:color="FFFFFF"/>
              <w:right w:val="single" w:sz="4" w:space="0" w:color="FFFFFF"/>
            </w:tcBorders>
            <w:shd w:val="clear" w:color="auto" w:fill="auto"/>
            <w:noWrap/>
            <w:vAlign w:val="center"/>
            <w:hideMark/>
          </w:tcPr>
          <w:p w14:paraId="70C7B7D2" w14:textId="6CC9D72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(2.884)</w:t>
            </w:r>
          </w:p>
        </w:tc>
        <w:tc>
          <w:tcPr>
            <w:tcW w:w="654" w:type="pct"/>
            <w:tcBorders>
              <w:top w:val="nil"/>
              <w:left w:val="nil"/>
              <w:bottom w:val="single" w:sz="4" w:space="0" w:color="FFFFFF"/>
              <w:right w:val="single" w:sz="4" w:space="0" w:color="FFFFFF"/>
            </w:tcBorders>
            <w:shd w:val="clear" w:color="auto" w:fill="auto"/>
            <w:noWrap/>
            <w:vAlign w:val="center"/>
            <w:hideMark/>
          </w:tcPr>
          <w:p w14:paraId="38E3D778" w14:textId="1C455876"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1.766</w:t>
            </w:r>
          </w:p>
        </w:tc>
      </w:tr>
      <w:tr w:rsidR="00D86A94" w:rsidRPr="00D86A94" w14:paraId="2E140104"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51B8ED91" w14:textId="2B5F5912"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Diminuição ou Aumento de Créditos de Pessoal</w:t>
            </w:r>
          </w:p>
        </w:tc>
        <w:tc>
          <w:tcPr>
            <w:tcW w:w="629" w:type="pct"/>
            <w:tcBorders>
              <w:top w:val="nil"/>
              <w:left w:val="nil"/>
              <w:bottom w:val="single" w:sz="4" w:space="0" w:color="FFFFFF"/>
              <w:right w:val="single" w:sz="4" w:space="0" w:color="FFFFFF"/>
            </w:tcBorders>
            <w:shd w:val="clear" w:color="000000" w:fill="D9D9D9"/>
            <w:noWrap/>
            <w:vAlign w:val="center"/>
            <w:hideMark/>
          </w:tcPr>
          <w:p w14:paraId="3E7EAB1E" w14:textId="03E8D5D8"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(1.019)</w:t>
            </w:r>
          </w:p>
        </w:tc>
        <w:tc>
          <w:tcPr>
            <w:tcW w:w="654" w:type="pct"/>
            <w:tcBorders>
              <w:top w:val="nil"/>
              <w:left w:val="nil"/>
              <w:bottom w:val="single" w:sz="4" w:space="0" w:color="FFFFFF"/>
              <w:right w:val="single" w:sz="4" w:space="0" w:color="FFFFFF"/>
            </w:tcBorders>
            <w:shd w:val="clear" w:color="000000" w:fill="D9D9D9"/>
            <w:noWrap/>
            <w:vAlign w:val="center"/>
            <w:hideMark/>
          </w:tcPr>
          <w:p w14:paraId="1C7776C4" w14:textId="16606BD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(606)</w:t>
            </w:r>
          </w:p>
        </w:tc>
      </w:tr>
      <w:tr w:rsidR="00D86A94" w:rsidRPr="00D86A94" w14:paraId="2629353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5077B8B0" w14:textId="0C156BE0"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de Contingência a Pagar</w:t>
            </w:r>
          </w:p>
        </w:tc>
        <w:tc>
          <w:tcPr>
            <w:tcW w:w="629" w:type="pct"/>
            <w:tcBorders>
              <w:top w:val="nil"/>
              <w:left w:val="nil"/>
              <w:bottom w:val="single" w:sz="4" w:space="0" w:color="FFFFFF"/>
              <w:right w:val="single" w:sz="4" w:space="0" w:color="FFFFFF"/>
            </w:tcBorders>
            <w:shd w:val="clear" w:color="auto" w:fill="auto"/>
            <w:noWrap/>
            <w:vAlign w:val="center"/>
            <w:hideMark/>
          </w:tcPr>
          <w:p w14:paraId="1BF527A8" w14:textId="2CD82B4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(397)</w:t>
            </w:r>
          </w:p>
        </w:tc>
        <w:tc>
          <w:tcPr>
            <w:tcW w:w="654" w:type="pct"/>
            <w:tcBorders>
              <w:top w:val="nil"/>
              <w:left w:val="nil"/>
              <w:bottom w:val="single" w:sz="4" w:space="0" w:color="FFFFFF"/>
              <w:right w:val="single" w:sz="4" w:space="0" w:color="FFFFFF"/>
            </w:tcBorders>
            <w:shd w:val="clear" w:color="auto" w:fill="auto"/>
            <w:noWrap/>
            <w:vAlign w:val="center"/>
            <w:hideMark/>
          </w:tcPr>
          <w:p w14:paraId="26FF2B34" w14:textId="7C00C71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(442)</w:t>
            </w:r>
          </w:p>
        </w:tc>
      </w:tr>
      <w:tr w:rsidR="00D86A94" w:rsidRPr="00D86A94" w14:paraId="3941A1C8"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5EA87B3" w14:textId="44E1983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Aumento de Caução de Fornecedores</w:t>
            </w:r>
          </w:p>
        </w:tc>
        <w:tc>
          <w:tcPr>
            <w:tcW w:w="629" w:type="pct"/>
            <w:tcBorders>
              <w:top w:val="nil"/>
              <w:left w:val="nil"/>
              <w:bottom w:val="single" w:sz="4" w:space="0" w:color="FFFFFF"/>
              <w:right w:val="single" w:sz="4" w:space="0" w:color="FFFFFF"/>
            </w:tcBorders>
            <w:shd w:val="clear" w:color="000000" w:fill="D9D9D9"/>
            <w:noWrap/>
            <w:vAlign w:val="center"/>
            <w:hideMark/>
          </w:tcPr>
          <w:p w14:paraId="61648AE8" w14:textId="1D9942E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(97)</w:t>
            </w:r>
          </w:p>
        </w:tc>
        <w:tc>
          <w:tcPr>
            <w:tcW w:w="654" w:type="pct"/>
            <w:tcBorders>
              <w:top w:val="nil"/>
              <w:left w:val="nil"/>
              <w:bottom w:val="single" w:sz="4" w:space="0" w:color="FFFFFF"/>
              <w:right w:val="single" w:sz="4" w:space="0" w:color="FFFFFF"/>
            </w:tcBorders>
            <w:shd w:val="clear" w:color="000000" w:fill="D9D9D9"/>
            <w:noWrap/>
            <w:vAlign w:val="center"/>
            <w:hideMark/>
          </w:tcPr>
          <w:p w14:paraId="6931DEEA" w14:textId="53811D9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15</w:t>
            </w:r>
          </w:p>
        </w:tc>
      </w:tr>
      <w:tr w:rsidR="00D86A94" w:rsidRPr="00D86A94" w14:paraId="79C1003F"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25E84947" w14:textId="1B57F7D4" w:rsidR="00D86A94" w:rsidRPr="00D86A94" w:rsidRDefault="00D86A94" w:rsidP="0086120B">
            <w:pPr>
              <w:spacing w:after="0" w:line="240" w:lineRule="auto"/>
              <w:jc w:val="left"/>
              <w:rPr>
                <w:rFonts w:eastAsia="Times New Roman" w:cs="Arial"/>
                <w:sz w:val="16"/>
                <w:szCs w:val="16"/>
                <w:lang w:eastAsia="pt-BR"/>
              </w:rPr>
            </w:pPr>
          </w:p>
        </w:tc>
        <w:tc>
          <w:tcPr>
            <w:tcW w:w="629" w:type="pct"/>
            <w:tcBorders>
              <w:top w:val="nil"/>
              <w:left w:val="nil"/>
              <w:bottom w:val="single" w:sz="4" w:space="0" w:color="FFFFFF"/>
              <w:right w:val="single" w:sz="4" w:space="0" w:color="FFFFFF"/>
            </w:tcBorders>
            <w:shd w:val="clear" w:color="auto" w:fill="auto"/>
            <w:noWrap/>
            <w:vAlign w:val="center"/>
            <w:hideMark/>
          </w:tcPr>
          <w:p w14:paraId="5B4FF78B" w14:textId="18CB43AE" w:rsidR="00D86A94" w:rsidRPr="00D86A94" w:rsidRDefault="00D86A94" w:rsidP="0086120B">
            <w:pPr>
              <w:spacing w:after="0" w:line="240" w:lineRule="auto"/>
              <w:jc w:val="right"/>
              <w:rPr>
                <w:rFonts w:eastAsia="Times New Roman" w:cs="Arial"/>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25D865AA" w14:textId="48F01E83" w:rsidR="00D86A94" w:rsidRPr="00D86A94" w:rsidRDefault="00D86A94" w:rsidP="0086120B">
            <w:pPr>
              <w:spacing w:after="0" w:line="240" w:lineRule="auto"/>
              <w:jc w:val="right"/>
              <w:rPr>
                <w:rFonts w:eastAsia="Times New Roman" w:cs="Arial"/>
                <w:sz w:val="16"/>
                <w:szCs w:val="16"/>
                <w:lang w:eastAsia="pt-BR"/>
              </w:rPr>
            </w:pPr>
          </w:p>
        </w:tc>
      </w:tr>
      <w:tr w:rsidR="00D86A94" w:rsidRPr="00D86A94" w14:paraId="66F4B313"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7C337AC0" w14:textId="7777777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Caixa Líquido gerado pelas Atividades Operacionais</w:t>
            </w:r>
          </w:p>
        </w:tc>
        <w:tc>
          <w:tcPr>
            <w:tcW w:w="629" w:type="pct"/>
            <w:tcBorders>
              <w:top w:val="nil"/>
              <w:left w:val="nil"/>
              <w:bottom w:val="single" w:sz="4" w:space="0" w:color="FFFFFF"/>
              <w:right w:val="single" w:sz="4" w:space="0" w:color="FFFFFF"/>
            </w:tcBorders>
            <w:shd w:val="clear" w:color="000000" w:fill="D9D9D9"/>
            <w:noWrap/>
            <w:vAlign w:val="center"/>
            <w:hideMark/>
          </w:tcPr>
          <w:p w14:paraId="5DF92058" w14:textId="339D58DC"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29.882</w:t>
            </w:r>
          </w:p>
        </w:tc>
        <w:tc>
          <w:tcPr>
            <w:tcW w:w="654" w:type="pct"/>
            <w:tcBorders>
              <w:top w:val="nil"/>
              <w:left w:val="nil"/>
              <w:bottom w:val="single" w:sz="4" w:space="0" w:color="FFFFFF"/>
              <w:right w:val="single" w:sz="4" w:space="0" w:color="FFFFFF"/>
            </w:tcBorders>
            <w:shd w:val="clear" w:color="000000" w:fill="D9D9D9"/>
            <w:noWrap/>
            <w:vAlign w:val="center"/>
            <w:hideMark/>
          </w:tcPr>
          <w:p w14:paraId="395AAEE7" w14:textId="1F379C72"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6.574</w:t>
            </w:r>
          </w:p>
        </w:tc>
      </w:tr>
      <w:tr w:rsidR="00D86A94" w:rsidRPr="00D86A94" w14:paraId="3FDAF348"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5486D3F7" w14:textId="337990EA" w:rsidR="00D86A94" w:rsidRPr="00D86A94" w:rsidRDefault="00D86A94" w:rsidP="0086120B">
            <w:pPr>
              <w:spacing w:after="0" w:line="240" w:lineRule="auto"/>
              <w:jc w:val="left"/>
              <w:rPr>
                <w:rFonts w:eastAsia="Times New Roman" w:cs="Arial"/>
                <w:sz w:val="16"/>
                <w:szCs w:val="16"/>
                <w:lang w:eastAsia="pt-BR"/>
              </w:rPr>
            </w:pPr>
          </w:p>
        </w:tc>
        <w:tc>
          <w:tcPr>
            <w:tcW w:w="629" w:type="pct"/>
            <w:tcBorders>
              <w:top w:val="nil"/>
              <w:left w:val="nil"/>
              <w:bottom w:val="single" w:sz="4" w:space="0" w:color="FFFFFF"/>
              <w:right w:val="single" w:sz="4" w:space="0" w:color="FFFFFF"/>
            </w:tcBorders>
            <w:shd w:val="clear" w:color="auto" w:fill="auto"/>
            <w:noWrap/>
            <w:vAlign w:val="center"/>
            <w:hideMark/>
          </w:tcPr>
          <w:p w14:paraId="537E926E" w14:textId="59B93021" w:rsidR="00D86A94" w:rsidRPr="00D86A94" w:rsidRDefault="00D86A94" w:rsidP="0086120B">
            <w:pPr>
              <w:spacing w:after="0" w:line="240" w:lineRule="auto"/>
              <w:jc w:val="right"/>
              <w:rPr>
                <w:rFonts w:eastAsia="Times New Roman" w:cs="Arial"/>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39C46EC9" w14:textId="30785B00" w:rsidR="00D86A94" w:rsidRPr="00D86A94" w:rsidRDefault="00D86A94" w:rsidP="0086120B">
            <w:pPr>
              <w:spacing w:after="0" w:line="240" w:lineRule="auto"/>
              <w:jc w:val="right"/>
              <w:rPr>
                <w:rFonts w:eastAsia="Times New Roman" w:cs="Arial"/>
                <w:sz w:val="16"/>
                <w:szCs w:val="16"/>
                <w:lang w:eastAsia="pt-BR"/>
              </w:rPr>
            </w:pPr>
          </w:p>
        </w:tc>
      </w:tr>
      <w:tr w:rsidR="00D86A94" w:rsidRPr="00D86A94" w14:paraId="48BD7714"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4DB3D7F7" w14:textId="7777777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Fluxos de Caixa das Atividades de Investimento</w:t>
            </w:r>
          </w:p>
        </w:tc>
        <w:tc>
          <w:tcPr>
            <w:tcW w:w="629" w:type="pct"/>
            <w:tcBorders>
              <w:top w:val="nil"/>
              <w:left w:val="nil"/>
              <w:bottom w:val="single" w:sz="4" w:space="0" w:color="FFFFFF"/>
              <w:right w:val="single" w:sz="4" w:space="0" w:color="FFFFFF"/>
            </w:tcBorders>
            <w:shd w:val="clear" w:color="000000" w:fill="D9D9D9"/>
            <w:noWrap/>
            <w:vAlign w:val="center"/>
            <w:hideMark/>
          </w:tcPr>
          <w:p w14:paraId="0770EB29" w14:textId="1447CFE4"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000000" w:fill="D9D9D9"/>
            <w:noWrap/>
            <w:vAlign w:val="center"/>
            <w:hideMark/>
          </w:tcPr>
          <w:p w14:paraId="11FA41DD" w14:textId="21FF1CD8" w:rsidR="00D86A94" w:rsidRPr="00D86A94" w:rsidRDefault="00D86A94" w:rsidP="0086120B">
            <w:pPr>
              <w:spacing w:after="0" w:line="240" w:lineRule="auto"/>
              <w:jc w:val="right"/>
              <w:rPr>
                <w:rFonts w:eastAsia="Times New Roman" w:cs="Arial"/>
                <w:b/>
                <w:bCs/>
                <w:sz w:val="16"/>
                <w:szCs w:val="16"/>
                <w:lang w:eastAsia="pt-BR"/>
              </w:rPr>
            </w:pPr>
          </w:p>
        </w:tc>
      </w:tr>
      <w:tr w:rsidR="00D86A94" w:rsidRPr="00D86A94" w14:paraId="1C2992DC"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278E1229" w14:textId="53025B1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Aquisições para Ativo Imobilizado</w:t>
            </w:r>
          </w:p>
        </w:tc>
        <w:tc>
          <w:tcPr>
            <w:tcW w:w="629" w:type="pct"/>
            <w:tcBorders>
              <w:top w:val="nil"/>
              <w:left w:val="nil"/>
              <w:bottom w:val="single" w:sz="4" w:space="0" w:color="FFFFFF"/>
              <w:right w:val="single" w:sz="4" w:space="0" w:color="FFFFFF"/>
            </w:tcBorders>
            <w:shd w:val="clear" w:color="auto" w:fill="auto"/>
            <w:noWrap/>
            <w:vAlign w:val="center"/>
            <w:hideMark/>
          </w:tcPr>
          <w:p w14:paraId="105B64D9" w14:textId="1C6D6C48"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(6.453)</w:t>
            </w:r>
          </w:p>
        </w:tc>
        <w:tc>
          <w:tcPr>
            <w:tcW w:w="654" w:type="pct"/>
            <w:tcBorders>
              <w:top w:val="nil"/>
              <w:left w:val="nil"/>
              <w:bottom w:val="single" w:sz="4" w:space="0" w:color="FFFFFF"/>
              <w:right w:val="single" w:sz="4" w:space="0" w:color="FFFFFF"/>
            </w:tcBorders>
            <w:shd w:val="clear" w:color="auto" w:fill="auto"/>
            <w:noWrap/>
            <w:vAlign w:val="center"/>
            <w:hideMark/>
          </w:tcPr>
          <w:p w14:paraId="1D3883EB" w14:textId="2CDFC15A"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(13.244)</w:t>
            </w:r>
          </w:p>
        </w:tc>
      </w:tr>
      <w:tr w:rsidR="00D86A94" w:rsidRPr="00D86A94" w14:paraId="31B4AFA0"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01F3B627" w14:textId="1F096035"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Aquisições para Ativo Intangível</w:t>
            </w:r>
          </w:p>
        </w:tc>
        <w:tc>
          <w:tcPr>
            <w:tcW w:w="629" w:type="pct"/>
            <w:tcBorders>
              <w:top w:val="nil"/>
              <w:left w:val="nil"/>
              <w:bottom w:val="single" w:sz="4" w:space="0" w:color="FFFFFF"/>
              <w:right w:val="single" w:sz="4" w:space="0" w:color="FFFFFF"/>
            </w:tcBorders>
            <w:shd w:val="clear" w:color="000000" w:fill="D9D9D9"/>
            <w:noWrap/>
            <w:vAlign w:val="center"/>
            <w:hideMark/>
          </w:tcPr>
          <w:p w14:paraId="7D9F9A6E" w14:textId="45BC81C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(212)</w:t>
            </w:r>
          </w:p>
        </w:tc>
        <w:tc>
          <w:tcPr>
            <w:tcW w:w="654" w:type="pct"/>
            <w:tcBorders>
              <w:top w:val="nil"/>
              <w:left w:val="nil"/>
              <w:bottom w:val="single" w:sz="4" w:space="0" w:color="FFFFFF"/>
              <w:right w:val="single" w:sz="4" w:space="0" w:color="FFFFFF"/>
            </w:tcBorders>
            <w:shd w:val="clear" w:color="000000" w:fill="D9D9D9"/>
            <w:noWrap/>
            <w:vAlign w:val="center"/>
            <w:hideMark/>
          </w:tcPr>
          <w:p w14:paraId="6EF46ADE" w14:textId="6BCCB0A6"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(561)</w:t>
            </w:r>
          </w:p>
        </w:tc>
      </w:tr>
      <w:tr w:rsidR="00D86A94" w:rsidRPr="00D86A94" w14:paraId="25B3E07E"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7BC25308" w14:textId="26A1B0F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Software em Desenvolvimento</w:t>
            </w:r>
          </w:p>
        </w:tc>
        <w:tc>
          <w:tcPr>
            <w:tcW w:w="629" w:type="pct"/>
            <w:tcBorders>
              <w:top w:val="nil"/>
              <w:left w:val="nil"/>
              <w:bottom w:val="single" w:sz="4" w:space="0" w:color="FFFFFF"/>
              <w:right w:val="single" w:sz="4" w:space="0" w:color="FFFFFF"/>
            </w:tcBorders>
            <w:shd w:val="clear" w:color="auto" w:fill="auto"/>
            <w:noWrap/>
            <w:vAlign w:val="center"/>
            <w:hideMark/>
          </w:tcPr>
          <w:p w14:paraId="68F845CD" w14:textId="240EB37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(1.311)</w:t>
            </w:r>
          </w:p>
        </w:tc>
        <w:tc>
          <w:tcPr>
            <w:tcW w:w="654" w:type="pct"/>
            <w:tcBorders>
              <w:top w:val="nil"/>
              <w:left w:val="nil"/>
              <w:bottom w:val="single" w:sz="4" w:space="0" w:color="FFFFFF"/>
              <w:right w:val="single" w:sz="4" w:space="0" w:color="FFFFFF"/>
            </w:tcBorders>
            <w:shd w:val="clear" w:color="auto" w:fill="auto"/>
            <w:noWrap/>
            <w:vAlign w:val="center"/>
            <w:hideMark/>
          </w:tcPr>
          <w:p w14:paraId="179AB8E5" w14:textId="6308D8B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(3.425)</w:t>
            </w:r>
          </w:p>
        </w:tc>
      </w:tr>
      <w:tr w:rsidR="00D86A94" w:rsidRPr="00D86A94" w14:paraId="0ADF36A1"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00B7F734" w14:textId="656ECC8E"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Imobilizado em Andamento</w:t>
            </w:r>
          </w:p>
        </w:tc>
        <w:tc>
          <w:tcPr>
            <w:tcW w:w="629" w:type="pct"/>
            <w:tcBorders>
              <w:top w:val="nil"/>
              <w:left w:val="nil"/>
              <w:bottom w:val="single" w:sz="4" w:space="0" w:color="FFFFFF"/>
              <w:right w:val="single" w:sz="4" w:space="0" w:color="FFFFFF"/>
            </w:tcBorders>
            <w:shd w:val="clear" w:color="000000" w:fill="D9D9D9"/>
            <w:noWrap/>
            <w:vAlign w:val="center"/>
            <w:hideMark/>
          </w:tcPr>
          <w:p w14:paraId="2C932690" w14:textId="66AA48E3"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(676)</w:t>
            </w:r>
          </w:p>
        </w:tc>
        <w:tc>
          <w:tcPr>
            <w:tcW w:w="654" w:type="pct"/>
            <w:tcBorders>
              <w:top w:val="nil"/>
              <w:left w:val="nil"/>
              <w:bottom w:val="single" w:sz="4" w:space="0" w:color="FFFFFF"/>
              <w:right w:val="single" w:sz="4" w:space="0" w:color="FFFFFF"/>
            </w:tcBorders>
            <w:shd w:val="clear" w:color="000000" w:fill="D9D9D9"/>
            <w:noWrap/>
            <w:vAlign w:val="center"/>
            <w:hideMark/>
          </w:tcPr>
          <w:p w14:paraId="243B1D49" w14:textId="2DBB1C7C"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(9.221)</w:t>
            </w:r>
          </w:p>
        </w:tc>
      </w:tr>
      <w:tr w:rsidR="00D86A94" w:rsidRPr="00D86A94" w14:paraId="26BEBECD"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303F63B1" w14:textId="7E4089B9"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Baixas de Ativo Imobilizado</w:t>
            </w:r>
          </w:p>
        </w:tc>
        <w:tc>
          <w:tcPr>
            <w:tcW w:w="629" w:type="pct"/>
            <w:tcBorders>
              <w:top w:val="nil"/>
              <w:left w:val="nil"/>
              <w:bottom w:val="single" w:sz="4" w:space="0" w:color="FFFFFF"/>
              <w:right w:val="single" w:sz="4" w:space="0" w:color="FFFFFF"/>
            </w:tcBorders>
            <w:shd w:val="clear" w:color="auto" w:fill="auto"/>
            <w:noWrap/>
            <w:vAlign w:val="center"/>
            <w:hideMark/>
          </w:tcPr>
          <w:p w14:paraId="0AE04B0B" w14:textId="0248073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39</w:t>
            </w:r>
          </w:p>
        </w:tc>
        <w:tc>
          <w:tcPr>
            <w:tcW w:w="654" w:type="pct"/>
            <w:tcBorders>
              <w:top w:val="nil"/>
              <w:left w:val="nil"/>
              <w:bottom w:val="single" w:sz="4" w:space="0" w:color="FFFFFF"/>
              <w:right w:val="single" w:sz="4" w:space="0" w:color="FFFFFF"/>
            </w:tcBorders>
            <w:shd w:val="clear" w:color="auto" w:fill="auto"/>
            <w:noWrap/>
            <w:vAlign w:val="center"/>
            <w:hideMark/>
          </w:tcPr>
          <w:p w14:paraId="59AB96A3" w14:textId="47A9D96A"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2.675</w:t>
            </w:r>
          </w:p>
        </w:tc>
      </w:tr>
      <w:tr w:rsidR="00D86A94" w:rsidRPr="00D86A94" w14:paraId="110249AA" w14:textId="77777777" w:rsidTr="005E23CF">
        <w:trPr>
          <w:trHeight w:hRule="exact" w:val="227"/>
        </w:trPr>
        <w:tc>
          <w:tcPr>
            <w:tcW w:w="3717" w:type="pct"/>
            <w:tcBorders>
              <w:top w:val="nil"/>
              <w:left w:val="single" w:sz="4" w:space="0" w:color="FFFFFF"/>
              <w:bottom w:val="single" w:sz="4" w:space="0" w:color="FFFFFF"/>
              <w:right w:val="single" w:sz="4" w:space="0" w:color="FFFFFF"/>
            </w:tcBorders>
            <w:shd w:val="clear" w:color="auto" w:fill="D9D9D9" w:themeFill="background1" w:themeFillShade="D9"/>
            <w:noWrap/>
            <w:vAlign w:val="center"/>
            <w:hideMark/>
          </w:tcPr>
          <w:p w14:paraId="7EAA7684" w14:textId="5A069AC9"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Bens de Arrendamento</w:t>
            </w:r>
          </w:p>
        </w:tc>
        <w:tc>
          <w:tcPr>
            <w:tcW w:w="629"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6C91A10F" w14:textId="535A7EFA"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w:t>
            </w:r>
          </w:p>
        </w:tc>
        <w:tc>
          <w:tcPr>
            <w:tcW w:w="654" w:type="pct"/>
            <w:tcBorders>
              <w:top w:val="nil"/>
              <w:left w:val="nil"/>
              <w:bottom w:val="single" w:sz="4" w:space="0" w:color="FFFFFF"/>
              <w:right w:val="single" w:sz="4" w:space="0" w:color="FFFFFF"/>
            </w:tcBorders>
            <w:shd w:val="clear" w:color="auto" w:fill="D9D9D9" w:themeFill="background1" w:themeFillShade="D9"/>
            <w:noWrap/>
            <w:vAlign w:val="center"/>
            <w:hideMark/>
          </w:tcPr>
          <w:p w14:paraId="29DCA713" w14:textId="51C613E3"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(686)</w:t>
            </w:r>
          </w:p>
        </w:tc>
      </w:tr>
      <w:tr w:rsidR="00D86A94" w:rsidRPr="00D86A94" w14:paraId="6D58D1EC"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1FD0B65B" w14:textId="7777777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Caixa Líquido consumido pelas Atividades de Investimento</w:t>
            </w:r>
          </w:p>
        </w:tc>
        <w:tc>
          <w:tcPr>
            <w:tcW w:w="629" w:type="pct"/>
            <w:tcBorders>
              <w:top w:val="nil"/>
              <w:left w:val="nil"/>
              <w:bottom w:val="single" w:sz="4" w:space="0" w:color="FFFFFF"/>
              <w:right w:val="single" w:sz="4" w:space="0" w:color="FFFFFF"/>
            </w:tcBorders>
            <w:shd w:val="clear" w:color="auto" w:fill="auto"/>
            <w:noWrap/>
            <w:vAlign w:val="center"/>
            <w:hideMark/>
          </w:tcPr>
          <w:p w14:paraId="24F0925C" w14:textId="36F5C7DA"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(8.613)</w:t>
            </w:r>
          </w:p>
        </w:tc>
        <w:tc>
          <w:tcPr>
            <w:tcW w:w="654" w:type="pct"/>
            <w:tcBorders>
              <w:top w:val="nil"/>
              <w:left w:val="nil"/>
              <w:bottom w:val="single" w:sz="4" w:space="0" w:color="FFFFFF"/>
              <w:right w:val="single" w:sz="4" w:space="0" w:color="FFFFFF"/>
            </w:tcBorders>
            <w:shd w:val="clear" w:color="auto" w:fill="auto"/>
            <w:noWrap/>
            <w:vAlign w:val="center"/>
            <w:hideMark/>
          </w:tcPr>
          <w:p w14:paraId="3C2B89F8" w14:textId="0E00CE9D"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(24.462)</w:t>
            </w:r>
          </w:p>
        </w:tc>
      </w:tr>
      <w:tr w:rsidR="00D86A94" w:rsidRPr="00D86A94" w14:paraId="13FA4AE3"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037A3AFB" w14:textId="50031D66" w:rsidR="00D86A94" w:rsidRPr="00D86A94" w:rsidRDefault="00D86A94" w:rsidP="0086120B">
            <w:pPr>
              <w:spacing w:after="0" w:line="240" w:lineRule="auto"/>
              <w:jc w:val="left"/>
              <w:rPr>
                <w:rFonts w:eastAsia="Times New Roman" w:cs="Arial"/>
                <w:sz w:val="16"/>
                <w:szCs w:val="16"/>
                <w:lang w:eastAsia="pt-BR"/>
              </w:rPr>
            </w:pPr>
          </w:p>
        </w:tc>
        <w:tc>
          <w:tcPr>
            <w:tcW w:w="629" w:type="pct"/>
            <w:tcBorders>
              <w:top w:val="nil"/>
              <w:left w:val="nil"/>
              <w:bottom w:val="single" w:sz="4" w:space="0" w:color="FFFFFF"/>
              <w:right w:val="single" w:sz="4" w:space="0" w:color="FFFFFF"/>
            </w:tcBorders>
            <w:shd w:val="clear" w:color="000000" w:fill="D9D9D9"/>
            <w:noWrap/>
            <w:vAlign w:val="center"/>
            <w:hideMark/>
          </w:tcPr>
          <w:p w14:paraId="0335668F" w14:textId="228BAD05" w:rsidR="00D86A94" w:rsidRPr="00D86A94" w:rsidRDefault="00D86A94" w:rsidP="0086120B">
            <w:pPr>
              <w:spacing w:after="0" w:line="240" w:lineRule="auto"/>
              <w:jc w:val="right"/>
              <w:rPr>
                <w:rFonts w:eastAsia="Times New Roman" w:cs="Arial"/>
                <w:sz w:val="16"/>
                <w:szCs w:val="16"/>
                <w:lang w:eastAsia="pt-BR"/>
              </w:rPr>
            </w:pPr>
          </w:p>
        </w:tc>
        <w:tc>
          <w:tcPr>
            <w:tcW w:w="654" w:type="pct"/>
            <w:tcBorders>
              <w:top w:val="nil"/>
              <w:left w:val="nil"/>
              <w:bottom w:val="single" w:sz="4" w:space="0" w:color="FFFFFF"/>
              <w:right w:val="single" w:sz="4" w:space="0" w:color="FFFFFF"/>
            </w:tcBorders>
            <w:shd w:val="clear" w:color="000000" w:fill="D9D9D9"/>
            <w:noWrap/>
            <w:vAlign w:val="center"/>
            <w:hideMark/>
          </w:tcPr>
          <w:p w14:paraId="32AC3858" w14:textId="63795FEC" w:rsidR="00D86A94" w:rsidRPr="00D86A94" w:rsidRDefault="00D86A94" w:rsidP="0086120B">
            <w:pPr>
              <w:spacing w:after="0" w:line="240" w:lineRule="auto"/>
              <w:jc w:val="right"/>
              <w:rPr>
                <w:rFonts w:eastAsia="Times New Roman" w:cs="Arial"/>
                <w:sz w:val="16"/>
                <w:szCs w:val="16"/>
                <w:lang w:eastAsia="pt-BR"/>
              </w:rPr>
            </w:pPr>
          </w:p>
        </w:tc>
      </w:tr>
      <w:tr w:rsidR="00D86A94" w:rsidRPr="00D86A94" w14:paraId="3EBB3108"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04179274" w14:textId="77777777"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Fluxos de Caixa das Atividades de Financiamento</w:t>
            </w:r>
          </w:p>
        </w:tc>
        <w:tc>
          <w:tcPr>
            <w:tcW w:w="629" w:type="pct"/>
            <w:tcBorders>
              <w:top w:val="nil"/>
              <w:left w:val="nil"/>
              <w:bottom w:val="single" w:sz="4" w:space="0" w:color="FFFFFF"/>
              <w:right w:val="single" w:sz="4" w:space="0" w:color="FFFFFF"/>
            </w:tcBorders>
            <w:shd w:val="clear" w:color="auto" w:fill="auto"/>
            <w:noWrap/>
            <w:vAlign w:val="center"/>
            <w:hideMark/>
          </w:tcPr>
          <w:p w14:paraId="175A1128" w14:textId="4261C909"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7550FB07" w14:textId="51116630"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w:t>
            </w:r>
          </w:p>
        </w:tc>
      </w:tr>
      <w:tr w:rsidR="00D86A94" w:rsidRPr="00D86A94" w14:paraId="37C1A0DE"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2E54D28E" w14:textId="238A2F9B"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Provisão dos dividendos a pagar</w:t>
            </w:r>
          </w:p>
        </w:tc>
        <w:tc>
          <w:tcPr>
            <w:tcW w:w="629" w:type="pct"/>
            <w:tcBorders>
              <w:top w:val="nil"/>
              <w:left w:val="nil"/>
              <w:bottom w:val="single" w:sz="4" w:space="0" w:color="FFFFFF"/>
              <w:right w:val="single" w:sz="4" w:space="0" w:color="FFFFFF"/>
            </w:tcBorders>
            <w:shd w:val="clear" w:color="000000" w:fill="D9D9D9"/>
            <w:noWrap/>
            <w:vAlign w:val="center"/>
            <w:hideMark/>
          </w:tcPr>
          <w:p w14:paraId="071E527A" w14:textId="4EDC140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w:t>
            </w:r>
          </w:p>
        </w:tc>
        <w:tc>
          <w:tcPr>
            <w:tcW w:w="654" w:type="pct"/>
            <w:tcBorders>
              <w:top w:val="nil"/>
              <w:left w:val="nil"/>
              <w:bottom w:val="single" w:sz="4" w:space="0" w:color="FFFFFF"/>
              <w:right w:val="single" w:sz="4" w:space="0" w:color="FFFFFF"/>
            </w:tcBorders>
            <w:shd w:val="clear" w:color="000000" w:fill="D9D9D9"/>
            <w:noWrap/>
            <w:vAlign w:val="center"/>
            <w:hideMark/>
          </w:tcPr>
          <w:p w14:paraId="314ED156" w14:textId="5FD9369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w:t>
            </w:r>
          </w:p>
        </w:tc>
      </w:tr>
      <w:tr w:rsidR="00D86A94" w:rsidRPr="00D86A94" w14:paraId="26B72275"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1A452936" w14:textId="2B1161EE"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Despesas de Empréstimos</w:t>
            </w:r>
          </w:p>
        </w:tc>
        <w:tc>
          <w:tcPr>
            <w:tcW w:w="629" w:type="pct"/>
            <w:tcBorders>
              <w:top w:val="nil"/>
              <w:left w:val="nil"/>
              <w:bottom w:val="single" w:sz="4" w:space="0" w:color="FFFFFF"/>
              <w:right w:val="single" w:sz="4" w:space="0" w:color="FFFFFF"/>
            </w:tcBorders>
            <w:shd w:val="clear" w:color="auto" w:fill="auto"/>
            <w:noWrap/>
            <w:vAlign w:val="center"/>
            <w:hideMark/>
          </w:tcPr>
          <w:p w14:paraId="6A4AB7CF" w14:textId="54E6BE1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(439)</w:t>
            </w:r>
          </w:p>
        </w:tc>
        <w:tc>
          <w:tcPr>
            <w:tcW w:w="654" w:type="pct"/>
            <w:tcBorders>
              <w:top w:val="nil"/>
              <w:left w:val="nil"/>
              <w:bottom w:val="single" w:sz="4" w:space="0" w:color="FFFFFF"/>
              <w:right w:val="single" w:sz="4" w:space="0" w:color="FFFFFF"/>
            </w:tcBorders>
            <w:shd w:val="clear" w:color="auto" w:fill="auto"/>
            <w:noWrap/>
            <w:vAlign w:val="center"/>
            <w:hideMark/>
          </w:tcPr>
          <w:p w14:paraId="4F7A6D12" w14:textId="3316DE3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(1.092)</w:t>
            </w:r>
          </w:p>
        </w:tc>
      </w:tr>
      <w:tr w:rsidR="00D86A94" w:rsidRPr="00D86A94" w14:paraId="5E030A92"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5AB1B0F4" w14:textId="2658B163"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Aquisição de Empréstimos</w:t>
            </w:r>
          </w:p>
        </w:tc>
        <w:tc>
          <w:tcPr>
            <w:tcW w:w="629" w:type="pct"/>
            <w:tcBorders>
              <w:top w:val="nil"/>
              <w:left w:val="nil"/>
              <w:bottom w:val="single" w:sz="4" w:space="0" w:color="FFFFFF"/>
              <w:right w:val="single" w:sz="4" w:space="0" w:color="FFFFFF"/>
            </w:tcBorders>
            <w:shd w:val="clear" w:color="000000" w:fill="D9D9D9"/>
            <w:noWrap/>
            <w:vAlign w:val="center"/>
            <w:hideMark/>
          </w:tcPr>
          <w:p w14:paraId="6DDE614C" w14:textId="331A3850"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w:t>
            </w:r>
          </w:p>
        </w:tc>
        <w:tc>
          <w:tcPr>
            <w:tcW w:w="654" w:type="pct"/>
            <w:tcBorders>
              <w:top w:val="nil"/>
              <w:left w:val="nil"/>
              <w:bottom w:val="single" w:sz="4" w:space="0" w:color="FFFFFF"/>
              <w:right w:val="single" w:sz="4" w:space="0" w:color="FFFFFF"/>
            </w:tcBorders>
            <w:shd w:val="clear" w:color="000000" w:fill="D9D9D9"/>
            <w:noWrap/>
            <w:vAlign w:val="center"/>
            <w:hideMark/>
          </w:tcPr>
          <w:p w14:paraId="07478697" w14:textId="6662C00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15.000</w:t>
            </w:r>
          </w:p>
        </w:tc>
      </w:tr>
      <w:tr w:rsidR="00D86A94" w:rsidRPr="00D86A94" w14:paraId="5CF5F3AE"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35B97A53" w14:textId="0CB416D6"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Amortização dos Empréstimos</w:t>
            </w:r>
          </w:p>
        </w:tc>
        <w:tc>
          <w:tcPr>
            <w:tcW w:w="629" w:type="pct"/>
            <w:tcBorders>
              <w:top w:val="nil"/>
              <w:left w:val="nil"/>
              <w:bottom w:val="single" w:sz="4" w:space="0" w:color="FFFFFF"/>
              <w:right w:val="single" w:sz="4" w:space="0" w:color="FFFFFF"/>
            </w:tcBorders>
            <w:shd w:val="clear" w:color="auto" w:fill="auto"/>
            <w:noWrap/>
            <w:vAlign w:val="center"/>
            <w:hideMark/>
          </w:tcPr>
          <w:p w14:paraId="2796A296" w14:textId="73DCB73A"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(15.000)</w:t>
            </w:r>
          </w:p>
        </w:tc>
        <w:tc>
          <w:tcPr>
            <w:tcW w:w="654" w:type="pct"/>
            <w:tcBorders>
              <w:top w:val="nil"/>
              <w:left w:val="nil"/>
              <w:bottom w:val="single" w:sz="4" w:space="0" w:color="FFFFFF"/>
              <w:right w:val="single" w:sz="4" w:space="0" w:color="FFFFFF"/>
            </w:tcBorders>
            <w:shd w:val="clear" w:color="auto" w:fill="auto"/>
            <w:noWrap/>
            <w:vAlign w:val="center"/>
            <w:hideMark/>
          </w:tcPr>
          <w:p w14:paraId="58E82590" w14:textId="756E21B4"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(30.000)</w:t>
            </w:r>
          </w:p>
        </w:tc>
      </w:tr>
      <w:tr w:rsidR="00D86A94" w:rsidRPr="00D86A94" w14:paraId="2A5EB1A5"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62924967" w14:textId="097C6B12"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Caixa Líquido consumido pelas Atividades de Financiamento</w:t>
            </w:r>
          </w:p>
        </w:tc>
        <w:tc>
          <w:tcPr>
            <w:tcW w:w="629" w:type="pct"/>
            <w:tcBorders>
              <w:top w:val="nil"/>
              <w:left w:val="nil"/>
              <w:bottom w:val="single" w:sz="4" w:space="0" w:color="FFFFFF"/>
              <w:right w:val="single" w:sz="4" w:space="0" w:color="FFFFFF"/>
            </w:tcBorders>
            <w:shd w:val="clear" w:color="000000" w:fill="D9D9D9"/>
            <w:noWrap/>
            <w:vAlign w:val="center"/>
            <w:hideMark/>
          </w:tcPr>
          <w:p w14:paraId="2116E38A" w14:textId="05245008"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(15.439)</w:t>
            </w:r>
          </w:p>
        </w:tc>
        <w:tc>
          <w:tcPr>
            <w:tcW w:w="654" w:type="pct"/>
            <w:tcBorders>
              <w:top w:val="nil"/>
              <w:left w:val="nil"/>
              <w:bottom w:val="single" w:sz="4" w:space="0" w:color="FFFFFF"/>
              <w:right w:val="single" w:sz="4" w:space="0" w:color="FFFFFF"/>
            </w:tcBorders>
            <w:shd w:val="clear" w:color="000000" w:fill="D9D9D9"/>
            <w:noWrap/>
            <w:vAlign w:val="center"/>
            <w:hideMark/>
          </w:tcPr>
          <w:p w14:paraId="0623E6EC" w14:textId="5D1F091D"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(16.092)</w:t>
            </w:r>
          </w:p>
        </w:tc>
      </w:tr>
      <w:tr w:rsidR="00D86A94" w:rsidRPr="00D86A94" w14:paraId="39F1F88F"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0DD1CC7A" w14:textId="0AAD7EF2" w:rsidR="00D86A94" w:rsidRPr="00D86A94" w:rsidRDefault="00D86A94" w:rsidP="0086120B">
            <w:pPr>
              <w:spacing w:after="0" w:line="240" w:lineRule="auto"/>
              <w:jc w:val="left"/>
              <w:rPr>
                <w:rFonts w:eastAsia="Times New Roman" w:cs="Arial"/>
                <w:b/>
                <w:bCs/>
                <w:sz w:val="16"/>
                <w:szCs w:val="16"/>
                <w:lang w:eastAsia="pt-BR"/>
              </w:rPr>
            </w:pPr>
          </w:p>
        </w:tc>
        <w:tc>
          <w:tcPr>
            <w:tcW w:w="629" w:type="pct"/>
            <w:tcBorders>
              <w:top w:val="nil"/>
              <w:left w:val="nil"/>
              <w:bottom w:val="single" w:sz="4" w:space="0" w:color="FFFFFF"/>
              <w:right w:val="single" w:sz="4" w:space="0" w:color="FFFFFF"/>
            </w:tcBorders>
            <w:shd w:val="clear" w:color="auto" w:fill="auto"/>
            <w:noWrap/>
            <w:vAlign w:val="center"/>
            <w:hideMark/>
          </w:tcPr>
          <w:p w14:paraId="449E2D60" w14:textId="3CEBC27C" w:rsidR="00D86A94" w:rsidRPr="00D86A94" w:rsidRDefault="00D86A94" w:rsidP="0086120B">
            <w:pPr>
              <w:spacing w:after="0" w:line="240" w:lineRule="auto"/>
              <w:jc w:val="right"/>
              <w:rPr>
                <w:rFonts w:eastAsia="Times New Roman" w:cs="Arial"/>
                <w:b/>
                <w:bCs/>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033F998A" w14:textId="3B90EE35" w:rsidR="00D86A94" w:rsidRPr="00D86A94" w:rsidRDefault="00D86A94" w:rsidP="0086120B">
            <w:pPr>
              <w:spacing w:after="0" w:line="240" w:lineRule="auto"/>
              <w:jc w:val="right"/>
              <w:rPr>
                <w:rFonts w:eastAsia="Times New Roman" w:cs="Arial"/>
                <w:b/>
                <w:bCs/>
                <w:sz w:val="16"/>
                <w:szCs w:val="16"/>
                <w:lang w:eastAsia="pt-BR"/>
              </w:rPr>
            </w:pPr>
          </w:p>
        </w:tc>
      </w:tr>
      <w:tr w:rsidR="00D86A94" w:rsidRPr="00D86A94" w14:paraId="755E4415"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2D94CFD" w14:textId="77777777"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Redução Líquida de Caixa e Equivalentes de Caixa</w:t>
            </w:r>
          </w:p>
        </w:tc>
        <w:tc>
          <w:tcPr>
            <w:tcW w:w="629" w:type="pct"/>
            <w:tcBorders>
              <w:top w:val="nil"/>
              <w:left w:val="nil"/>
              <w:bottom w:val="single" w:sz="4" w:space="0" w:color="FFFFFF"/>
              <w:right w:val="single" w:sz="4" w:space="0" w:color="FFFFFF"/>
            </w:tcBorders>
            <w:shd w:val="clear" w:color="000000" w:fill="D9D9D9"/>
            <w:noWrap/>
            <w:vAlign w:val="center"/>
            <w:hideMark/>
          </w:tcPr>
          <w:p w14:paraId="356B3185" w14:textId="5C6F5C57"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5.829</w:t>
            </w:r>
          </w:p>
        </w:tc>
        <w:tc>
          <w:tcPr>
            <w:tcW w:w="654" w:type="pct"/>
            <w:tcBorders>
              <w:top w:val="nil"/>
              <w:left w:val="nil"/>
              <w:bottom w:val="single" w:sz="4" w:space="0" w:color="FFFFFF"/>
              <w:right w:val="single" w:sz="4" w:space="0" w:color="FFFFFF"/>
            </w:tcBorders>
            <w:shd w:val="clear" w:color="000000" w:fill="D9D9D9"/>
            <w:noWrap/>
            <w:vAlign w:val="center"/>
            <w:hideMark/>
          </w:tcPr>
          <w:p w14:paraId="6C578A37" w14:textId="37365E6E"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(33.982)</w:t>
            </w:r>
          </w:p>
        </w:tc>
      </w:tr>
      <w:tr w:rsidR="00D86A94" w:rsidRPr="00D86A94" w14:paraId="291EAC97"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3C66CD3E" w14:textId="3BD18039"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No início do exercício</w:t>
            </w:r>
          </w:p>
        </w:tc>
        <w:tc>
          <w:tcPr>
            <w:tcW w:w="629" w:type="pct"/>
            <w:tcBorders>
              <w:top w:val="nil"/>
              <w:left w:val="nil"/>
              <w:bottom w:val="single" w:sz="4" w:space="0" w:color="FFFFFF"/>
              <w:right w:val="single" w:sz="4" w:space="0" w:color="FFFFFF"/>
            </w:tcBorders>
            <w:shd w:val="clear" w:color="auto" w:fill="auto"/>
            <w:noWrap/>
            <w:vAlign w:val="center"/>
            <w:hideMark/>
          </w:tcPr>
          <w:p w14:paraId="4EDCA7DA" w14:textId="3EE28161"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78.618</w:t>
            </w:r>
          </w:p>
        </w:tc>
        <w:tc>
          <w:tcPr>
            <w:tcW w:w="654" w:type="pct"/>
            <w:tcBorders>
              <w:top w:val="nil"/>
              <w:left w:val="nil"/>
              <w:bottom w:val="single" w:sz="4" w:space="0" w:color="FFFFFF"/>
              <w:right w:val="single" w:sz="4" w:space="0" w:color="FFFFFF"/>
            </w:tcBorders>
            <w:shd w:val="clear" w:color="auto" w:fill="auto"/>
            <w:noWrap/>
            <w:vAlign w:val="center"/>
            <w:hideMark/>
          </w:tcPr>
          <w:p w14:paraId="0220385B" w14:textId="5E5B7ED5"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84.396</w:t>
            </w:r>
          </w:p>
        </w:tc>
      </w:tr>
      <w:tr w:rsidR="00D86A94" w:rsidRPr="00D86A94" w14:paraId="0A550877"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18CFD2CF" w14:textId="771D8944"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No final do mês</w:t>
            </w:r>
          </w:p>
        </w:tc>
        <w:tc>
          <w:tcPr>
            <w:tcW w:w="629" w:type="pct"/>
            <w:tcBorders>
              <w:top w:val="nil"/>
              <w:left w:val="nil"/>
              <w:bottom w:val="single" w:sz="4" w:space="0" w:color="FFFFFF"/>
              <w:right w:val="single" w:sz="4" w:space="0" w:color="FFFFFF"/>
            </w:tcBorders>
            <w:shd w:val="clear" w:color="000000" w:fill="D9D9D9"/>
            <w:noWrap/>
            <w:vAlign w:val="center"/>
            <w:hideMark/>
          </w:tcPr>
          <w:p w14:paraId="77D71148" w14:textId="6F7072AF"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84.447</w:t>
            </w:r>
          </w:p>
        </w:tc>
        <w:tc>
          <w:tcPr>
            <w:tcW w:w="654" w:type="pct"/>
            <w:tcBorders>
              <w:top w:val="nil"/>
              <w:left w:val="nil"/>
              <w:bottom w:val="single" w:sz="4" w:space="0" w:color="FFFFFF"/>
              <w:right w:val="single" w:sz="4" w:space="0" w:color="FFFFFF"/>
            </w:tcBorders>
            <w:shd w:val="clear" w:color="000000" w:fill="D9D9D9"/>
            <w:noWrap/>
            <w:vAlign w:val="center"/>
            <w:hideMark/>
          </w:tcPr>
          <w:p w14:paraId="10BEFF4E" w14:textId="59209FF9" w:rsidR="00D86A94" w:rsidRPr="00D86A94" w:rsidRDefault="00D86A94" w:rsidP="0086120B">
            <w:pPr>
              <w:spacing w:after="0" w:line="240" w:lineRule="auto"/>
              <w:jc w:val="right"/>
              <w:rPr>
                <w:rFonts w:eastAsia="Times New Roman" w:cs="Arial"/>
                <w:sz w:val="16"/>
                <w:szCs w:val="16"/>
                <w:lang w:eastAsia="pt-BR"/>
              </w:rPr>
            </w:pPr>
            <w:r w:rsidRPr="00D86A94">
              <w:rPr>
                <w:rFonts w:eastAsia="Times New Roman" w:cs="Arial"/>
                <w:sz w:val="16"/>
                <w:szCs w:val="16"/>
                <w:lang w:eastAsia="pt-BR"/>
              </w:rPr>
              <w:t>50.414</w:t>
            </w:r>
          </w:p>
        </w:tc>
      </w:tr>
      <w:tr w:rsidR="00D86A94" w:rsidRPr="00D86A94" w14:paraId="1951F080"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7B326863" w14:textId="53A5EC05" w:rsidR="00D86A94" w:rsidRPr="00D86A94" w:rsidRDefault="00D86A94" w:rsidP="0086120B">
            <w:pPr>
              <w:spacing w:after="0" w:line="240" w:lineRule="auto"/>
              <w:jc w:val="left"/>
              <w:rPr>
                <w:rFonts w:eastAsia="Times New Roman" w:cs="Arial"/>
                <w:sz w:val="16"/>
                <w:szCs w:val="16"/>
                <w:lang w:eastAsia="pt-BR"/>
              </w:rPr>
            </w:pPr>
          </w:p>
        </w:tc>
        <w:tc>
          <w:tcPr>
            <w:tcW w:w="629" w:type="pct"/>
            <w:tcBorders>
              <w:top w:val="nil"/>
              <w:left w:val="nil"/>
              <w:bottom w:val="single" w:sz="4" w:space="0" w:color="FFFFFF"/>
              <w:right w:val="single" w:sz="4" w:space="0" w:color="FFFFFF"/>
            </w:tcBorders>
            <w:shd w:val="clear" w:color="auto" w:fill="auto"/>
            <w:noWrap/>
            <w:vAlign w:val="center"/>
            <w:hideMark/>
          </w:tcPr>
          <w:p w14:paraId="57DB8FC8" w14:textId="1F5C707B" w:rsidR="00D86A94" w:rsidRPr="00D86A94" w:rsidRDefault="00D86A94" w:rsidP="0086120B">
            <w:pPr>
              <w:spacing w:after="0" w:line="240" w:lineRule="auto"/>
              <w:jc w:val="right"/>
              <w:rPr>
                <w:rFonts w:eastAsia="Times New Roman" w:cs="Arial"/>
                <w:color w:val="FFFFFF"/>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1D27C233" w14:textId="3853F168" w:rsidR="00D86A94" w:rsidRPr="00D86A94" w:rsidRDefault="00D86A94" w:rsidP="0086120B">
            <w:pPr>
              <w:spacing w:after="0" w:line="240" w:lineRule="auto"/>
              <w:jc w:val="right"/>
              <w:rPr>
                <w:rFonts w:eastAsia="Times New Roman" w:cs="Arial"/>
                <w:color w:val="FFFFFF"/>
                <w:sz w:val="16"/>
                <w:szCs w:val="16"/>
                <w:lang w:eastAsia="pt-BR"/>
              </w:rPr>
            </w:pPr>
          </w:p>
        </w:tc>
      </w:tr>
      <w:tr w:rsidR="00D86A94" w:rsidRPr="00D86A94" w14:paraId="19F58FB3"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000000" w:fill="D9D9D9"/>
            <w:noWrap/>
            <w:vAlign w:val="center"/>
            <w:hideMark/>
          </w:tcPr>
          <w:p w14:paraId="77842D65" w14:textId="2C165079" w:rsidR="00D86A94" w:rsidRPr="00D86A94" w:rsidRDefault="00D86A94" w:rsidP="0086120B">
            <w:pPr>
              <w:spacing w:after="0" w:line="240" w:lineRule="auto"/>
              <w:jc w:val="left"/>
              <w:rPr>
                <w:rFonts w:eastAsia="Times New Roman" w:cs="Arial"/>
                <w:b/>
                <w:bCs/>
                <w:sz w:val="16"/>
                <w:szCs w:val="16"/>
                <w:lang w:eastAsia="pt-BR"/>
              </w:rPr>
            </w:pPr>
            <w:r w:rsidRPr="00D86A94">
              <w:rPr>
                <w:rFonts w:eastAsia="Times New Roman" w:cs="Arial"/>
                <w:b/>
                <w:bCs/>
                <w:sz w:val="16"/>
                <w:szCs w:val="16"/>
                <w:lang w:eastAsia="pt-BR"/>
              </w:rPr>
              <w:t>Fluxos de caixa no período</w:t>
            </w:r>
          </w:p>
        </w:tc>
        <w:tc>
          <w:tcPr>
            <w:tcW w:w="629" w:type="pct"/>
            <w:tcBorders>
              <w:top w:val="nil"/>
              <w:left w:val="nil"/>
              <w:bottom w:val="single" w:sz="4" w:space="0" w:color="FFFFFF"/>
              <w:right w:val="single" w:sz="4" w:space="0" w:color="FFFFFF"/>
            </w:tcBorders>
            <w:shd w:val="clear" w:color="000000" w:fill="D9D9D9"/>
            <w:noWrap/>
            <w:vAlign w:val="center"/>
            <w:hideMark/>
          </w:tcPr>
          <w:p w14:paraId="24CE8629" w14:textId="53F0320A"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5.829</w:t>
            </w:r>
          </w:p>
        </w:tc>
        <w:tc>
          <w:tcPr>
            <w:tcW w:w="654" w:type="pct"/>
            <w:tcBorders>
              <w:top w:val="nil"/>
              <w:left w:val="nil"/>
              <w:bottom w:val="single" w:sz="4" w:space="0" w:color="FFFFFF"/>
              <w:right w:val="single" w:sz="4" w:space="0" w:color="FFFFFF"/>
            </w:tcBorders>
            <w:shd w:val="clear" w:color="000000" w:fill="D9D9D9"/>
            <w:noWrap/>
            <w:vAlign w:val="center"/>
            <w:hideMark/>
          </w:tcPr>
          <w:p w14:paraId="21FDA026" w14:textId="40BC9CF3" w:rsidR="00D86A94" w:rsidRPr="00D86A94" w:rsidRDefault="00D86A94" w:rsidP="0086120B">
            <w:pPr>
              <w:spacing w:after="0" w:line="240" w:lineRule="auto"/>
              <w:jc w:val="right"/>
              <w:rPr>
                <w:rFonts w:eastAsia="Times New Roman" w:cs="Arial"/>
                <w:b/>
                <w:bCs/>
                <w:sz w:val="16"/>
                <w:szCs w:val="16"/>
                <w:lang w:eastAsia="pt-BR"/>
              </w:rPr>
            </w:pPr>
            <w:r w:rsidRPr="00D86A94">
              <w:rPr>
                <w:rFonts w:eastAsia="Times New Roman" w:cs="Arial"/>
                <w:b/>
                <w:bCs/>
                <w:sz w:val="16"/>
                <w:szCs w:val="16"/>
                <w:lang w:eastAsia="pt-BR"/>
              </w:rPr>
              <w:t>(33.982)</w:t>
            </w:r>
          </w:p>
        </w:tc>
      </w:tr>
      <w:tr w:rsidR="00D86A94" w:rsidRPr="00D86A94" w14:paraId="40BB06C5" w14:textId="77777777" w:rsidTr="004622C7">
        <w:trPr>
          <w:trHeight w:hRule="exact" w:val="227"/>
        </w:trPr>
        <w:tc>
          <w:tcPr>
            <w:tcW w:w="3717" w:type="pct"/>
            <w:tcBorders>
              <w:top w:val="nil"/>
              <w:left w:val="single" w:sz="4" w:space="0" w:color="FFFFFF"/>
              <w:bottom w:val="single" w:sz="4" w:space="0" w:color="FFFFFF"/>
              <w:right w:val="single" w:sz="4" w:space="0" w:color="FFFFFF"/>
            </w:tcBorders>
            <w:shd w:val="clear" w:color="auto" w:fill="auto"/>
            <w:noWrap/>
            <w:vAlign w:val="center"/>
            <w:hideMark/>
          </w:tcPr>
          <w:p w14:paraId="7C967AD9" w14:textId="40B3BEB4" w:rsidR="00D86A94" w:rsidRPr="00D86A94" w:rsidRDefault="00D86A94" w:rsidP="0086120B">
            <w:pPr>
              <w:spacing w:after="0" w:line="240" w:lineRule="auto"/>
              <w:jc w:val="left"/>
              <w:rPr>
                <w:rFonts w:eastAsia="Times New Roman" w:cs="Arial"/>
                <w:sz w:val="16"/>
                <w:szCs w:val="16"/>
                <w:lang w:eastAsia="pt-BR"/>
              </w:rPr>
            </w:pPr>
            <w:r w:rsidRPr="00D86A94">
              <w:rPr>
                <w:rFonts w:eastAsia="Times New Roman" w:cs="Arial"/>
                <w:sz w:val="16"/>
                <w:szCs w:val="16"/>
                <w:lang w:eastAsia="pt-BR"/>
              </w:rPr>
              <w:t>As notas explicativas são parte integrante das demonstrações contábeis intermediárias.</w:t>
            </w:r>
          </w:p>
        </w:tc>
        <w:tc>
          <w:tcPr>
            <w:tcW w:w="629" w:type="pct"/>
            <w:tcBorders>
              <w:top w:val="nil"/>
              <w:left w:val="nil"/>
              <w:bottom w:val="single" w:sz="4" w:space="0" w:color="FFFFFF"/>
              <w:right w:val="single" w:sz="4" w:space="0" w:color="FFFFFF"/>
            </w:tcBorders>
            <w:shd w:val="clear" w:color="auto" w:fill="auto"/>
            <w:noWrap/>
            <w:vAlign w:val="center"/>
            <w:hideMark/>
          </w:tcPr>
          <w:p w14:paraId="33F3D935" w14:textId="4AA7D9E7" w:rsidR="00D86A94" w:rsidRPr="00D86A94" w:rsidRDefault="00D86A94" w:rsidP="0086120B">
            <w:pPr>
              <w:spacing w:after="0" w:line="240" w:lineRule="auto"/>
              <w:jc w:val="right"/>
              <w:rPr>
                <w:rFonts w:eastAsia="Times New Roman" w:cs="Arial"/>
                <w:sz w:val="16"/>
                <w:szCs w:val="16"/>
                <w:lang w:eastAsia="pt-BR"/>
              </w:rPr>
            </w:pPr>
          </w:p>
        </w:tc>
        <w:tc>
          <w:tcPr>
            <w:tcW w:w="654" w:type="pct"/>
            <w:tcBorders>
              <w:top w:val="nil"/>
              <w:left w:val="nil"/>
              <w:bottom w:val="single" w:sz="4" w:space="0" w:color="FFFFFF"/>
              <w:right w:val="single" w:sz="4" w:space="0" w:color="FFFFFF"/>
            </w:tcBorders>
            <w:shd w:val="clear" w:color="auto" w:fill="auto"/>
            <w:noWrap/>
            <w:vAlign w:val="center"/>
            <w:hideMark/>
          </w:tcPr>
          <w:p w14:paraId="2CE0A231" w14:textId="245F5CF2" w:rsidR="00D86A94" w:rsidRPr="00D86A94" w:rsidRDefault="00D86A94" w:rsidP="0086120B">
            <w:pPr>
              <w:spacing w:after="0" w:line="240" w:lineRule="auto"/>
              <w:jc w:val="right"/>
              <w:rPr>
                <w:rFonts w:eastAsia="Times New Roman" w:cs="Arial"/>
                <w:sz w:val="16"/>
                <w:szCs w:val="16"/>
                <w:lang w:eastAsia="pt-BR"/>
              </w:rPr>
            </w:pPr>
          </w:p>
        </w:tc>
      </w:tr>
    </w:tbl>
    <w:p w14:paraId="319CD94E" w14:textId="6949537C" w:rsidR="00AF5EF4" w:rsidRDefault="00AF5EF4" w:rsidP="008171E4"/>
    <w:p w14:paraId="57DC7D81" w14:textId="77777777" w:rsidR="001443FB" w:rsidRDefault="001443FB" w:rsidP="007D63C5">
      <w:pPr>
        <w:pStyle w:val="Subttulo"/>
        <w:numPr>
          <w:ilvl w:val="0"/>
          <w:numId w:val="0"/>
        </w:numPr>
        <w:rPr>
          <w:rFonts w:eastAsiaTheme="majorEastAsia" w:cstheme="majorBidi"/>
          <w:b/>
          <w:caps w:val="0"/>
          <w:spacing w:val="0"/>
          <w:szCs w:val="22"/>
        </w:rPr>
        <w:sectPr w:rsidR="001443FB" w:rsidSect="0007799B">
          <w:headerReference w:type="even" r:id="rId21"/>
          <w:headerReference w:type="default" r:id="rId22"/>
          <w:headerReference w:type="first" r:id="rId23"/>
          <w:pgSz w:w="11906" w:h="16838"/>
          <w:pgMar w:top="1985" w:right="1134" w:bottom="1418" w:left="1134" w:header="425" w:footer="0" w:gutter="0"/>
          <w:pgNumType w:start="3"/>
          <w:cols w:space="708"/>
          <w:docGrid w:linePitch="360"/>
        </w:sectPr>
      </w:pPr>
    </w:p>
    <w:p w14:paraId="3E9AC4E3" w14:textId="77777777" w:rsidR="001443FB" w:rsidRPr="001443FB" w:rsidRDefault="001443FB" w:rsidP="001443FB"/>
    <w:p w14:paraId="56DDA872" w14:textId="18007753" w:rsidR="005208D4" w:rsidRPr="003B4014" w:rsidRDefault="005208D4" w:rsidP="007D63C5">
      <w:pPr>
        <w:pStyle w:val="Subttulo"/>
        <w:numPr>
          <w:ilvl w:val="0"/>
          <w:numId w:val="0"/>
        </w:numPr>
        <w:rPr>
          <w:rFonts w:eastAsiaTheme="majorEastAsia" w:cstheme="majorBidi"/>
          <w:b/>
          <w:caps w:val="0"/>
          <w:spacing w:val="0"/>
          <w:szCs w:val="22"/>
        </w:rPr>
      </w:pPr>
      <w:bookmarkStart w:id="4" w:name="_Toc75883312"/>
      <w:r w:rsidRPr="003B4014">
        <w:rPr>
          <w:rFonts w:eastAsiaTheme="majorEastAsia" w:cstheme="majorBidi"/>
          <w:b/>
          <w:caps w:val="0"/>
          <w:spacing w:val="0"/>
          <w:szCs w:val="22"/>
        </w:rPr>
        <w:t>DEMONSTRAÇÃO DAS MUTAÇÕES DO PATRIMÔNIO LÍQUIDO</w:t>
      </w:r>
      <w:bookmarkEnd w:id="4"/>
    </w:p>
    <w:p w14:paraId="4AB7377A" w14:textId="6941144B" w:rsidR="0090264E" w:rsidRDefault="0090264E" w:rsidP="0090264E"/>
    <w:tbl>
      <w:tblPr>
        <w:tblW w:w="5000" w:type="pct"/>
        <w:tblCellMar>
          <w:left w:w="70" w:type="dxa"/>
          <w:right w:w="70" w:type="dxa"/>
        </w:tblCellMar>
        <w:tblLook w:val="04A0" w:firstRow="1" w:lastRow="0" w:firstColumn="1" w:lastColumn="0" w:noHBand="0" w:noVBand="1"/>
      </w:tblPr>
      <w:tblGrid>
        <w:gridCol w:w="4490"/>
        <w:gridCol w:w="1176"/>
        <w:gridCol w:w="1305"/>
        <w:gridCol w:w="1106"/>
        <w:gridCol w:w="1334"/>
        <w:gridCol w:w="1200"/>
        <w:gridCol w:w="1737"/>
        <w:gridCol w:w="1077"/>
      </w:tblGrid>
      <w:tr w:rsidR="00470257" w:rsidRPr="00470257" w14:paraId="0796CD75" w14:textId="77777777" w:rsidTr="00751914">
        <w:trPr>
          <w:trHeight w:hRule="exact" w:val="283"/>
        </w:trPr>
        <w:tc>
          <w:tcPr>
            <w:tcW w:w="1672" w:type="pct"/>
            <w:vMerge w:val="restart"/>
            <w:tcBorders>
              <w:top w:val="single" w:sz="4" w:space="0" w:color="FFFFFF"/>
              <w:left w:val="single" w:sz="4" w:space="0" w:color="FFFFFF"/>
              <w:bottom w:val="nil"/>
              <w:right w:val="single" w:sz="4" w:space="0" w:color="FFFFFF"/>
            </w:tcBorders>
            <w:shd w:val="clear" w:color="auto" w:fill="1F3864" w:themeFill="accent1" w:themeFillShade="80"/>
            <w:noWrap/>
            <w:vAlign w:val="bottom"/>
            <w:hideMark/>
          </w:tcPr>
          <w:p w14:paraId="4064287E" w14:textId="77777777" w:rsidR="00470257" w:rsidRPr="00470257" w:rsidRDefault="00470257" w:rsidP="00470257">
            <w:pPr>
              <w:spacing w:after="0" w:line="240" w:lineRule="auto"/>
              <w:jc w:val="center"/>
              <w:rPr>
                <w:rFonts w:eastAsia="Times New Roman" w:cs="Arial"/>
                <w:color w:val="FFFFFF"/>
                <w:sz w:val="16"/>
                <w:szCs w:val="16"/>
                <w:lang w:eastAsia="pt-BR"/>
              </w:rPr>
            </w:pPr>
            <w:r w:rsidRPr="00470257">
              <w:rPr>
                <w:rFonts w:eastAsia="Times New Roman" w:cs="Arial"/>
                <w:color w:val="FFFFFF"/>
                <w:sz w:val="16"/>
                <w:szCs w:val="16"/>
                <w:lang w:eastAsia="pt-BR"/>
              </w:rPr>
              <w:t> </w:t>
            </w:r>
          </w:p>
        </w:tc>
        <w:tc>
          <w:tcPr>
            <w:tcW w:w="438" w:type="pct"/>
            <w:vMerge w:val="restart"/>
            <w:tcBorders>
              <w:top w:val="single" w:sz="4" w:space="0" w:color="FFFFFF"/>
              <w:left w:val="single" w:sz="4" w:space="0" w:color="FFFFFF"/>
              <w:bottom w:val="single" w:sz="4" w:space="0" w:color="FFFFFF"/>
              <w:right w:val="single" w:sz="4" w:space="0" w:color="FFFFFF"/>
            </w:tcBorders>
            <w:shd w:val="clear" w:color="auto" w:fill="1F3864" w:themeFill="accent1" w:themeFillShade="80"/>
            <w:vAlign w:val="center"/>
            <w:hideMark/>
          </w:tcPr>
          <w:p w14:paraId="5D7250A6"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Capital Realizado</w:t>
            </w:r>
          </w:p>
        </w:tc>
        <w:tc>
          <w:tcPr>
            <w:tcW w:w="486" w:type="pct"/>
            <w:vMerge w:val="restart"/>
            <w:tcBorders>
              <w:top w:val="single" w:sz="4" w:space="0" w:color="FFFFFF"/>
              <w:left w:val="single" w:sz="4" w:space="0" w:color="FFFFFF"/>
              <w:bottom w:val="single" w:sz="4" w:space="0" w:color="FFFFFF"/>
              <w:right w:val="single" w:sz="4" w:space="0" w:color="FFFFFF"/>
            </w:tcBorders>
            <w:shd w:val="clear" w:color="auto" w:fill="1F3864" w:themeFill="accent1" w:themeFillShade="80"/>
            <w:vAlign w:val="center"/>
            <w:hideMark/>
          </w:tcPr>
          <w:p w14:paraId="058CD935"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Reservas de Reavaliação</w:t>
            </w:r>
          </w:p>
        </w:tc>
        <w:tc>
          <w:tcPr>
            <w:tcW w:w="909" w:type="pct"/>
            <w:gridSpan w:val="2"/>
            <w:tcBorders>
              <w:top w:val="single" w:sz="4" w:space="0" w:color="FFFFFF"/>
              <w:left w:val="nil"/>
              <w:bottom w:val="single" w:sz="4" w:space="0" w:color="FFFFFF"/>
              <w:right w:val="single" w:sz="4" w:space="0" w:color="FFFFFF"/>
            </w:tcBorders>
            <w:shd w:val="clear" w:color="auto" w:fill="1F3864" w:themeFill="accent1" w:themeFillShade="80"/>
            <w:vAlign w:val="center"/>
            <w:hideMark/>
          </w:tcPr>
          <w:p w14:paraId="0775851F"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Reservas de Lucros</w:t>
            </w:r>
          </w:p>
        </w:tc>
        <w:tc>
          <w:tcPr>
            <w:tcW w:w="447" w:type="pct"/>
            <w:vMerge w:val="restart"/>
            <w:tcBorders>
              <w:top w:val="single" w:sz="4" w:space="0" w:color="FFFFFF"/>
              <w:left w:val="single" w:sz="4" w:space="0" w:color="FFFFFF"/>
              <w:bottom w:val="single" w:sz="4" w:space="0" w:color="FFFFFF"/>
              <w:right w:val="single" w:sz="4" w:space="0" w:color="FFFFFF"/>
            </w:tcBorders>
            <w:shd w:val="clear" w:color="auto" w:fill="1F3864" w:themeFill="accent1" w:themeFillShade="80"/>
            <w:vAlign w:val="center"/>
            <w:hideMark/>
          </w:tcPr>
          <w:p w14:paraId="4280B8F3"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Ações em Tesouraria</w:t>
            </w:r>
          </w:p>
        </w:tc>
        <w:tc>
          <w:tcPr>
            <w:tcW w:w="647" w:type="pct"/>
            <w:vMerge w:val="restart"/>
            <w:tcBorders>
              <w:top w:val="single" w:sz="4" w:space="0" w:color="FFFFFF"/>
              <w:left w:val="single" w:sz="4" w:space="0" w:color="FFFFFF"/>
              <w:bottom w:val="single" w:sz="4" w:space="0" w:color="FFFFFF"/>
              <w:right w:val="single" w:sz="4" w:space="0" w:color="FFFFFF"/>
            </w:tcBorders>
            <w:shd w:val="clear" w:color="auto" w:fill="1F3864" w:themeFill="accent1" w:themeFillShade="80"/>
            <w:vAlign w:val="center"/>
            <w:hideMark/>
          </w:tcPr>
          <w:p w14:paraId="5F440F14"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Lucros ou Prejuízos Acumulados</w:t>
            </w:r>
          </w:p>
        </w:tc>
        <w:tc>
          <w:tcPr>
            <w:tcW w:w="402" w:type="pct"/>
            <w:vMerge w:val="restart"/>
            <w:tcBorders>
              <w:top w:val="single" w:sz="4" w:space="0" w:color="FFFFFF"/>
              <w:left w:val="single" w:sz="4" w:space="0" w:color="FFFFFF"/>
              <w:bottom w:val="single" w:sz="4" w:space="0" w:color="FFFFFF"/>
              <w:right w:val="single" w:sz="4" w:space="0" w:color="FFFFFF"/>
            </w:tcBorders>
            <w:shd w:val="clear" w:color="auto" w:fill="1F3864" w:themeFill="accent1" w:themeFillShade="80"/>
            <w:noWrap/>
            <w:vAlign w:val="center"/>
            <w:hideMark/>
          </w:tcPr>
          <w:p w14:paraId="51035312"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 xml:space="preserve">Total </w:t>
            </w:r>
          </w:p>
        </w:tc>
      </w:tr>
      <w:tr w:rsidR="00470257" w:rsidRPr="00470257" w14:paraId="72EA787B" w14:textId="77777777" w:rsidTr="00751914">
        <w:trPr>
          <w:trHeight w:val="900"/>
        </w:trPr>
        <w:tc>
          <w:tcPr>
            <w:tcW w:w="1672" w:type="pct"/>
            <w:vMerge/>
            <w:tcBorders>
              <w:top w:val="single" w:sz="4" w:space="0" w:color="FFFFFF"/>
              <w:left w:val="single" w:sz="4" w:space="0" w:color="FFFFFF"/>
              <w:bottom w:val="nil"/>
              <w:right w:val="single" w:sz="4" w:space="0" w:color="FFFFFF"/>
            </w:tcBorders>
            <w:vAlign w:val="center"/>
            <w:hideMark/>
          </w:tcPr>
          <w:p w14:paraId="3F54B4E8" w14:textId="77777777" w:rsidR="00470257" w:rsidRPr="00470257" w:rsidRDefault="00470257" w:rsidP="00470257">
            <w:pPr>
              <w:spacing w:after="0" w:line="240" w:lineRule="auto"/>
              <w:jc w:val="left"/>
              <w:rPr>
                <w:rFonts w:eastAsia="Times New Roman" w:cs="Arial"/>
                <w:color w:val="FFFFFF"/>
                <w:sz w:val="16"/>
                <w:szCs w:val="16"/>
                <w:lang w:eastAsia="pt-BR"/>
              </w:rPr>
            </w:pPr>
          </w:p>
        </w:tc>
        <w:tc>
          <w:tcPr>
            <w:tcW w:w="438" w:type="pct"/>
            <w:vMerge/>
            <w:tcBorders>
              <w:top w:val="single" w:sz="4" w:space="0" w:color="FFFFFF"/>
              <w:left w:val="single" w:sz="4" w:space="0" w:color="FFFFFF"/>
              <w:bottom w:val="single" w:sz="4" w:space="0" w:color="FFFFFF"/>
              <w:right w:val="single" w:sz="4" w:space="0" w:color="FFFFFF"/>
            </w:tcBorders>
            <w:vAlign w:val="center"/>
            <w:hideMark/>
          </w:tcPr>
          <w:p w14:paraId="2FACF2FC" w14:textId="77777777" w:rsidR="00470257" w:rsidRPr="00470257" w:rsidRDefault="00470257" w:rsidP="00470257">
            <w:pPr>
              <w:spacing w:after="0" w:line="240" w:lineRule="auto"/>
              <w:jc w:val="left"/>
              <w:rPr>
                <w:rFonts w:eastAsia="Times New Roman" w:cs="Arial"/>
                <w:b/>
                <w:bCs/>
                <w:color w:val="FFFFFF"/>
                <w:sz w:val="16"/>
                <w:szCs w:val="16"/>
                <w:lang w:eastAsia="pt-BR"/>
              </w:rPr>
            </w:pPr>
          </w:p>
        </w:tc>
        <w:tc>
          <w:tcPr>
            <w:tcW w:w="486" w:type="pct"/>
            <w:vMerge/>
            <w:tcBorders>
              <w:top w:val="single" w:sz="4" w:space="0" w:color="FFFFFF"/>
              <w:left w:val="single" w:sz="4" w:space="0" w:color="FFFFFF"/>
              <w:bottom w:val="single" w:sz="4" w:space="0" w:color="FFFFFF"/>
              <w:right w:val="single" w:sz="4" w:space="0" w:color="FFFFFF"/>
            </w:tcBorders>
            <w:vAlign w:val="center"/>
            <w:hideMark/>
          </w:tcPr>
          <w:p w14:paraId="18F28B0F" w14:textId="77777777" w:rsidR="00470257" w:rsidRPr="00470257" w:rsidRDefault="00470257" w:rsidP="00470257">
            <w:pPr>
              <w:spacing w:after="0" w:line="240" w:lineRule="auto"/>
              <w:jc w:val="left"/>
              <w:rPr>
                <w:rFonts w:eastAsia="Times New Roman" w:cs="Arial"/>
                <w:b/>
                <w:bCs/>
                <w:color w:val="FFFFFF"/>
                <w:sz w:val="16"/>
                <w:szCs w:val="16"/>
                <w:lang w:eastAsia="pt-BR"/>
              </w:rPr>
            </w:pPr>
          </w:p>
        </w:tc>
        <w:tc>
          <w:tcPr>
            <w:tcW w:w="412" w:type="pct"/>
            <w:tcBorders>
              <w:top w:val="nil"/>
              <w:left w:val="nil"/>
              <w:bottom w:val="nil"/>
              <w:right w:val="single" w:sz="4" w:space="0" w:color="FFFFFF"/>
            </w:tcBorders>
            <w:shd w:val="clear" w:color="auto" w:fill="1F3864" w:themeFill="accent1" w:themeFillShade="80"/>
            <w:vAlign w:val="center"/>
            <w:hideMark/>
          </w:tcPr>
          <w:p w14:paraId="2BCD8C4D" w14:textId="77777777" w:rsidR="00470257" w:rsidRPr="00470257" w:rsidRDefault="00470257" w:rsidP="00470257">
            <w:pPr>
              <w:spacing w:after="0" w:line="240" w:lineRule="auto"/>
              <w:jc w:val="center"/>
              <w:rPr>
                <w:rFonts w:eastAsia="Times New Roman" w:cs="Arial"/>
                <w:b/>
                <w:bCs/>
                <w:color w:val="FFFFFF"/>
                <w:sz w:val="16"/>
                <w:szCs w:val="16"/>
                <w:lang w:eastAsia="pt-BR"/>
              </w:rPr>
            </w:pPr>
            <w:proofErr w:type="gramStart"/>
            <w:r w:rsidRPr="00470257">
              <w:rPr>
                <w:rFonts w:eastAsia="Times New Roman" w:cs="Arial"/>
                <w:b/>
                <w:bCs/>
                <w:color w:val="FFFFFF"/>
                <w:sz w:val="16"/>
                <w:szCs w:val="16"/>
                <w:lang w:eastAsia="pt-BR"/>
              </w:rPr>
              <w:t>Reserva  Legal</w:t>
            </w:r>
            <w:proofErr w:type="gramEnd"/>
          </w:p>
        </w:tc>
        <w:tc>
          <w:tcPr>
            <w:tcW w:w="496" w:type="pct"/>
            <w:tcBorders>
              <w:top w:val="nil"/>
              <w:left w:val="nil"/>
              <w:bottom w:val="nil"/>
              <w:right w:val="single" w:sz="4" w:space="0" w:color="FFFFFF"/>
            </w:tcBorders>
            <w:shd w:val="clear" w:color="auto" w:fill="1F3864" w:themeFill="accent1" w:themeFillShade="80"/>
            <w:vAlign w:val="center"/>
            <w:hideMark/>
          </w:tcPr>
          <w:p w14:paraId="078C3540" w14:textId="77777777" w:rsidR="00470257" w:rsidRPr="00470257" w:rsidRDefault="00470257" w:rsidP="00470257">
            <w:pPr>
              <w:spacing w:after="0" w:line="240" w:lineRule="auto"/>
              <w:jc w:val="center"/>
              <w:rPr>
                <w:rFonts w:eastAsia="Times New Roman" w:cs="Arial"/>
                <w:b/>
                <w:bCs/>
                <w:color w:val="FFFFFF"/>
                <w:sz w:val="16"/>
                <w:szCs w:val="16"/>
                <w:lang w:eastAsia="pt-BR"/>
              </w:rPr>
            </w:pPr>
            <w:r w:rsidRPr="00470257">
              <w:rPr>
                <w:rFonts w:eastAsia="Times New Roman" w:cs="Arial"/>
                <w:b/>
                <w:bCs/>
                <w:color w:val="FFFFFF"/>
                <w:sz w:val="16"/>
                <w:szCs w:val="16"/>
                <w:lang w:eastAsia="pt-BR"/>
              </w:rPr>
              <w:t>Reserva p/ Expansão</w:t>
            </w:r>
          </w:p>
        </w:tc>
        <w:tc>
          <w:tcPr>
            <w:tcW w:w="447" w:type="pct"/>
            <w:vMerge/>
            <w:tcBorders>
              <w:top w:val="single" w:sz="4" w:space="0" w:color="FFFFFF"/>
              <w:left w:val="single" w:sz="4" w:space="0" w:color="FFFFFF"/>
              <w:bottom w:val="single" w:sz="4" w:space="0" w:color="FFFFFF"/>
              <w:right w:val="single" w:sz="4" w:space="0" w:color="FFFFFF"/>
            </w:tcBorders>
            <w:vAlign w:val="center"/>
            <w:hideMark/>
          </w:tcPr>
          <w:p w14:paraId="28E39279" w14:textId="77777777" w:rsidR="00470257" w:rsidRPr="00470257" w:rsidRDefault="00470257" w:rsidP="00470257">
            <w:pPr>
              <w:spacing w:after="0" w:line="240" w:lineRule="auto"/>
              <w:jc w:val="left"/>
              <w:rPr>
                <w:rFonts w:eastAsia="Times New Roman" w:cs="Arial"/>
                <w:b/>
                <w:bCs/>
                <w:color w:val="FFFFFF"/>
                <w:sz w:val="16"/>
                <w:szCs w:val="16"/>
                <w:lang w:eastAsia="pt-BR"/>
              </w:rPr>
            </w:pPr>
          </w:p>
        </w:tc>
        <w:tc>
          <w:tcPr>
            <w:tcW w:w="647" w:type="pct"/>
            <w:vMerge/>
            <w:tcBorders>
              <w:top w:val="single" w:sz="4" w:space="0" w:color="FFFFFF"/>
              <w:left w:val="single" w:sz="4" w:space="0" w:color="FFFFFF"/>
              <w:bottom w:val="single" w:sz="4" w:space="0" w:color="FFFFFF"/>
              <w:right w:val="single" w:sz="4" w:space="0" w:color="FFFFFF"/>
            </w:tcBorders>
            <w:vAlign w:val="center"/>
            <w:hideMark/>
          </w:tcPr>
          <w:p w14:paraId="3D76E49A" w14:textId="77777777" w:rsidR="00470257" w:rsidRPr="00470257" w:rsidRDefault="00470257" w:rsidP="00470257">
            <w:pPr>
              <w:spacing w:after="0" w:line="240" w:lineRule="auto"/>
              <w:jc w:val="left"/>
              <w:rPr>
                <w:rFonts w:eastAsia="Times New Roman" w:cs="Arial"/>
                <w:b/>
                <w:bCs/>
                <w:color w:val="FFFFFF"/>
                <w:sz w:val="16"/>
                <w:szCs w:val="16"/>
                <w:lang w:eastAsia="pt-BR"/>
              </w:rPr>
            </w:pPr>
          </w:p>
        </w:tc>
        <w:tc>
          <w:tcPr>
            <w:tcW w:w="402" w:type="pct"/>
            <w:vMerge/>
            <w:tcBorders>
              <w:top w:val="single" w:sz="4" w:space="0" w:color="FFFFFF"/>
              <w:left w:val="single" w:sz="4" w:space="0" w:color="FFFFFF"/>
              <w:bottom w:val="single" w:sz="4" w:space="0" w:color="FFFFFF"/>
              <w:right w:val="single" w:sz="4" w:space="0" w:color="FFFFFF"/>
            </w:tcBorders>
            <w:vAlign w:val="center"/>
            <w:hideMark/>
          </w:tcPr>
          <w:p w14:paraId="152CCE13" w14:textId="77777777" w:rsidR="00470257" w:rsidRPr="00470257" w:rsidRDefault="00470257" w:rsidP="00470257">
            <w:pPr>
              <w:spacing w:after="0" w:line="240" w:lineRule="auto"/>
              <w:jc w:val="left"/>
              <w:rPr>
                <w:rFonts w:eastAsia="Times New Roman" w:cs="Arial"/>
                <w:b/>
                <w:bCs/>
                <w:color w:val="FFFFFF"/>
                <w:sz w:val="16"/>
                <w:szCs w:val="16"/>
                <w:lang w:eastAsia="pt-BR"/>
              </w:rPr>
            </w:pPr>
          </w:p>
        </w:tc>
      </w:tr>
      <w:tr w:rsidR="00470257" w:rsidRPr="00470257" w14:paraId="2E3D4336" w14:textId="77777777" w:rsidTr="00751914">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center"/>
            <w:hideMark/>
          </w:tcPr>
          <w:p w14:paraId="281CEEC3" w14:textId="77777777" w:rsidR="00470257" w:rsidRPr="00470257" w:rsidRDefault="00470257" w:rsidP="00470257">
            <w:pPr>
              <w:spacing w:after="0" w:line="240" w:lineRule="auto"/>
              <w:jc w:val="left"/>
              <w:rPr>
                <w:rFonts w:eastAsia="Times New Roman" w:cs="Arial"/>
                <w:b/>
                <w:bCs/>
                <w:sz w:val="16"/>
                <w:szCs w:val="16"/>
                <w:lang w:eastAsia="pt-BR"/>
              </w:rPr>
            </w:pPr>
            <w:r w:rsidRPr="00470257">
              <w:rPr>
                <w:rFonts w:eastAsia="Times New Roman" w:cs="Arial"/>
                <w:b/>
                <w:bCs/>
                <w:sz w:val="16"/>
                <w:szCs w:val="16"/>
                <w:lang w:eastAsia="pt-BR"/>
              </w:rPr>
              <w:t>Saldos em 31.12.2018</w:t>
            </w:r>
          </w:p>
        </w:tc>
        <w:tc>
          <w:tcPr>
            <w:tcW w:w="438" w:type="pct"/>
            <w:tcBorders>
              <w:top w:val="single" w:sz="4" w:space="0" w:color="auto"/>
              <w:left w:val="nil"/>
              <w:bottom w:val="single" w:sz="4" w:space="0" w:color="auto"/>
              <w:right w:val="single" w:sz="4" w:space="0" w:color="FFFFFF"/>
            </w:tcBorders>
            <w:shd w:val="clear" w:color="000000" w:fill="D9D9D9"/>
            <w:noWrap/>
            <w:vAlign w:val="center"/>
            <w:hideMark/>
          </w:tcPr>
          <w:p w14:paraId="79006DDA" w14:textId="6C767952"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228.337</w:t>
            </w:r>
          </w:p>
        </w:tc>
        <w:tc>
          <w:tcPr>
            <w:tcW w:w="486" w:type="pct"/>
            <w:tcBorders>
              <w:top w:val="single" w:sz="4" w:space="0" w:color="auto"/>
              <w:left w:val="nil"/>
              <w:bottom w:val="single" w:sz="4" w:space="0" w:color="auto"/>
              <w:right w:val="single" w:sz="4" w:space="0" w:color="FFFFFF"/>
            </w:tcBorders>
            <w:shd w:val="clear" w:color="000000" w:fill="D9D9D9"/>
            <w:noWrap/>
            <w:vAlign w:val="center"/>
            <w:hideMark/>
          </w:tcPr>
          <w:p w14:paraId="20833B2F" w14:textId="1950A218"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2.182</w:t>
            </w:r>
          </w:p>
        </w:tc>
        <w:tc>
          <w:tcPr>
            <w:tcW w:w="412" w:type="pct"/>
            <w:tcBorders>
              <w:top w:val="single" w:sz="4" w:space="0" w:color="auto"/>
              <w:left w:val="nil"/>
              <w:bottom w:val="single" w:sz="4" w:space="0" w:color="auto"/>
              <w:right w:val="single" w:sz="4" w:space="0" w:color="FFFFFF"/>
            </w:tcBorders>
            <w:shd w:val="clear" w:color="000000" w:fill="D9D9D9"/>
            <w:noWrap/>
            <w:vAlign w:val="center"/>
            <w:hideMark/>
          </w:tcPr>
          <w:p w14:paraId="65823EA2" w14:textId="20DDC197"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9.930</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50A9AE68" w14:textId="3A98F4B2"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32.695</w:t>
            </w:r>
          </w:p>
        </w:tc>
        <w:tc>
          <w:tcPr>
            <w:tcW w:w="447" w:type="pct"/>
            <w:tcBorders>
              <w:top w:val="single" w:sz="4" w:space="0" w:color="auto"/>
              <w:left w:val="nil"/>
              <w:bottom w:val="single" w:sz="4" w:space="0" w:color="auto"/>
              <w:right w:val="single" w:sz="4" w:space="0" w:color="FFFFFF"/>
            </w:tcBorders>
            <w:shd w:val="clear" w:color="000000" w:fill="D9D9D9"/>
            <w:noWrap/>
            <w:vAlign w:val="center"/>
            <w:hideMark/>
          </w:tcPr>
          <w:p w14:paraId="1894B8A8" w14:textId="18F035E5"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(15)</w:t>
            </w:r>
          </w:p>
        </w:tc>
        <w:tc>
          <w:tcPr>
            <w:tcW w:w="647" w:type="pct"/>
            <w:tcBorders>
              <w:top w:val="single" w:sz="4" w:space="0" w:color="auto"/>
              <w:left w:val="nil"/>
              <w:bottom w:val="single" w:sz="4" w:space="0" w:color="auto"/>
              <w:right w:val="single" w:sz="4" w:space="0" w:color="FFFFFF"/>
            </w:tcBorders>
            <w:shd w:val="clear" w:color="000000" w:fill="D9D9D9"/>
            <w:noWrap/>
            <w:vAlign w:val="center"/>
            <w:hideMark/>
          </w:tcPr>
          <w:p w14:paraId="1C7CB596" w14:textId="6ED5088A"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774F09F0" w14:textId="35A0C91A"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273.130</w:t>
            </w:r>
          </w:p>
        </w:tc>
      </w:tr>
      <w:tr w:rsidR="00470257" w:rsidRPr="00470257" w14:paraId="2B312CD3"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7F482E61"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Realização da Reserva de Reavaliação</w:t>
            </w:r>
          </w:p>
        </w:tc>
        <w:tc>
          <w:tcPr>
            <w:tcW w:w="438" w:type="pct"/>
            <w:tcBorders>
              <w:top w:val="nil"/>
              <w:left w:val="nil"/>
              <w:bottom w:val="single" w:sz="4" w:space="0" w:color="FFFFFF"/>
              <w:right w:val="single" w:sz="4" w:space="0" w:color="FFFFFF"/>
            </w:tcBorders>
            <w:shd w:val="clear" w:color="000000" w:fill="FFFFFF"/>
            <w:noWrap/>
            <w:vAlign w:val="center"/>
            <w:hideMark/>
          </w:tcPr>
          <w:p w14:paraId="0F282F2F" w14:textId="3329F63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13A6DFF0" w14:textId="6BD68F5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(71)</w:t>
            </w:r>
          </w:p>
        </w:tc>
        <w:tc>
          <w:tcPr>
            <w:tcW w:w="412" w:type="pct"/>
            <w:tcBorders>
              <w:top w:val="nil"/>
              <w:left w:val="nil"/>
              <w:bottom w:val="single" w:sz="4" w:space="0" w:color="FFFFFF"/>
              <w:right w:val="single" w:sz="4" w:space="0" w:color="FFFFFF"/>
            </w:tcBorders>
            <w:shd w:val="clear" w:color="000000" w:fill="FFFFFF"/>
            <w:noWrap/>
            <w:vAlign w:val="center"/>
            <w:hideMark/>
          </w:tcPr>
          <w:p w14:paraId="03E9C711" w14:textId="0F99C13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FFFFFF"/>
            <w:noWrap/>
            <w:vAlign w:val="center"/>
            <w:hideMark/>
          </w:tcPr>
          <w:p w14:paraId="3A869897" w14:textId="66D405E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5898A249" w14:textId="799EFD6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7296A4A8" w14:textId="29EA43A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71</w:t>
            </w:r>
          </w:p>
        </w:tc>
        <w:tc>
          <w:tcPr>
            <w:tcW w:w="402" w:type="pct"/>
            <w:tcBorders>
              <w:top w:val="nil"/>
              <w:left w:val="nil"/>
              <w:bottom w:val="single" w:sz="4" w:space="0" w:color="FFFFFF"/>
              <w:right w:val="single" w:sz="4" w:space="0" w:color="FFFFFF"/>
            </w:tcBorders>
            <w:shd w:val="clear" w:color="000000" w:fill="FFFFFF"/>
            <w:noWrap/>
            <w:vAlign w:val="center"/>
            <w:hideMark/>
          </w:tcPr>
          <w:p w14:paraId="1837AE94" w14:textId="4CDC02C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04EC2747"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189151F4"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Capitalização da Reserva de Expansão</w:t>
            </w:r>
          </w:p>
        </w:tc>
        <w:tc>
          <w:tcPr>
            <w:tcW w:w="438" w:type="pct"/>
            <w:tcBorders>
              <w:top w:val="nil"/>
              <w:left w:val="nil"/>
              <w:bottom w:val="single" w:sz="4" w:space="0" w:color="FFFFFF"/>
              <w:right w:val="single" w:sz="4" w:space="0" w:color="FFFFFF"/>
            </w:tcBorders>
            <w:shd w:val="clear" w:color="000000" w:fill="D9D9D9"/>
            <w:noWrap/>
            <w:vAlign w:val="center"/>
            <w:hideMark/>
          </w:tcPr>
          <w:p w14:paraId="1A01B311" w14:textId="039C8CF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D9D9D9"/>
            <w:noWrap/>
            <w:vAlign w:val="center"/>
            <w:hideMark/>
          </w:tcPr>
          <w:p w14:paraId="4E3F5A35" w14:textId="2AE47E9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D9D9D9"/>
            <w:noWrap/>
            <w:vAlign w:val="center"/>
            <w:hideMark/>
          </w:tcPr>
          <w:p w14:paraId="6F748495" w14:textId="21A6D85F"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640F4675" w14:textId="39F20CC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34.756</w:t>
            </w:r>
          </w:p>
        </w:tc>
        <w:tc>
          <w:tcPr>
            <w:tcW w:w="447" w:type="pct"/>
            <w:tcBorders>
              <w:top w:val="nil"/>
              <w:left w:val="nil"/>
              <w:bottom w:val="single" w:sz="4" w:space="0" w:color="FFFFFF"/>
              <w:right w:val="single" w:sz="4" w:space="0" w:color="FFFFFF"/>
            </w:tcBorders>
            <w:shd w:val="clear" w:color="000000" w:fill="D9D9D9"/>
            <w:noWrap/>
            <w:vAlign w:val="center"/>
            <w:hideMark/>
          </w:tcPr>
          <w:p w14:paraId="390ED9EF" w14:textId="6F16F62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D9D9D9"/>
            <w:noWrap/>
            <w:vAlign w:val="center"/>
            <w:hideMark/>
          </w:tcPr>
          <w:p w14:paraId="09CB8117" w14:textId="5EEF0D30"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(34.756)</w:t>
            </w:r>
          </w:p>
        </w:tc>
        <w:tc>
          <w:tcPr>
            <w:tcW w:w="402" w:type="pct"/>
            <w:tcBorders>
              <w:top w:val="nil"/>
              <w:left w:val="nil"/>
              <w:bottom w:val="single" w:sz="4" w:space="0" w:color="FFFFFF"/>
              <w:right w:val="single" w:sz="4" w:space="0" w:color="FFFFFF"/>
            </w:tcBorders>
            <w:shd w:val="clear" w:color="000000" w:fill="D9D9D9"/>
            <w:noWrap/>
            <w:vAlign w:val="center"/>
            <w:hideMark/>
          </w:tcPr>
          <w:p w14:paraId="5F240BF9" w14:textId="277C04B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27328E43"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72AB7DC5"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Ajuste de Exercícios Anteriores</w:t>
            </w:r>
          </w:p>
        </w:tc>
        <w:tc>
          <w:tcPr>
            <w:tcW w:w="438" w:type="pct"/>
            <w:tcBorders>
              <w:top w:val="nil"/>
              <w:left w:val="nil"/>
              <w:bottom w:val="single" w:sz="4" w:space="0" w:color="FFFFFF"/>
              <w:right w:val="single" w:sz="4" w:space="0" w:color="FFFFFF"/>
            </w:tcBorders>
            <w:shd w:val="clear" w:color="000000" w:fill="FFFFFF"/>
            <w:noWrap/>
            <w:vAlign w:val="center"/>
            <w:hideMark/>
          </w:tcPr>
          <w:p w14:paraId="3804EA80" w14:textId="1DF38293"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2FA4F4C3" w14:textId="6ACF082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FFFFFF"/>
            <w:noWrap/>
            <w:vAlign w:val="center"/>
            <w:hideMark/>
          </w:tcPr>
          <w:p w14:paraId="664EA285" w14:textId="7643067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FFFFFF"/>
            <w:noWrap/>
            <w:vAlign w:val="center"/>
            <w:hideMark/>
          </w:tcPr>
          <w:p w14:paraId="71BDC5AB" w14:textId="55679440"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18552CE8" w14:textId="3B0D141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16A87675" w14:textId="7FC8669C"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(5.112)</w:t>
            </w:r>
          </w:p>
        </w:tc>
        <w:tc>
          <w:tcPr>
            <w:tcW w:w="402" w:type="pct"/>
            <w:tcBorders>
              <w:top w:val="nil"/>
              <w:left w:val="nil"/>
              <w:bottom w:val="single" w:sz="4" w:space="0" w:color="FFFFFF"/>
              <w:right w:val="single" w:sz="4" w:space="0" w:color="FFFFFF"/>
            </w:tcBorders>
            <w:shd w:val="clear" w:color="000000" w:fill="FFFFFF"/>
            <w:noWrap/>
            <w:vAlign w:val="center"/>
            <w:hideMark/>
          </w:tcPr>
          <w:p w14:paraId="57D5267E" w14:textId="46155E9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(5.112)</w:t>
            </w:r>
          </w:p>
        </w:tc>
      </w:tr>
      <w:tr w:rsidR="00470257" w:rsidRPr="00470257" w14:paraId="1741038E"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598855B0"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Lucro Líquido do Exercício</w:t>
            </w:r>
          </w:p>
        </w:tc>
        <w:tc>
          <w:tcPr>
            <w:tcW w:w="438" w:type="pct"/>
            <w:tcBorders>
              <w:top w:val="nil"/>
              <w:left w:val="nil"/>
              <w:bottom w:val="single" w:sz="4" w:space="0" w:color="FFFFFF"/>
              <w:right w:val="single" w:sz="4" w:space="0" w:color="FFFFFF"/>
            </w:tcBorders>
            <w:shd w:val="clear" w:color="000000" w:fill="D9D9D9"/>
            <w:noWrap/>
            <w:vAlign w:val="center"/>
            <w:hideMark/>
          </w:tcPr>
          <w:p w14:paraId="5E4C275D" w14:textId="4EF9F83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D9D9D9"/>
            <w:noWrap/>
            <w:vAlign w:val="center"/>
            <w:hideMark/>
          </w:tcPr>
          <w:p w14:paraId="2A8F003D" w14:textId="2BB204E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D9D9D9"/>
            <w:noWrap/>
            <w:vAlign w:val="center"/>
            <w:hideMark/>
          </w:tcPr>
          <w:p w14:paraId="4B08FBC0" w14:textId="4496806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32AEDB8E" w14:textId="32530F0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D9D9D9"/>
            <w:noWrap/>
            <w:vAlign w:val="center"/>
            <w:hideMark/>
          </w:tcPr>
          <w:p w14:paraId="79299227" w14:textId="75DD8B5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D9D9D9"/>
            <w:noWrap/>
            <w:vAlign w:val="center"/>
            <w:hideMark/>
          </w:tcPr>
          <w:p w14:paraId="4AD8CB84" w14:textId="0BB6EEB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53.820</w:t>
            </w:r>
          </w:p>
        </w:tc>
        <w:tc>
          <w:tcPr>
            <w:tcW w:w="402" w:type="pct"/>
            <w:tcBorders>
              <w:top w:val="nil"/>
              <w:left w:val="nil"/>
              <w:bottom w:val="single" w:sz="4" w:space="0" w:color="FFFFFF"/>
              <w:right w:val="single" w:sz="4" w:space="0" w:color="FFFFFF"/>
            </w:tcBorders>
            <w:shd w:val="clear" w:color="000000" w:fill="D9D9D9"/>
            <w:noWrap/>
            <w:vAlign w:val="center"/>
            <w:hideMark/>
          </w:tcPr>
          <w:p w14:paraId="7A046FC6" w14:textId="475B319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53.820</w:t>
            </w:r>
          </w:p>
        </w:tc>
      </w:tr>
      <w:tr w:rsidR="00470257" w:rsidRPr="00470257" w14:paraId="7029EA9B"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3432258B"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Destinações:  Reserva Legal</w:t>
            </w:r>
          </w:p>
        </w:tc>
        <w:tc>
          <w:tcPr>
            <w:tcW w:w="438" w:type="pct"/>
            <w:tcBorders>
              <w:top w:val="nil"/>
              <w:left w:val="nil"/>
              <w:bottom w:val="single" w:sz="4" w:space="0" w:color="FFFFFF"/>
              <w:right w:val="single" w:sz="4" w:space="0" w:color="FFFFFF"/>
            </w:tcBorders>
            <w:shd w:val="clear" w:color="000000" w:fill="FFFFFF"/>
            <w:noWrap/>
            <w:vAlign w:val="center"/>
            <w:hideMark/>
          </w:tcPr>
          <w:p w14:paraId="02D71FDD" w14:textId="39F7EB7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11EE1703" w14:textId="6AC4B01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FFFFFF"/>
            <w:noWrap/>
            <w:vAlign w:val="center"/>
            <w:hideMark/>
          </w:tcPr>
          <w:p w14:paraId="75F58AA2" w14:textId="4F28F61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2.439</w:t>
            </w:r>
          </w:p>
        </w:tc>
        <w:tc>
          <w:tcPr>
            <w:tcW w:w="496" w:type="pct"/>
            <w:tcBorders>
              <w:top w:val="nil"/>
              <w:left w:val="nil"/>
              <w:bottom w:val="single" w:sz="4" w:space="0" w:color="FFFFFF"/>
              <w:right w:val="single" w:sz="4" w:space="0" w:color="FFFFFF"/>
            </w:tcBorders>
            <w:shd w:val="clear" w:color="000000" w:fill="FFFFFF"/>
            <w:noWrap/>
            <w:vAlign w:val="center"/>
            <w:hideMark/>
          </w:tcPr>
          <w:p w14:paraId="67D450B3" w14:textId="3F2DAF2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5728D9F0" w14:textId="1DCDE9F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553DB024" w14:textId="7F9594D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(2.439)</w:t>
            </w:r>
          </w:p>
        </w:tc>
        <w:tc>
          <w:tcPr>
            <w:tcW w:w="402" w:type="pct"/>
            <w:tcBorders>
              <w:top w:val="nil"/>
              <w:left w:val="nil"/>
              <w:bottom w:val="single" w:sz="4" w:space="0" w:color="FFFFFF"/>
              <w:right w:val="single" w:sz="4" w:space="0" w:color="FFFFFF"/>
            </w:tcBorders>
            <w:shd w:val="clear" w:color="000000" w:fill="FFFFFF"/>
            <w:noWrap/>
            <w:vAlign w:val="center"/>
            <w:hideMark/>
          </w:tcPr>
          <w:p w14:paraId="3A9B3AC2" w14:textId="43A8C8FA"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19E7BBEF"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131A3D1D"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 xml:space="preserve">                            Reserva p/ Expansão</w:t>
            </w:r>
          </w:p>
        </w:tc>
        <w:tc>
          <w:tcPr>
            <w:tcW w:w="438" w:type="pct"/>
            <w:tcBorders>
              <w:top w:val="nil"/>
              <w:left w:val="nil"/>
              <w:bottom w:val="single" w:sz="4" w:space="0" w:color="FFFFFF"/>
              <w:right w:val="single" w:sz="4" w:space="0" w:color="FFFFFF"/>
            </w:tcBorders>
            <w:shd w:val="clear" w:color="000000" w:fill="D9D9D9"/>
            <w:noWrap/>
            <w:vAlign w:val="center"/>
            <w:hideMark/>
          </w:tcPr>
          <w:p w14:paraId="70A73E4D" w14:textId="6A06BFB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26.285</w:t>
            </w:r>
          </w:p>
        </w:tc>
        <w:tc>
          <w:tcPr>
            <w:tcW w:w="486" w:type="pct"/>
            <w:tcBorders>
              <w:top w:val="nil"/>
              <w:left w:val="nil"/>
              <w:bottom w:val="single" w:sz="4" w:space="0" w:color="FFFFFF"/>
              <w:right w:val="single" w:sz="4" w:space="0" w:color="FFFFFF"/>
            </w:tcBorders>
            <w:shd w:val="clear" w:color="000000" w:fill="D9D9D9"/>
            <w:noWrap/>
            <w:vAlign w:val="center"/>
            <w:hideMark/>
          </w:tcPr>
          <w:p w14:paraId="5B0DF5B9" w14:textId="26663CEE"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D9D9D9"/>
            <w:noWrap/>
            <w:vAlign w:val="center"/>
            <w:hideMark/>
          </w:tcPr>
          <w:p w14:paraId="4198ADD2" w14:textId="12B3993A"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1951358C" w14:textId="0F0A03D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(26.285)</w:t>
            </w:r>
          </w:p>
        </w:tc>
        <w:tc>
          <w:tcPr>
            <w:tcW w:w="447" w:type="pct"/>
            <w:tcBorders>
              <w:top w:val="nil"/>
              <w:left w:val="nil"/>
              <w:bottom w:val="single" w:sz="4" w:space="0" w:color="FFFFFF"/>
              <w:right w:val="single" w:sz="4" w:space="0" w:color="FFFFFF"/>
            </w:tcBorders>
            <w:shd w:val="clear" w:color="000000" w:fill="D9D9D9"/>
            <w:noWrap/>
            <w:vAlign w:val="center"/>
            <w:hideMark/>
          </w:tcPr>
          <w:p w14:paraId="5B7FF0AF" w14:textId="710882D0"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D9D9D9"/>
            <w:noWrap/>
            <w:vAlign w:val="center"/>
            <w:hideMark/>
          </w:tcPr>
          <w:p w14:paraId="56414596" w14:textId="0E739FA0"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single" w:sz="4" w:space="0" w:color="FFFFFF"/>
              <w:right w:val="single" w:sz="4" w:space="0" w:color="FFFFFF"/>
            </w:tcBorders>
            <w:shd w:val="clear" w:color="000000" w:fill="D9D9D9"/>
            <w:noWrap/>
            <w:vAlign w:val="center"/>
            <w:hideMark/>
          </w:tcPr>
          <w:p w14:paraId="2117676E" w14:textId="40AE45D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5B8145DF" w14:textId="77777777" w:rsidTr="00751914">
        <w:trPr>
          <w:trHeight w:hRule="exact" w:val="284"/>
        </w:trPr>
        <w:tc>
          <w:tcPr>
            <w:tcW w:w="1672" w:type="pct"/>
            <w:tcBorders>
              <w:top w:val="nil"/>
              <w:left w:val="single" w:sz="4" w:space="0" w:color="FFFFFF"/>
              <w:bottom w:val="nil"/>
              <w:right w:val="single" w:sz="4" w:space="0" w:color="FFFFFF"/>
            </w:tcBorders>
            <w:shd w:val="clear" w:color="000000" w:fill="FFFFFF"/>
            <w:noWrap/>
            <w:vAlign w:val="center"/>
            <w:hideMark/>
          </w:tcPr>
          <w:p w14:paraId="6A21728C"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 xml:space="preserve">                            Dividendos</w:t>
            </w:r>
          </w:p>
        </w:tc>
        <w:tc>
          <w:tcPr>
            <w:tcW w:w="438" w:type="pct"/>
            <w:tcBorders>
              <w:top w:val="nil"/>
              <w:left w:val="nil"/>
              <w:bottom w:val="nil"/>
              <w:right w:val="single" w:sz="4" w:space="0" w:color="FFFFFF"/>
            </w:tcBorders>
            <w:shd w:val="clear" w:color="000000" w:fill="FFFFFF"/>
            <w:noWrap/>
            <w:vAlign w:val="center"/>
            <w:hideMark/>
          </w:tcPr>
          <w:p w14:paraId="203463F1" w14:textId="172EF75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nil"/>
              <w:right w:val="single" w:sz="4" w:space="0" w:color="FFFFFF"/>
            </w:tcBorders>
            <w:shd w:val="clear" w:color="000000" w:fill="FFFFFF"/>
            <w:noWrap/>
            <w:vAlign w:val="center"/>
            <w:hideMark/>
          </w:tcPr>
          <w:p w14:paraId="14EACA6D" w14:textId="7CB5EDE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nil"/>
              <w:right w:val="single" w:sz="4" w:space="0" w:color="FFFFFF"/>
            </w:tcBorders>
            <w:shd w:val="clear" w:color="000000" w:fill="FFFFFF"/>
            <w:noWrap/>
            <w:vAlign w:val="center"/>
            <w:hideMark/>
          </w:tcPr>
          <w:p w14:paraId="0E648214" w14:textId="147AB8E2"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nil"/>
              <w:right w:val="single" w:sz="4" w:space="0" w:color="FFFFFF"/>
            </w:tcBorders>
            <w:shd w:val="clear" w:color="000000" w:fill="FFFFFF"/>
            <w:noWrap/>
            <w:vAlign w:val="center"/>
            <w:hideMark/>
          </w:tcPr>
          <w:p w14:paraId="40DF01DF" w14:textId="5AFCC1F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nil"/>
              <w:right w:val="single" w:sz="4" w:space="0" w:color="FFFFFF"/>
            </w:tcBorders>
            <w:shd w:val="clear" w:color="000000" w:fill="FFFFFF"/>
            <w:noWrap/>
            <w:vAlign w:val="center"/>
            <w:hideMark/>
          </w:tcPr>
          <w:p w14:paraId="4657A23A" w14:textId="03AFDF5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nil"/>
              <w:right w:val="single" w:sz="4" w:space="0" w:color="FFFFFF"/>
            </w:tcBorders>
            <w:shd w:val="clear" w:color="000000" w:fill="FFFFFF"/>
            <w:noWrap/>
            <w:vAlign w:val="center"/>
            <w:hideMark/>
          </w:tcPr>
          <w:p w14:paraId="2AF75939" w14:textId="0D18088A"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(11.586)</w:t>
            </w:r>
          </w:p>
        </w:tc>
        <w:tc>
          <w:tcPr>
            <w:tcW w:w="402" w:type="pct"/>
            <w:tcBorders>
              <w:top w:val="nil"/>
              <w:left w:val="nil"/>
              <w:bottom w:val="nil"/>
              <w:right w:val="single" w:sz="4" w:space="0" w:color="FFFFFF"/>
            </w:tcBorders>
            <w:shd w:val="clear" w:color="000000" w:fill="FFFFFF"/>
            <w:noWrap/>
            <w:vAlign w:val="center"/>
            <w:hideMark/>
          </w:tcPr>
          <w:p w14:paraId="6E26A47D" w14:textId="6E0C5A3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(11.586)</w:t>
            </w:r>
          </w:p>
        </w:tc>
      </w:tr>
      <w:tr w:rsidR="00470257" w:rsidRPr="00470257" w14:paraId="2011CC89" w14:textId="77777777" w:rsidTr="00751914">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center"/>
            <w:hideMark/>
          </w:tcPr>
          <w:p w14:paraId="09625C99" w14:textId="77777777" w:rsidR="00470257" w:rsidRPr="00470257" w:rsidRDefault="00470257" w:rsidP="00470257">
            <w:pPr>
              <w:spacing w:after="0" w:line="240" w:lineRule="auto"/>
              <w:jc w:val="left"/>
              <w:rPr>
                <w:rFonts w:eastAsia="Times New Roman" w:cs="Arial"/>
                <w:b/>
                <w:bCs/>
                <w:sz w:val="16"/>
                <w:szCs w:val="16"/>
                <w:lang w:eastAsia="pt-BR"/>
              </w:rPr>
            </w:pPr>
            <w:r w:rsidRPr="00470257">
              <w:rPr>
                <w:rFonts w:eastAsia="Times New Roman" w:cs="Arial"/>
                <w:b/>
                <w:bCs/>
                <w:sz w:val="16"/>
                <w:szCs w:val="16"/>
                <w:lang w:eastAsia="pt-BR"/>
              </w:rPr>
              <w:t>Saldos em 31.12.2019</w:t>
            </w:r>
          </w:p>
        </w:tc>
        <w:tc>
          <w:tcPr>
            <w:tcW w:w="438" w:type="pct"/>
            <w:tcBorders>
              <w:top w:val="single" w:sz="4" w:space="0" w:color="auto"/>
              <w:left w:val="nil"/>
              <w:bottom w:val="single" w:sz="4" w:space="0" w:color="auto"/>
              <w:right w:val="single" w:sz="4" w:space="0" w:color="FFFFFF"/>
            </w:tcBorders>
            <w:shd w:val="clear" w:color="000000" w:fill="D9D9D9"/>
            <w:noWrap/>
            <w:vAlign w:val="center"/>
            <w:hideMark/>
          </w:tcPr>
          <w:p w14:paraId="1D87123B" w14:textId="68465815"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254.622</w:t>
            </w:r>
          </w:p>
        </w:tc>
        <w:tc>
          <w:tcPr>
            <w:tcW w:w="486" w:type="pct"/>
            <w:tcBorders>
              <w:top w:val="single" w:sz="4" w:space="0" w:color="auto"/>
              <w:left w:val="nil"/>
              <w:bottom w:val="single" w:sz="4" w:space="0" w:color="auto"/>
              <w:right w:val="single" w:sz="4" w:space="0" w:color="FFFFFF"/>
            </w:tcBorders>
            <w:shd w:val="clear" w:color="000000" w:fill="D9D9D9"/>
            <w:noWrap/>
            <w:vAlign w:val="center"/>
            <w:hideMark/>
          </w:tcPr>
          <w:p w14:paraId="61D32132" w14:textId="4AF7CED8"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2.111</w:t>
            </w:r>
          </w:p>
        </w:tc>
        <w:tc>
          <w:tcPr>
            <w:tcW w:w="412" w:type="pct"/>
            <w:tcBorders>
              <w:top w:val="single" w:sz="4" w:space="0" w:color="auto"/>
              <w:left w:val="nil"/>
              <w:bottom w:val="single" w:sz="4" w:space="0" w:color="auto"/>
              <w:right w:val="single" w:sz="4" w:space="0" w:color="FFFFFF"/>
            </w:tcBorders>
            <w:shd w:val="clear" w:color="000000" w:fill="D9D9D9"/>
            <w:noWrap/>
            <w:vAlign w:val="center"/>
            <w:hideMark/>
          </w:tcPr>
          <w:p w14:paraId="7BAD6B1B" w14:textId="3431AAB7"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12.369</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46F2D2E2" w14:textId="6CAAD9F6"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41.166</w:t>
            </w:r>
          </w:p>
        </w:tc>
        <w:tc>
          <w:tcPr>
            <w:tcW w:w="447" w:type="pct"/>
            <w:tcBorders>
              <w:top w:val="single" w:sz="4" w:space="0" w:color="auto"/>
              <w:left w:val="nil"/>
              <w:bottom w:val="single" w:sz="4" w:space="0" w:color="auto"/>
              <w:right w:val="single" w:sz="4" w:space="0" w:color="FFFFFF"/>
            </w:tcBorders>
            <w:shd w:val="clear" w:color="000000" w:fill="D9D9D9"/>
            <w:noWrap/>
            <w:vAlign w:val="center"/>
            <w:hideMark/>
          </w:tcPr>
          <w:p w14:paraId="6C910D7A" w14:textId="7178A647"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(15)</w:t>
            </w:r>
          </w:p>
        </w:tc>
        <w:tc>
          <w:tcPr>
            <w:tcW w:w="647" w:type="pct"/>
            <w:tcBorders>
              <w:top w:val="single" w:sz="4" w:space="0" w:color="auto"/>
              <w:left w:val="nil"/>
              <w:bottom w:val="single" w:sz="4" w:space="0" w:color="auto"/>
              <w:right w:val="single" w:sz="4" w:space="0" w:color="FFFFFF"/>
            </w:tcBorders>
            <w:shd w:val="clear" w:color="000000" w:fill="D9D9D9"/>
            <w:noWrap/>
            <w:vAlign w:val="center"/>
            <w:hideMark/>
          </w:tcPr>
          <w:p w14:paraId="13BEF84F" w14:textId="79439561"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2048B343" w14:textId="517F979F"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310.253</w:t>
            </w:r>
          </w:p>
        </w:tc>
      </w:tr>
      <w:tr w:rsidR="00470257" w:rsidRPr="00470257" w14:paraId="34380E9A"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65E06A46"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Realização da Reserva de Reavaliação</w:t>
            </w:r>
          </w:p>
        </w:tc>
        <w:tc>
          <w:tcPr>
            <w:tcW w:w="438" w:type="pct"/>
            <w:tcBorders>
              <w:top w:val="nil"/>
              <w:left w:val="nil"/>
              <w:bottom w:val="single" w:sz="4" w:space="0" w:color="FFFFFF"/>
              <w:right w:val="single" w:sz="4" w:space="0" w:color="FFFFFF"/>
            </w:tcBorders>
            <w:shd w:val="clear" w:color="000000" w:fill="FFFFFF"/>
            <w:noWrap/>
            <w:vAlign w:val="center"/>
            <w:hideMark/>
          </w:tcPr>
          <w:p w14:paraId="6D59FCB5" w14:textId="41D5ED3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3040A092" w14:textId="1C43273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FFFFFF"/>
            <w:noWrap/>
            <w:vAlign w:val="center"/>
            <w:hideMark/>
          </w:tcPr>
          <w:p w14:paraId="3A5CBB69" w14:textId="72D24C4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FFFFFF"/>
            <w:noWrap/>
            <w:vAlign w:val="center"/>
            <w:hideMark/>
          </w:tcPr>
          <w:p w14:paraId="128E71BB" w14:textId="2559EECF"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7DADCA74" w14:textId="4675DD4C"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0F3CB4D6" w14:textId="465D138F"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single" w:sz="4" w:space="0" w:color="FFFFFF"/>
              <w:right w:val="single" w:sz="4" w:space="0" w:color="FFFFFF"/>
            </w:tcBorders>
            <w:shd w:val="clear" w:color="000000" w:fill="FFFFFF"/>
            <w:noWrap/>
            <w:vAlign w:val="center"/>
            <w:hideMark/>
          </w:tcPr>
          <w:p w14:paraId="26F2306A" w14:textId="32C4D03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6797C9C7"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6594F758"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Capitalização da Reserva de Expansão</w:t>
            </w:r>
          </w:p>
        </w:tc>
        <w:tc>
          <w:tcPr>
            <w:tcW w:w="438" w:type="pct"/>
            <w:tcBorders>
              <w:top w:val="nil"/>
              <w:left w:val="nil"/>
              <w:bottom w:val="single" w:sz="4" w:space="0" w:color="FFFFFF"/>
              <w:right w:val="single" w:sz="4" w:space="0" w:color="FFFFFF"/>
            </w:tcBorders>
            <w:shd w:val="clear" w:color="000000" w:fill="D9D9D9"/>
            <w:noWrap/>
            <w:vAlign w:val="center"/>
            <w:hideMark/>
          </w:tcPr>
          <w:p w14:paraId="1EE1DD29" w14:textId="6D8AB2A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D9D9D9"/>
            <w:noWrap/>
            <w:vAlign w:val="center"/>
            <w:hideMark/>
          </w:tcPr>
          <w:p w14:paraId="59EE40D7" w14:textId="7CF3CCC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(53)</w:t>
            </w:r>
          </w:p>
        </w:tc>
        <w:tc>
          <w:tcPr>
            <w:tcW w:w="412" w:type="pct"/>
            <w:tcBorders>
              <w:top w:val="nil"/>
              <w:left w:val="nil"/>
              <w:bottom w:val="single" w:sz="4" w:space="0" w:color="FFFFFF"/>
              <w:right w:val="single" w:sz="4" w:space="0" w:color="FFFFFF"/>
            </w:tcBorders>
            <w:shd w:val="clear" w:color="000000" w:fill="D9D9D9"/>
            <w:noWrap/>
            <w:vAlign w:val="center"/>
            <w:hideMark/>
          </w:tcPr>
          <w:p w14:paraId="243A54DE" w14:textId="2CA8D3B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6CD69D8A" w14:textId="2BB448A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D9D9D9"/>
            <w:noWrap/>
            <w:vAlign w:val="center"/>
            <w:hideMark/>
          </w:tcPr>
          <w:p w14:paraId="0066AF9F" w14:textId="3E530FD2" w:rsidR="00470257" w:rsidRPr="00470257" w:rsidRDefault="00470257" w:rsidP="00470257">
            <w:pPr>
              <w:spacing w:after="0" w:line="240" w:lineRule="auto"/>
              <w:jc w:val="center"/>
              <w:rPr>
                <w:rFonts w:eastAsia="Times New Roman" w:cs="Arial"/>
                <w:sz w:val="16"/>
                <w:szCs w:val="16"/>
                <w:lang w:eastAsia="pt-BR"/>
              </w:rPr>
            </w:pPr>
          </w:p>
        </w:tc>
        <w:tc>
          <w:tcPr>
            <w:tcW w:w="647" w:type="pct"/>
            <w:tcBorders>
              <w:top w:val="nil"/>
              <w:left w:val="nil"/>
              <w:bottom w:val="single" w:sz="4" w:space="0" w:color="FFFFFF"/>
              <w:right w:val="single" w:sz="4" w:space="0" w:color="FFFFFF"/>
            </w:tcBorders>
            <w:shd w:val="clear" w:color="000000" w:fill="D9D9D9"/>
            <w:noWrap/>
            <w:vAlign w:val="center"/>
            <w:hideMark/>
          </w:tcPr>
          <w:p w14:paraId="7E6C1D3B" w14:textId="002E59D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53</w:t>
            </w:r>
          </w:p>
        </w:tc>
        <w:tc>
          <w:tcPr>
            <w:tcW w:w="402" w:type="pct"/>
            <w:tcBorders>
              <w:top w:val="nil"/>
              <w:left w:val="nil"/>
              <w:bottom w:val="single" w:sz="4" w:space="0" w:color="FFFFFF"/>
              <w:right w:val="single" w:sz="4" w:space="0" w:color="FFFFFF"/>
            </w:tcBorders>
            <w:shd w:val="clear" w:color="000000" w:fill="D9D9D9"/>
            <w:noWrap/>
            <w:vAlign w:val="center"/>
            <w:hideMark/>
          </w:tcPr>
          <w:p w14:paraId="14AA62AA" w14:textId="64535522"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6B91CF06"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4524D612"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Ajuste de Exercícios Anteriores</w:t>
            </w:r>
          </w:p>
        </w:tc>
        <w:tc>
          <w:tcPr>
            <w:tcW w:w="438" w:type="pct"/>
            <w:tcBorders>
              <w:top w:val="nil"/>
              <w:left w:val="nil"/>
              <w:bottom w:val="single" w:sz="4" w:space="0" w:color="FFFFFF"/>
              <w:right w:val="single" w:sz="4" w:space="0" w:color="FFFFFF"/>
            </w:tcBorders>
            <w:shd w:val="clear" w:color="000000" w:fill="FFFFFF"/>
            <w:noWrap/>
            <w:vAlign w:val="center"/>
            <w:hideMark/>
          </w:tcPr>
          <w:p w14:paraId="31355744" w14:textId="549BC77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6661A6AA" w14:textId="5E5A7820"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FFFFFF"/>
            <w:noWrap/>
            <w:vAlign w:val="center"/>
            <w:hideMark/>
          </w:tcPr>
          <w:p w14:paraId="4B43B53A" w14:textId="796EAFD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FFFFFF"/>
            <w:noWrap/>
            <w:vAlign w:val="center"/>
            <w:hideMark/>
          </w:tcPr>
          <w:p w14:paraId="7F8C5A5E" w14:textId="3BF1194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4673C25B" w14:textId="31C47AD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61F400C9" w14:textId="70E84D7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single" w:sz="4" w:space="0" w:color="FFFFFF"/>
              <w:right w:val="single" w:sz="4" w:space="0" w:color="FFFFFF"/>
            </w:tcBorders>
            <w:shd w:val="clear" w:color="000000" w:fill="FFFFFF"/>
            <w:noWrap/>
            <w:vAlign w:val="center"/>
            <w:hideMark/>
          </w:tcPr>
          <w:p w14:paraId="68CF1627" w14:textId="1F5DD5D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35CD2279"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53C018DB"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Lucro Líquido do Exercício</w:t>
            </w:r>
          </w:p>
        </w:tc>
        <w:tc>
          <w:tcPr>
            <w:tcW w:w="438" w:type="pct"/>
            <w:tcBorders>
              <w:top w:val="nil"/>
              <w:left w:val="nil"/>
              <w:bottom w:val="single" w:sz="4" w:space="0" w:color="FFFFFF"/>
              <w:right w:val="single" w:sz="4" w:space="0" w:color="FFFFFF"/>
            </w:tcBorders>
            <w:shd w:val="clear" w:color="000000" w:fill="D9D9D9"/>
            <w:noWrap/>
            <w:vAlign w:val="center"/>
            <w:hideMark/>
          </w:tcPr>
          <w:p w14:paraId="0B86772F" w14:textId="7996C707"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D9D9D9"/>
            <w:noWrap/>
            <w:vAlign w:val="center"/>
            <w:hideMark/>
          </w:tcPr>
          <w:p w14:paraId="4096EF96" w14:textId="44EEDC6E"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D9D9D9"/>
            <w:noWrap/>
            <w:vAlign w:val="center"/>
            <w:hideMark/>
          </w:tcPr>
          <w:p w14:paraId="79721917" w14:textId="69B61AAC"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29399220" w14:textId="0C415DF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D9D9D9"/>
            <w:noWrap/>
            <w:vAlign w:val="center"/>
            <w:hideMark/>
          </w:tcPr>
          <w:p w14:paraId="20A79863" w14:textId="469EF4E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D9D9D9"/>
            <w:noWrap/>
            <w:vAlign w:val="center"/>
            <w:hideMark/>
          </w:tcPr>
          <w:p w14:paraId="588DE1BC" w14:textId="5B26ADF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(107.614)</w:t>
            </w:r>
          </w:p>
        </w:tc>
        <w:tc>
          <w:tcPr>
            <w:tcW w:w="402" w:type="pct"/>
            <w:tcBorders>
              <w:top w:val="nil"/>
              <w:left w:val="nil"/>
              <w:bottom w:val="single" w:sz="4" w:space="0" w:color="FFFFFF"/>
              <w:right w:val="single" w:sz="4" w:space="0" w:color="FFFFFF"/>
            </w:tcBorders>
            <w:shd w:val="clear" w:color="000000" w:fill="D9D9D9"/>
            <w:noWrap/>
            <w:vAlign w:val="center"/>
            <w:hideMark/>
          </w:tcPr>
          <w:p w14:paraId="5619C5FB" w14:textId="75EBD6D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(107.614)</w:t>
            </w:r>
          </w:p>
        </w:tc>
      </w:tr>
      <w:tr w:rsidR="00470257" w:rsidRPr="00470257" w14:paraId="4959F1AD"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FFFFFF"/>
            <w:noWrap/>
            <w:vAlign w:val="center"/>
            <w:hideMark/>
          </w:tcPr>
          <w:p w14:paraId="19B05234"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Destinações:  Reserva Legal</w:t>
            </w:r>
          </w:p>
        </w:tc>
        <w:tc>
          <w:tcPr>
            <w:tcW w:w="438" w:type="pct"/>
            <w:tcBorders>
              <w:top w:val="nil"/>
              <w:left w:val="nil"/>
              <w:bottom w:val="single" w:sz="4" w:space="0" w:color="FFFFFF"/>
              <w:right w:val="single" w:sz="4" w:space="0" w:color="FFFFFF"/>
            </w:tcBorders>
            <w:shd w:val="clear" w:color="000000" w:fill="FFFFFF"/>
            <w:noWrap/>
            <w:vAlign w:val="center"/>
            <w:hideMark/>
          </w:tcPr>
          <w:p w14:paraId="1C4E4AFE" w14:textId="7F1891FC"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FFFFFF"/>
            <w:noWrap/>
            <w:vAlign w:val="center"/>
            <w:hideMark/>
          </w:tcPr>
          <w:p w14:paraId="029FAB4C" w14:textId="1F3CE60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FFFFFF"/>
            <w:noWrap/>
            <w:vAlign w:val="center"/>
            <w:hideMark/>
          </w:tcPr>
          <w:p w14:paraId="427B3EDA" w14:textId="07ADC943"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FFFFFF"/>
            <w:noWrap/>
            <w:vAlign w:val="center"/>
            <w:hideMark/>
          </w:tcPr>
          <w:p w14:paraId="0D270C8A" w14:textId="1F7F902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FFFFFF"/>
            <w:noWrap/>
            <w:vAlign w:val="center"/>
            <w:hideMark/>
          </w:tcPr>
          <w:p w14:paraId="2E18BE5C" w14:textId="08EDE6C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FFFFFF"/>
            <w:noWrap/>
            <w:vAlign w:val="center"/>
            <w:hideMark/>
          </w:tcPr>
          <w:p w14:paraId="064B9A0E" w14:textId="03B0FAC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single" w:sz="4" w:space="0" w:color="FFFFFF"/>
              <w:right w:val="single" w:sz="4" w:space="0" w:color="FFFFFF"/>
            </w:tcBorders>
            <w:shd w:val="clear" w:color="000000" w:fill="FFFFFF"/>
            <w:noWrap/>
            <w:vAlign w:val="center"/>
            <w:hideMark/>
          </w:tcPr>
          <w:p w14:paraId="1D61BB44" w14:textId="4E22E78D"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0D9627D6" w14:textId="77777777" w:rsidTr="00751914">
        <w:trPr>
          <w:trHeight w:hRule="exact" w:val="284"/>
        </w:trPr>
        <w:tc>
          <w:tcPr>
            <w:tcW w:w="1672" w:type="pct"/>
            <w:tcBorders>
              <w:top w:val="nil"/>
              <w:left w:val="single" w:sz="4" w:space="0" w:color="FFFFFF"/>
              <w:bottom w:val="single" w:sz="4" w:space="0" w:color="FFFFFF"/>
              <w:right w:val="single" w:sz="4" w:space="0" w:color="FFFFFF"/>
            </w:tcBorders>
            <w:shd w:val="clear" w:color="000000" w:fill="D9D9D9"/>
            <w:noWrap/>
            <w:vAlign w:val="center"/>
            <w:hideMark/>
          </w:tcPr>
          <w:p w14:paraId="1A9948C0"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 xml:space="preserve">                            Reserva p/ Expansão</w:t>
            </w:r>
          </w:p>
        </w:tc>
        <w:tc>
          <w:tcPr>
            <w:tcW w:w="438" w:type="pct"/>
            <w:tcBorders>
              <w:top w:val="nil"/>
              <w:left w:val="nil"/>
              <w:bottom w:val="single" w:sz="4" w:space="0" w:color="FFFFFF"/>
              <w:right w:val="single" w:sz="4" w:space="0" w:color="FFFFFF"/>
            </w:tcBorders>
            <w:shd w:val="clear" w:color="000000" w:fill="D9D9D9"/>
            <w:noWrap/>
            <w:vAlign w:val="center"/>
            <w:hideMark/>
          </w:tcPr>
          <w:p w14:paraId="0588AB7F" w14:textId="7C059E2A"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single" w:sz="4" w:space="0" w:color="FFFFFF"/>
              <w:right w:val="single" w:sz="4" w:space="0" w:color="FFFFFF"/>
            </w:tcBorders>
            <w:shd w:val="clear" w:color="000000" w:fill="D9D9D9"/>
            <w:noWrap/>
            <w:vAlign w:val="center"/>
            <w:hideMark/>
          </w:tcPr>
          <w:p w14:paraId="6727CE06" w14:textId="383A77A1"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single" w:sz="4" w:space="0" w:color="FFFFFF"/>
              <w:right w:val="single" w:sz="4" w:space="0" w:color="FFFFFF"/>
            </w:tcBorders>
            <w:shd w:val="clear" w:color="000000" w:fill="D9D9D9"/>
            <w:noWrap/>
            <w:vAlign w:val="center"/>
            <w:hideMark/>
          </w:tcPr>
          <w:p w14:paraId="7D17A06E" w14:textId="0CE26F2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single" w:sz="4" w:space="0" w:color="FFFFFF"/>
              <w:right w:val="single" w:sz="4" w:space="0" w:color="FFFFFF"/>
            </w:tcBorders>
            <w:shd w:val="clear" w:color="000000" w:fill="D9D9D9"/>
            <w:noWrap/>
            <w:vAlign w:val="center"/>
            <w:hideMark/>
          </w:tcPr>
          <w:p w14:paraId="0E729D84" w14:textId="3A997CEA"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single" w:sz="4" w:space="0" w:color="FFFFFF"/>
              <w:right w:val="single" w:sz="4" w:space="0" w:color="FFFFFF"/>
            </w:tcBorders>
            <w:shd w:val="clear" w:color="000000" w:fill="D9D9D9"/>
            <w:noWrap/>
            <w:vAlign w:val="center"/>
            <w:hideMark/>
          </w:tcPr>
          <w:p w14:paraId="5E1186AD" w14:textId="6E8AFE12"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single" w:sz="4" w:space="0" w:color="FFFFFF"/>
              <w:right w:val="single" w:sz="4" w:space="0" w:color="FFFFFF"/>
            </w:tcBorders>
            <w:shd w:val="clear" w:color="000000" w:fill="D9D9D9"/>
            <w:noWrap/>
            <w:vAlign w:val="center"/>
            <w:hideMark/>
          </w:tcPr>
          <w:p w14:paraId="61687DC0" w14:textId="2E9466E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single" w:sz="4" w:space="0" w:color="FFFFFF"/>
              <w:right w:val="single" w:sz="4" w:space="0" w:color="FFFFFF"/>
            </w:tcBorders>
            <w:shd w:val="clear" w:color="000000" w:fill="D9D9D9"/>
            <w:noWrap/>
            <w:vAlign w:val="center"/>
            <w:hideMark/>
          </w:tcPr>
          <w:p w14:paraId="00AD25F7" w14:textId="4C21EAB6"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7F0AF708" w14:textId="77777777" w:rsidTr="00751914">
        <w:trPr>
          <w:trHeight w:hRule="exact" w:val="284"/>
        </w:trPr>
        <w:tc>
          <w:tcPr>
            <w:tcW w:w="1672" w:type="pct"/>
            <w:tcBorders>
              <w:top w:val="nil"/>
              <w:left w:val="single" w:sz="4" w:space="0" w:color="FFFFFF"/>
              <w:bottom w:val="nil"/>
              <w:right w:val="single" w:sz="4" w:space="0" w:color="FFFFFF"/>
            </w:tcBorders>
            <w:shd w:val="clear" w:color="000000" w:fill="FFFFFF"/>
            <w:noWrap/>
            <w:vAlign w:val="center"/>
            <w:hideMark/>
          </w:tcPr>
          <w:p w14:paraId="5482EB93"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 xml:space="preserve">                            Dividendos</w:t>
            </w:r>
          </w:p>
        </w:tc>
        <w:tc>
          <w:tcPr>
            <w:tcW w:w="438" w:type="pct"/>
            <w:tcBorders>
              <w:top w:val="nil"/>
              <w:left w:val="nil"/>
              <w:bottom w:val="nil"/>
              <w:right w:val="single" w:sz="4" w:space="0" w:color="FFFFFF"/>
            </w:tcBorders>
            <w:shd w:val="clear" w:color="000000" w:fill="FFFFFF"/>
            <w:noWrap/>
            <w:vAlign w:val="center"/>
            <w:hideMark/>
          </w:tcPr>
          <w:p w14:paraId="3D943989" w14:textId="57173F44"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86" w:type="pct"/>
            <w:tcBorders>
              <w:top w:val="nil"/>
              <w:left w:val="nil"/>
              <w:bottom w:val="nil"/>
              <w:right w:val="single" w:sz="4" w:space="0" w:color="FFFFFF"/>
            </w:tcBorders>
            <w:shd w:val="clear" w:color="000000" w:fill="FFFFFF"/>
            <w:noWrap/>
            <w:vAlign w:val="center"/>
            <w:hideMark/>
          </w:tcPr>
          <w:p w14:paraId="7A7017BB" w14:textId="6A3B599B"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12" w:type="pct"/>
            <w:tcBorders>
              <w:top w:val="nil"/>
              <w:left w:val="nil"/>
              <w:bottom w:val="nil"/>
              <w:right w:val="single" w:sz="4" w:space="0" w:color="FFFFFF"/>
            </w:tcBorders>
            <w:shd w:val="clear" w:color="000000" w:fill="FFFFFF"/>
            <w:noWrap/>
            <w:vAlign w:val="center"/>
            <w:hideMark/>
          </w:tcPr>
          <w:p w14:paraId="394B4E68" w14:textId="7492F008"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96" w:type="pct"/>
            <w:tcBorders>
              <w:top w:val="nil"/>
              <w:left w:val="nil"/>
              <w:bottom w:val="nil"/>
              <w:right w:val="single" w:sz="4" w:space="0" w:color="FFFFFF"/>
            </w:tcBorders>
            <w:shd w:val="clear" w:color="000000" w:fill="FFFFFF"/>
            <w:noWrap/>
            <w:vAlign w:val="center"/>
            <w:hideMark/>
          </w:tcPr>
          <w:p w14:paraId="190BADCC" w14:textId="1B8B46BF"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47" w:type="pct"/>
            <w:tcBorders>
              <w:top w:val="nil"/>
              <w:left w:val="nil"/>
              <w:bottom w:val="nil"/>
              <w:right w:val="single" w:sz="4" w:space="0" w:color="FFFFFF"/>
            </w:tcBorders>
            <w:shd w:val="clear" w:color="000000" w:fill="FFFFFF"/>
            <w:noWrap/>
            <w:vAlign w:val="center"/>
            <w:hideMark/>
          </w:tcPr>
          <w:p w14:paraId="70171F8E" w14:textId="49B500D3"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647" w:type="pct"/>
            <w:tcBorders>
              <w:top w:val="nil"/>
              <w:left w:val="nil"/>
              <w:bottom w:val="nil"/>
              <w:right w:val="single" w:sz="4" w:space="0" w:color="FFFFFF"/>
            </w:tcBorders>
            <w:shd w:val="clear" w:color="000000" w:fill="FFFFFF"/>
            <w:noWrap/>
            <w:vAlign w:val="center"/>
            <w:hideMark/>
          </w:tcPr>
          <w:p w14:paraId="4222907C" w14:textId="169E4FA5"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c>
          <w:tcPr>
            <w:tcW w:w="402" w:type="pct"/>
            <w:tcBorders>
              <w:top w:val="nil"/>
              <w:left w:val="nil"/>
              <w:bottom w:val="nil"/>
              <w:right w:val="single" w:sz="4" w:space="0" w:color="FFFFFF"/>
            </w:tcBorders>
            <w:shd w:val="clear" w:color="000000" w:fill="FFFFFF"/>
            <w:noWrap/>
            <w:vAlign w:val="center"/>
            <w:hideMark/>
          </w:tcPr>
          <w:p w14:paraId="430DAF4D" w14:textId="18E461A9" w:rsidR="00470257" w:rsidRPr="00470257" w:rsidRDefault="00470257" w:rsidP="00470257">
            <w:pPr>
              <w:spacing w:after="0" w:line="240" w:lineRule="auto"/>
              <w:jc w:val="center"/>
              <w:rPr>
                <w:rFonts w:eastAsia="Times New Roman" w:cs="Arial"/>
                <w:sz w:val="16"/>
                <w:szCs w:val="16"/>
                <w:lang w:eastAsia="pt-BR"/>
              </w:rPr>
            </w:pPr>
            <w:r w:rsidRPr="00470257">
              <w:rPr>
                <w:rFonts w:eastAsia="Times New Roman" w:cs="Arial"/>
                <w:sz w:val="16"/>
                <w:szCs w:val="16"/>
                <w:lang w:eastAsia="pt-BR"/>
              </w:rPr>
              <w:t>-</w:t>
            </w:r>
          </w:p>
        </w:tc>
      </w:tr>
      <w:tr w:rsidR="00470257" w:rsidRPr="00470257" w14:paraId="64E0B459" w14:textId="77777777" w:rsidTr="00751914">
        <w:trPr>
          <w:trHeight w:hRule="exact" w:val="284"/>
        </w:trPr>
        <w:tc>
          <w:tcPr>
            <w:tcW w:w="1672" w:type="pct"/>
            <w:tcBorders>
              <w:top w:val="single" w:sz="4" w:space="0" w:color="auto"/>
              <w:left w:val="single" w:sz="4" w:space="0" w:color="FFFFFF"/>
              <w:bottom w:val="single" w:sz="4" w:space="0" w:color="auto"/>
              <w:right w:val="single" w:sz="4" w:space="0" w:color="FFFFFF"/>
            </w:tcBorders>
            <w:shd w:val="clear" w:color="000000" w:fill="D9D9D9"/>
            <w:noWrap/>
            <w:vAlign w:val="center"/>
            <w:hideMark/>
          </w:tcPr>
          <w:p w14:paraId="62B3FAD8" w14:textId="77777777" w:rsidR="00470257" w:rsidRPr="00470257" w:rsidRDefault="00470257" w:rsidP="00470257">
            <w:pPr>
              <w:spacing w:after="0" w:line="240" w:lineRule="auto"/>
              <w:jc w:val="left"/>
              <w:rPr>
                <w:rFonts w:eastAsia="Times New Roman" w:cs="Arial"/>
                <w:b/>
                <w:bCs/>
                <w:sz w:val="16"/>
                <w:szCs w:val="16"/>
                <w:lang w:eastAsia="pt-BR"/>
              </w:rPr>
            </w:pPr>
            <w:r w:rsidRPr="00470257">
              <w:rPr>
                <w:rFonts w:eastAsia="Times New Roman" w:cs="Arial"/>
                <w:b/>
                <w:bCs/>
                <w:sz w:val="16"/>
                <w:szCs w:val="16"/>
                <w:lang w:eastAsia="pt-BR"/>
              </w:rPr>
              <w:t>Saldos em 30.09.2020</w:t>
            </w:r>
          </w:p>
        </w:tc>
        <w:tc>
          <w:tcPr>
            <w:tcW w:w="438" w:type="pct"/>
            <w:tcBorders>
              <w:top w:val="single" w:sz="4" w:space="0" w:color="auto"/>
              <w:left w:val="nil"/>
              <w:bottom w:val="single" w:sz="4" w:space="0" w:color="auto"/>
              <w:right w:val="single" w:sz="4" w:space="0" w:color="FFFFFF"/>
            </w:tcBorders>
            <w:shd w:val="clear" w:color="000000" w:fill="D9D9D9"/>
            <w:noWrap/>
            <w:vAlign w:val="center"/>
            <w:hideMark/>
          </w:tcPr>
          <w:p w14:paraId="2DAB23EF" w14:textId="22373A8A"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254.622</w:t>
            </w:r>
          </w:p>
        </w:tc>
        <w:tc>
          <w:tcPr>
            <w:tcW w:w="486" w:type="pct"/>
            <w:tcBorders>
              <w:top w:val="single" w:sz="4" w:space="0" w:color="auto"/>
              <w:left w:val="nil"/>
              <w:bottom w:val="single" w:sz="4" w:space="0" w:color="auto"/>
              <w:right w:val="single" w:sz="4" w:space="0" w:color="FFFFFF"/>
            </w:tcBorders>
            <w:shd w:val="clear" w:color="000000" w:fill="D9D9D9"/>
            <w:noWrap/>
            <w:vAlign w:val="center"/>
            <w:hideMark/>
          </w:tcPr>
          <w:p w14:paraId="198E5E25" w14:textId="57C42C35"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2.058</w:t>
            </w:r>
          </w:p>
        </w:tc>
        <w:tc>
          <w:tcPr>
            <w:tcW w:w="412" w:type="pct"/>
            <w:tcBorders>
              <w:top w:val="single" w:sz="4" w:space="0" w:color="auto"/>
              <w:left w:val="nil"/>
              <w:bottom w:val="single" w:sz="4" w:space="0" w:color="auto"/>
              <w:right w:val="single" w:sz="4" w:space="0" w:color="FFFFFF"/>
            </w:tcBorders>
            <w:shd w:val="clear" w:color="000000" w:fill="D9D9D9"/>
            <w:noWrap/>
            <w:vAlign w:val="center"/>
            <w:hideMark/>
          </w:tcPr>
          <w:p w14:paraId="05BE6E83" w14:textId="1C1FB46A"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12.369</w:t>
            </w:r>
          </w:p>
        </w:tc>
        <w:tc>
          <w:tcPr>
            <w:tcW w:w="496" w:type="pct"/>
            <w:tcBorders>
              <w:top w:val="single" w:sz="4" w:space="0" w:color="auto"/>
              <w:left w:val="nil"/>
              <w:bottom w:val="single" w:sz="4" w:space="0" w:color="auto"/>
              <w:right w:val="single" w:sz="4" w:space="0" w:color="FFFFFF"/>
            </w:tcBorders>
            <w:shd w:val="clear" w:color="000000" w:fill="D9D9D9"/>
            <w:noWrap/>
            <w:vAlign w:val="center"/>
            <w:hideMark/>
          </w:tcPr>
          <w:p w14:paraId="75A24C7C" w14:textId="7EE7C2C5"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41.166</w:t>
            </w:r>
          </w:p>
        </w:tc>
        <w:tc>
          <w:tcPr>
            <w:tcW w:w="447" w:type="pct"/>
            <w:tcBorders>
              <w:top w:val="single" w:sz="4" w:space="0" w:color="auto"/>
              <w:left w:val="nil"/>
              <w:bottom w:val="single" w:sz="4" w:space="0" w:color="auto"/>
              <w:right w:val="single" w:sz="4" w:space="0" w:color="FFFFFF"/>
            </w:tcBorders>
            <w:shd w:val="clear" w:color="000000" w:fill="D9D9D9"/>
            <w:noWrap/>
            <w:vAlign w:val="center"/>
            <w:hideMark/>
          </w:tcPr>
          <w:p w14:paraId="6E5D3A63" w14:textId="1C280863"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(15)</w:t>
            </w:r>
          </w:p>
        </w:tc>
        <w:tc>
          <w:tcPr>
            <w:tcW w:w="647" w:type="pct"/>
            <w:tcBorders>
              <w:top w:val="single" w:sz="4" w:space="0" w:color="auto"/>
              <w:left w:val="nil"/>
              <w:bottom w:val="single" w:sz="4" w:space="0" w:color="auto"/>
              <w:right w:val="single" w:sz="4" w:space="0" w:color="FFFFFF"/>
            </w:tcBorders>
            <w:shd w:val="clear" w:color="000000" w:fill="D9D9D9"/>
            <w:noWrap/>
            <w:vAlign w:val="center"/>
            <w:hideMark/>
          </w:tcPr>
          <w:p w14:paraId="0995E639" w14:textId="46D68B84"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(107.561)</w:t>
            </w:r>
          </w:p>
        </w:tc>
        <w:tc>
          <w:tcPr>
            <w:tcW w:w="402" w:type="pct"/>
            <w:tcBorders>
              <w:top w:val="single" w:sz="4" w:space="0" w:color="auto"/>
              <w:left w:val="nil"/>
              <w:bottom w:val="single" w:sz="4" w:space="0" w:color="auto"/>
              <w:right w:val="single" w:sz="4" w:space="0" w:color="FFFFFF"/>
            </w:tcBorders>
            <w:shd w:val="clear" w:color="000000" w:fill="D9D9D9"/>
            <w:noWrap/>
            <w:vAlign w:val="center"/>
            <w:hideMark/>
          </w:tcPr>
          <w:p w14:paraId="56ADCEBB" w14:textId="05FAFD8D" w:rsidR="00470257" w:rsidRPr="00470257" w:rsidRDefault="00470257" w:rsidP="00470257">
            <w:pPr>
              <w:spacing w:after="0" w:line="240" w:lineRule="auto"/>
              <w:jc w:val="center"/>
              <w:rPr>
                <w:rFonts w:eastAsia="Times New Roman" w:cs="Arial"/>
                <w:b/>
                <w:bCs/>
                <w:sz w:val="16"/>
                <w:szCs w:val="16"/>
                <w:lang w:eastAsia="pt-BR"/>
              </w:rPr>
            </w:pPr>
            <w:r w:rsidRPr="00470257">
              <w:rPr>
                <w:rFonts w:eastAsia="Times New Roman" w:cs="Arial"/>
                <w:b/>
                <w:bCs/>
                <w:sz w:val="16"/>
                <w:szCs w:val="16"/>
                <w:lang w:eastAsia="pt-BR"/>
              </w:rPr>
              <w:t>202.639</w:t>
            </w:r>
          </w:p>
        </w:tc>
      </w:tr>
      <w:tr w:rsidR="00470257" w:rsidRPr="00470257" w14:paraId="39DEAE16" w14:textId="77777777" w:rsidTr="00470257">
        <w:trPr>
          <w:trHeight w:val="300"/>
        </w:trPr>
        <w:tc>
          <w:tcPr>
            <w:tcW w:w="3504" w:type="pct"/>
            <w:gridSpan w:val="5"/>
            <w:tcBorders>
              <w:top w:val="nil"/>
              <w:left w:val="nil"/>
              <w:bottom w:val="nil"/>
              <w:right w:val="nil"/>
            </w:tcBorders>
            <w:shd w:val="clear" w:color="auto" w:fill="auto"/>
            <w:noWrap/>
            <w:vAlign w:val="bottom"/>
            <w:hideMark/>
          </w:tcPr>
          <w:p w14:paraId="1B73A110" w14:textId="77777777" w:rsidR="00470257" w:rsidRPr="00470257" w:rsidRDefault="00470257" w:rsidP="00470257">
            <w:pPr>
              <w:spacing w:after="0" w:line="240" w:lineRule="auto"/>
              <w:jc w:val="left"/>
              <w:rPr>
                <w:rFonts w:eastAsia="Times New Roman" w:cs="Arial"/>
                <w:sz w:val="16"/>
                <w:szCs w:val="16"/>
                <w:lang w:eastAsia="pt-BR"/>
              </w:rPr>
            </w:pPr>
            <w:r w:rsidRPr="00470257">
              <w:rPr>
                <w:rFonts w:eastAsia="Times New Roman" w:cs="Arial"/>
                <w:sz w:val="16"/>
                <w:szCs w:val="16"/>
                <w:lang w:eastAsia="pt-BR"/>
              </w:rPr>
              <w:t>As notas explicativas são parte integrante das demonstrações contábeis intermediárias.</w:t>
            </w:r>
          </w:p>
        </w:tc>
        <w:tc>
          <w:tcPr>
            <w:tcW w:w="447" w:type="pct"/>
            <w:tcBorders>
              <w:top w:val="nil"/>
              <w:left w:val="nil"/>
              <w:bottom w:val="nil"/>
              <w:right w:val="nil"/>
            </w:tcBorders>
            <w:shd w:val="clear" w:color="auto" w:fill="auto"/>
            <w:noWrap/>
            <w:vAlign w:val="bottom"/>
            <w:hideMark/>
          </w:tcPr>
          <w:p w14:paraId="3DF6976A" w14:textId="77777777" w:rsidR="00470257" w:rsidRPr="00470257" w:rsidRDefault="00470257" w:rsidP="00470257">
            <w:pPr>
              <w:spacing w:after="0" w:line="240" w:lineRule="auto"/>
              <w:jc w:val="left"/>
              <w:rPr>
                <w:rFonts w:eastAsia="Times New Roman" w:cs="Arial"/>
                <w:sz w:val="16"/>
                <w:szCs w:val="16"/>
                <w:lang w:eastAsia="pt-BR"/>
              </w:rPr>
            </w:pPr>
          </w:p>
        </w:tc>
        <w:tc>
          <w:tcPr>
            <w:tcW w:w="647" w:type="pct"/>
            <w:tcBorders>
              <w:top w:val="nil"/>
              <w:left w:val="nil"/>
              <w:bottom w:val="nil"/>
              <w:right w:val="nil"/>
            </w:tcBorders>
            <w:shd w:val="clear" w:color="auto" w:fill="auto"/>
            <w:noWrap/>
            <w:vAlign w:val="bottom"/>
            <w:hideMark/>
          </w:tcPr>
          <w:p w14:paraId="381B849E" w14:textId="77777777" w:rsidR="00470257" w:rsidRPr="00470257" w:rsidRDefault="00470257" w:rsidP="00470257">
            <w:pPr>
              <w:spacing w:after="0" w:line="240" w:lineRule="auto"/>
              <w:jc w:val="right"/>
              <w:rPr>
                <w:rFonts w:eastAsia="Times New Roman" w:cs="Arial"/>
                <w:sz w:val="16"/>
                <w:szCs w:val="16"/>
                <w:lang w:eastAsia="pt-BR"/>
              </w:rPr>
            </w:pPr>
          </w:p>
        </w:tc>
        <w:tc>
          <w:tcPr>
            <w:tcW w:w="402" w:type="pct"/>
            <w:tcBorders>
              <w:top w:val="nil"/>
              <w:left w:val="nil"/>
              <w:bottom w:val="nil"/>
              <w:right w:val="nil"/>
            </w:tcBorders>
            <w:shd w:val="clear" w:color="auto" w:fill="auto"/>
            <w:noWrap/>
            <w:vAlign w:val="bottom"/>
            <w:hideMark/>
          </w:tcPr>
          <w:p w14:paraId="12BB6357" w14:textId="77777777" w:rsidR="00470257" w:rsidRPr="00470257" w:rsidRDefault="00470257" w:rsidP="00470257">
            <w:pPr>
              <w:spacing w:after="0" w:line="240" w:lineRule="auto"/>
              <w:jc w:val="right"/>
              <w:rPr>
                <w:rFonts w:eastAsia="Times New Roman" w:cs="Arial"/>
                <w:sz w:val="16"/>
                <w:szCs w:val="16"/>
                <w:lang w:eastAsia="pt-BR"/>
              </w:rPr>
            </w:pPr>
          </w:p>
        </w:tc>
      </w:tr>
    </w:tbl>
    <w:p w14:paraId="0A4286D0" w14:textId="0068C8C0" w:rsidR="0090264E" w:rsidRDefault="0090264E" w:rsidP="0090264E"/>
    <w:p w14:paraId="4755408F" w14:textId="77777777" w:rsidR="001443FB" w:rsidRDefault="001443FB" w:rsidP="0090264E">
      <w:pPr>
        <w:sectPr w:rsidR="001443FB" w:rsidSect="001443FB">
          <w:headerReference w:type="even" r:id="rId24"/>
          <w:headerReference w:type="default" r:id="rId25"/>
          <w:headerReference w:type="first" r:id="rId26"/>
          <w:pgSz w:w="16838" w:h="11906" w:orient="landscape"/>
          <w:pgMar w:top="1134" w:right="1985" w:bottom="1134" w:left="1418" w:header="425" w:footer="0" w:gutter="0"/>
          <w:cols w:space="708"/>
          <w:docGrid w:linePitch="360"/>
        </w:sectPr>
      </w:pPr>
    </w:p>
    <w:p w14:paraId="7D37EEC4" w14:textId="62DD0B19" w:rsidR="00F76648" w:rsidRPr="00F76648" w:rsidRDefault="00F76648" w:rsidP="00F76648">
      <w:pPr>
        <w:pStyle w:val="Subttulo"/>
        <w:numPr>
          <w:ilvl w:val="0"/>
          <w:numId w:val="0"/>
        </w:numPr>
        <w:rPr>
          <w:rFonts w:eastAsiaTheme="majorEastAsia" w:cstheme="majorBidi"/>
          <w:b/>
          <w:caps w:val="0"/>
          <w:spacing w:val="0"/>
          <w:szCs w:val="22"/>
        </w:rPr>
      </w:pPr>
      <w:bookmarkStart w:id="5" w:name="_Toc75883313"/>
      <w:r w:rsidRPr="00F76648">
        <w:rPr>
          <w:rFonts w:eastAsiaTheme="majorEastAsia" w:cstheme="majorBidi"/>
          <w:b/>
          <w:caps w:val="0"/>
          <w:spacing w:val="0"/>
          <w:szCs w:val="22"/>
        </w:rPr>
        <w:lastRenderedPageBreak/>
        <w:t>DEMONSTRAÇÃO DO VALOR ADICIONADO</w:t>
      </w:r>
      <w:bookmarkEnd w:id="5"/>
    </w:p>
    <w:p w14:paraId="6DEACE9A" w14:textId="0E9508E7" w:rsidR="00F76648" w:rsidRDefault="00F76648" w:rsidP="0090264E"/>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403"/>
        <w:gridCol w:w="1315"/>
        <w:gridCol w:w="919"/>
        <w:gridCol w:w="1315"/>
        <w:gridCol w:w="676"/>
      </w:tblGrid>
      <w:tr w:rsidR="00C94880" w:rsidRPr="00C94880" w14:paraId="721AA860" w14:textId="77777777" w:rsidTr="00C94880">
        <w:trPr>
          <w:trHeight w:hRule="exact" w:val="340"/>
        </w:trPr>
        <w:tc>
          <w:tcPr>
            <w:tcW w:w="2806" w:type="pct"/>
            <w:shd w:val="clear" w:color="auto" w:fill="1F3864" w:themeFill="accent1" w:themeFillShade="80"/>
            <w:noWrap/>
            <w:vAlign w:val="center"/>
            <w:hideMark/>
          </w:tcPr>
          <w:p w14:paraId="6B7BB147" w14:textId="77777777" w:rsidR="00C94880" w:rsidRPr="00C94880" w:rsidRDefault="00C94880" w:rsidP="00C94880">
            <w:pPr>
              <w:spacing w:after="0" w:line="240" w:lineRule="auto"/>
              <w:jc w:val="left"/>
              <w:rPr>
                <w:rFonts w:eastAsia="Times New Roman" w:cs="Arial"/>
                <w:color w:val="FFFFFF" w:themeColor="background1"/>
                <w:sz w:val="16"/>
                <w:szCs w:val="16"/>
                <w:lang w:eastAsia="pt-BR"/>
              </w:rPr>
            </w:pPr>
            <w:r w:rsidRPr="00C94880">
              <w:rPr>
                <w:rFonts w:eastAsia="Times New Roman" w:cs="Arial"/>
                <w:color w:val="FFFFFF" w:themeColor="background1"/>
                <w:sz w:val="16"/>
                <w:szCs w:val="16"/>
                <w:lang w:eastAsia="pt-BR"/>
              </w:rPr>
              <w:t> </w:t>
            </w:r>
          </w:p>
        </w:tc>
        <w:tc>
          <w:tcPr>
            <w:tcW w:w="683" w:type="pct"/>
            <w:shd w:val="clear" w:color="auto" w:fill="1F3864" w:themeFill="accent1" w:themeFillShade="80"/>
            <w:noWrap/>
            <w:vAlign w:val="center"/>
            <w:hideMark/>
          </w:tcPr>
          <w:p w14:paraId="034CDD12" w14:textId="77777777" w:rsidR="00C94880" w:rsidRPr="00C94880" w:rsidRDefault="00C94880" w:rsidP="00C94880">
            <w:pPr>
              <w:spacing w:after="0" w:line="240" w:lineRule="auto"/>
              <w:jc w:val="right"/>
              <w:rPr>
                <w:rFonts w:eastAsia="Times New Roman" w:cs="Arial"/>
                <w:b/>
                <w:bCs/>
                <w:color w:val="FFFFFF" w:themeColor="background1"/>
                <w:sz w:val="16"/>
                <w:szCs w:val="16"/>
                <w:lang w:eastAsia="pt-BR"/>
              </w:rPr>
            </w:pPr>
            <w:r w:rsidRPr="00C94880">
              <w:rPr>
                <w:rFonts w:eastAsia="Times New Roman" w:cs="Arial"/>
                <w:b/>
                <w:bCs/>
                <w:color w:val="FFFFFF" w:themeColor="background1"/>
                <w:sz w:val="16"/>
                <w:szCs w:val="16"/>
                <w:lang w:eastAsia="pt-BR"/>
              </w:rPr>
              <w:t>30.09.2020</w:t>
            </w:r>
          </w:p>
        </w:tc>
        <w:tc>
          <w:tcPr>
            <w:tcW w:w="477" w:type="pct"/>
            <w:shd w:val="clear" w:color="auto" w:fill="1F3864" w:themeFill="accent1" w:themeFillShade="80"/>
            <w:noWrap/>
            <w:vAlign w:val="center"/>
            <w:hideMark/>
          </w:tcPr>
          <w:p w14:paraId="36C99AC9" w14:textId="77777777" w:rsidR="00C94880" w:rsidRPr="00C94880" w:rsidRDefault="00C94880" w:rsidP="00C94880">
            <w:pPr>
              <w:spacing w:after="0" w:line="240" w:lineRule="auto"/>
              <w:jc w:val="right"/>
              <w:rPr>
                <w:rFonts w:eastAsia="Times New Roman" w:cs="Arial"/>
                <w:b/>
                <w:bCs/>
                <w:color w:val="FFFFFF" w:themeColor="background1"/>
                <w:sz w:val="16"/>
                <w:szCs w:val="16"/>
                <w:lang w:eastAsia="pt-BR"/>
              </w:rPr>
            </w:pPr>
            <w:r w:rsidRPr="00C94880">
              <w:rPr>
                <w:rFonts w:eastAsia="Times New Roman" w:cs="Arial"/>
                <w:b/>
                <w:bCs/>
                <w:color w:val="FFFFFF" w:themeColor="background1"/>
                <w:sz w:val="16"/>
                <w:szCs w:val="16"/>
                <w:lang w:eastAsia="pt-BR"/>
              </w:rPr>
              <w:t>%</w:t>
            </w:r>
          </w:p>
        </w:tc>
        <w:tc>
          <w:tcPr>
            <w:tcW w:w="683" w:type="pct"/>
            <w:shd w:val="clear" w:color="auto" w:fill="1F3864" w:themeFill="accent1" w:themeFillShade="80"/>
            <w:noWrap/>
            <w:vAlign w:val="center"/>
            <w:hideMark/>
          </w:tcPr>
          <w:p w14:paraId="6F43E10B" w14:textId="77777777" w:rsidR="00C94880" w:rsidRPr="00C94880" w:rsidRDefault="00C94880" w:rsidP="00C94880">
            <w:pPr>
              <w:spacing w:after="0" w:line="240" w:lineRule="auto"/>
              <w:jc w:val="right"/>
              <w:rPr>
                <w:rFonts w:eastAsia="Times New Roman" w:cs="Arial"/>
                <w:b/>
                <w:bCs/>
                <w:color w:val="FFFFFF" w:themeColor="background1"/>
                <w:sz w:val="16"/>
                <w:szCs w:val="16"/>
                <w:lang w:eastAsia="pt-BR"/>
              </w:rPr>
            </w:pPr>
            <w:r w:rsidRPr="00C94880">
              <w:rPr>
                <w:rFonts w:eastAsia="Times New Roman" w:cs="Arial"/>
                <w:b/>
                <w:bCs/>
                <w:color w:val="FFFFFF" w:themeColor="background1"/>
                <w:sz w:val="16"/>
                <w:szCs w:val="16"/>
                <w:lang w:eastAsia="pt-BR"/>
              </w:rPr>
              <w:t>30.09.2019</w:t>
            </w:r>
          </w:p>
        </w:tc>
        <w:tc>
          <w:tcPr>
            <w:tcW w:w="352" w:type="pct"/>
            <w:shd w:val="clear" w:color="auto" w:fill="1F3864" w:themeFill="accent1" w:themeFillShade="80"/>
            <w:noWrap/>
            <w:vAlign w:val="center"/>
            <w:hideMark/>
          </w:tcPr>
          <w:p w14:paraId="1A1D538B" w14:textId="77777777" w:rsidR="00C94880" w:rsidRPr="00C94880" w:rsidRDefault="00C94880" w:rsidP="00C94880">
            <w:pPr>
              <w:spacing w:after="0" w:line="240" w:lineRule="auto"/>
              <w:jc w:val="right"/>
              <w:rPr>
                <w:rFonts w:eastAsia="Times New Roman" w:cs="Arial"/>
                <w:b/>
                <w:bCs/>
                <w:color w:val="FFFFFF" w:themeColor="background1"/>
                <w:sz w:val="16"/>
                <w:szCs w:val="16"/>
                <w:lang w:eastAsia="pt-BR"/>
              </w:rPr>
            </w:pPr>
            <w:r w:rsidRPr="00C94880">
              <w:rPr>
                <w:rFonts w:eastAsia="Times New Roman" w:cs="Arial"/>
                <w:b/>
                <w:bCs/>
                <w:color w:val="FFFFFF" w:themeColor="background1"/>
                <w:sz w:val="16"/>
                <w:szCs w:val="16"/>
                <w:lang w:eastAsia="pt-BR"/>
              </w:rPr>
              <w:t>%</w:t>
            </w:r>
          </w:p>
        </w:tc>
      </w:tr>
      <w:tr w:rsidR="00C94880" w:rsidRPr="00C94880" w14:paraId="10150FB6" w14:textId="77777777" w:rsidTr="00C94880">
        <w:trPr>
          <w:trHeight w:hRule="exact" w:val="284"/>
        </w:trPr>
        <w:tc>
          <w:tcPr>
            <w:tcW w:w="2806" w:type="pct"/>
            <w:shd w:val="clear" w:color="auto" w:fill="auto"/>
            <w:noWrap/>
            <w:vAlign w:val="center"/>
            <w:hideMark/>
          </w:tcPr>
          <w:p w14:paraId="03BA6383"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Receitas</w:t>
            </w:r>
          </w:p>
        </w:tc>
        <w:tc>
          <w:tcPr>
            <w:tcW w:w="683" w:type="pct"/>
            <w:shd w:val="clear" w:color="auto" w:fill="auto"/>
            <w:noWrap/>
            <w:vAlign w:val="center"/>
            <w:hideMark/>
          </w:tcPr>
          <w:p w14:paraId="20885D27"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751.901 </w:t>
            </w:r>
          </w:p>
        </w:tc>
        <w:tc>
          <w:tcPr>
            <w:tcW w:w="477" w:type="pct"/>
            <w:shd w:val="clear" w:color="auto" w:fill="auto"/>
            <w:noWrap/>
            <w:vAlign w:val="center"/>
            <w:hideMark/>
          </w:tcPr>
          <w:p w14:paraId="2A6A5C5D" w14:textId="77777777" w:rsidR="00C94880" w:rsidRPr="00C94880" w:rsidRDefault="00C94880" w:rsidP="00C94880">
            <w:pPr>
              <w:spacing w:after="0" w:line="240" w:lineRule="auto"/>
              <w:jc w:val="right"/>
              <w:rPr>
                <w:rFonts w:eastAsia="Times New Roman" w:cs="Arial"/>
                <w:b/>
                <w:bCs/>
                <w:sz w:val="16"/>
                <w:szCs w:val="16"/>
                <w:lang w:eastAsia="pt-BR"/>
              </w:rPr>
            </w:pPr>
          </w:p>
        </w:tc>
        <w:tc>
          <w:tcPr>
            <w:tcW w:w="683" w:type="pct"/>
            <w:shd w:val="clear" w:color="auto" w:fill="auto"/>
            <w:noWrap/>
            <w:vAlign w:val="center"/>
            <w:hideMark/>
          </w:tcPr>
          <w:p w14:paraId="4D66224B"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800.988 </w:t>
            </w:r>
          </w:p>
        </w:tc>
        <w:tc>
          <w:tcPr>
            <w:tcW w:w="352" w:type="pct"/>
            <w:shd w:val="clear" w:color="auto" w:fill="auto"/>
            <w:noWrap/>
            <w:vAlign w:val="center"/>
            <w:hideMark/>
          </w:tcPr>
          <w:p w14:paraId="623E6E29" w14:textId="77777777" w:rsidR="00C94880" w:rsidRPr="00C94880" w:rsidRDefault="00C94880" w:rsidP="00C94880">
            <w:pPr>
              <w:spacing w:after="0" w:line="240" w:lineRule="auto"/>
              <w:jc w:val="right"/>
              <w:rPr>
                <w:rFonts w:eastAsia="Times New Roman" w:cs="Arial"/>
                <w:b/>
                <w:bCs/>
                <w:sz w:val="16"/>
                <w:szCs w:val="16"/>
                <w:lang w:eastAsia="pt-BR"/>
              </w:rPr>
            </w:pPr>
          </w:p>
        </w:tc>
      </w:tr>
      <w:tr w:rsidR="00C94880" w:rsidRPr="00C94880" w14:paraId="4F91E635" w14:textId="77777777" w:rsidTr="00C94880">
        <w:trPr>
          <w:trHeight w:hRule="exact" w:val="284"/>
        </w:trPr>
        <w:tc>
          <w:tcPr>
            <w:tcW w:w="2806" w:type="pct"/>
            <w:shd w:val="clear" w:color="000000" w:fill="D9D9D9"/>
            <w:noWrap/>
            <w:vAlign w:val="center"/>
            <w:hideMark/>
          </w:tcPr>
          <w:p w14:paraId="1308736A"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Operacionais Brutas</w:t>
            </w:r>
          </w:p>
        </w:tc>
        <w:tc>
          <w:tcPr>
            <w:tcW w:w="683" w:type="pct"/>
            <w:shd w:val="clear" w:color="000000" w:fill="D9D9D9"/>
            <w:noWrap/>
            <w:vAlign w:val="center"/>
            <w:hideMark/>
          </w:tcPr>
          <w:p w14:paraId="4640691F"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751.901 </w:t>
            </w:r>
          </w:p>
        </w:tc>
        <w:tc>
          <w:tcPr>
            <w:tcW w:w="477" w:type="pct"/>
            <w:shd w:val="clear" w:color="000000" w:fill="D9D9D9"/>
            <w:noWrap/>
            <w:vAlign w:val="center"/>
            <w:hideMark/>
          </w:tcPr>
          <w:p w14:paraId="300DAC45"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c>
          <w:tcPr>
            <w:tcW w:w="683" w:type="pct"/>
            <w:shd w:val="clear" w:color="000000" w:fill="D9D9D9"/>
            <w:noWrap/>
            <w:vAlign w:val="center"/>
            <w:hideMark/>
          </w:tcPr>
          <w:p w14:paraId="17969D06"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800.988 </w:t>
            </w:r>
          </w:p>
        </w:tc>
        <w:tc>
          <w:tcPr>
            <w:tcW w:w="352" w:type="pct"/>
            <w:shd w:val="clear" w:color="000000" w:fill="D9D9D9"/>
            <w:noWrap/>
            <w:vAlign w:val="center"/>
            <w:hideMark/>
          </w:tcPr>
          <w:p w14:paraId="0812AD60"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r>
      <w:tr w:rsidR="00C94880" w:rsidRPr="00C94880" w14:paraId="6D6AF530" w14:textId="77777777" w:rsidTr="00C94880">
        <w:trPr>
          <w:trHeight w:hRule="exact" w:val="284"/>
        </w:trPr>
        <w:tc>
          <w:tcPr>
            <w:tcW w:w="2806" w:type="pct"/>
            <w:shd w:val="clear" w:color="auto" w:fill="auto"/>
            <w:noWrap/>
            <w:vAlign w:val="center"/>
            <w:hideMark/>
          </w:tcPr>
          <w:p w14:paraId="2B397126"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 xml:space="preserve">Insumos adquiridos de terceiros </w:t>
            </w:r>
          </w:p>
        </w:tc>
        <w:tc>
          <w:tcPr>
            <w:tcW w:w="683" w:type="pct"/>
            <w:shd w:val="clear" w:color="auto" w:fill="auto"/>
            <w:noWrap/>
            <w:vAlign w:val="center"/>
            <w:hideMark/>
          </w:tcPr>
          <w:p w14:paraId="55B675E0"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(319.497)</w:t>
            </w:r>
          </w:p>
        </w:tc>
        <w:tc>
          <w:tcPr>
            <w:tcW w:w="477" w:type="pct"/>
            <w:shd w:val="clear" w:color="auto" w:fill="auto"/>
            <w:noWrap/>
            <w:vAlign w:val="center"/>
            <w:hideMark/>
          </w:tcPr>
          <w:p w14:paraId="53D4FF9F" w14:textId="77777777" w:rsidR="00C94880" w:rsidRPr="00C94880" w:rsidRDefault="00C94880" w:rsidP="00C94880">
            <w:pPr>
              <w:spacing w:after="0" w:line="240" w:lineRule="auto"/>
              <w:jc w:val="right"/>
              <w:rPr>
                <w:rFonts w:eastAsia="Times New Roman" w:cs="Arial"/>
                <w:b/>
                <w:bCs/>
                <w:sz w:val="16"/>
                <w:szCs w:val="16"/>
                <w:lang w:eastAsia="pt-BR"/>
              </w:rPr>
            </w:pPr>
          </w:p>
        </w:tc>
        <w:tc>
          <w:tcPr>
            <w:tcW w:w="683" w:type="pct"/>
            <w:shd w:val="clear" w:color="auto" w:fill="auto"/>
            <w:noWrap/>
            <w:vAlign w:val="center"/>
            <w:hideMark/>
          </w:tcPr>
          <w:p w14:paraId="2D5F4A29"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(377.338)</w:t>
            </w:r>
          </w:p>
        </w:tc>
        <w:tc>
          <w:tcPr>
            <w:tcW w:w="352" w:type="pct"/>
            <w:shd w:val="clear" w:color="auto" w:fill="auto"/>
            <w:noWrap/>
            <w:vAlign w:val="center"/>
            <w:hideMark/>
          </w:tcPr>
          <w:p w14:paraId="3BACC0BD" w14:textId="77777777" w:rsidR="00C94880" w:rsidRPr="00C94880" w:rsidRDefault="00C94880" w:rsidP="00C94880">
            <w:pPr>
              <w:spacing w:after="0" w:line="240" w:lineRule="auto"/>
              <w:jc w:val="right"/>
              <w:rPr>
                <w:rFonts w:eastAsia="Times New Roman" w:cs="Arial"/>
                <w:b/>
                <w:bCs/>
                <w:sz w:val="16"/>
                <w:szCs w:val="16"/>
                <w:lang w:eastAsia="pt-BR"/>
              </w:rPr>
            </w:pPr>
          </w:p>
        </w:tc>
      </w:tr>
      <w:tr w:rsidR="00C94880" w:rsidRPr="00C94880" w14:paraId="6C97C145" w14:textId="77777777" w:rsidTr="00C94880">
        <w:trPr>
          <w:trHeight w:hRule="exact" w:val="284"/>
        </w:trPr>
        <w:tc>
          <w:tcPr>
            <w:tcW w:w="2806" w:type="pct"/>
            <w:shd w:val="clear" w:color="000000" w:fill="D9D9D9"/>
            <w:noWrap/>
            <w:vAlign w:val="center"/>
            <w:hideMark/>
          </w:tcPr>
          <w:p w14:paraId="3B4D2D2C"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Serviços de Terceiros</w:t>
            </w:r>
          </w:p>
        </w:tc>
        <w:tc>
          <w:tcPr>
            <w:tcW w:w="683" w:type="pct"/>
            <w:shd w:val="clear" w:color="000000" w:fill="D9D9D9"/>
            <w:noWrap/>
            <w:vAlign w:val="center"/>
            <w:hideMark/>
          </w:tcPr>
          <w:p w14:paraId="1ACAB8D8"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(216.014)</w:t>
            </w:r>
          </w:p>
        </w:tc>
        <w:tc>
          <w:tcPr>
            <w:tcW w:w="477" w:type="pct"/>
            <w:shd w:val="clear" w:color="000000" w:fill="D9D9D9"/>
            <w:noWrap/>
            <w:vAlign w:val="center"/>
            <w:hideMark/>
          </w:tcPr>
          <w:p w14:paraId="6E21F15C"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c>
          <w:tcPr>
            <w:tcW w:w="683" w:type="pct"/>
            <w:shd w:val="clear" w:color="000000" w:fill="D9D9D9"/>
            <w:noWrap/>
            <w:vAlign w:val="center"/>
            <w:hideMark/>
          </w:tcPr>
          <w:p w14:paraId="27354DC9"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(268.457)</w:t>
            </w:r>
          </w:p>
        </w:tc>
        <w:tc>
          <w:tcPr>
            <w:tcW w:w="352" w:type="pct"/>
            <w:shd w:val="clear" w:color="000000" w:fill="D9D9D9"/>
            <w:noWrap/>
            <w:vAlign w:val="center"/>
            <w:hideMark/>
          </w:tcPr>
          <w:p w14:paraId="42F5D922"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r>
      <w:tr w:rsidR="00C94880" w:rsidRPr="00C94880" w14:paraId="2C2EB712" w14:textId="77777777" w:rsidTr="00C94880">
        <w:trPr>
          <w:trHeight w:hRule="exact" w:val="284"/>
        </w:trPr>
        <w:tc>
          <w:tcPr>
            <w:tcW w:w="2806" w:type="pct"/>
            <w:shd w:val="clear" w:color="auto" w:fill="auto"/>
            <w:noWrap/>
            <w:vAlign w:val="center"/>
            <w:hideMark/>
          </w:tcPr>
          <w:p w14:paraId="14DE5EB1"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Custos de Vendas e Serviços</w:t>
            </w:r>
          </w:p>
        </w:tc>
        <w:tc>
          <w:tcPr>
            <w:tcW w:w="683" w:type="pct"/>
            <w:shd w:val="clear" w:color="auto" w:fill="auto"/>
            <w:noWrap/>
            <w:vAlign w:val="center"/>
            <w:hideMark/>
          </w:tcPr>
          <w:p w14:paraId="31E3720F"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(59.815)</w:t>
            </w:r>
          </w:p>
        </w:tc>
        <w:tc>
          <w:tcPr>
            <w:tcW w:w="477" w:type="pct"/>
            <w:shd w:val="clear" w:color="auto" w:fill="auto"/>
            <w:noWrap/>
            <w:vAlign w:val="center"/>
            <w:hideMark/>
          </w:tcPr>
          <w:p w14:paraId="7D9B8768" w14:textId="77777777" w:rsidR="00C94880" w:rsidRPr="00C94880" w:rsidRDefault="00C94880" w:rsidP="00C94880">
            <w:pPr>
              <w:spacing w:after="0" w:line="240" w:lineRule="auto"/>
              <w:jc w:val="right"/>
              <w:rPr>
                <w:rFonts w:eastAsia="Times New Roman" w:cs="Arial"/>
                <w:sz w:val="16"/>
                <w:szCs w:val="16"/>
                <w:lang w:eastAsia="pt-BR"/>
              </w:rPr>
            </w:pPr>
          </w:p>
        </w:tc>
        <w:tc>
          <w:tcPr>
            <w:tcW w:w="683" w:type="pct"/>
            <w:shd w:val="clear" w:color="auto" w:fill="auto"/>
            <w:noWrap/>
            <w:vAlign w:val="center"/>
            <w:hideMark/>
          </w:tcPr>
          <w:p w14:paraId="52A69871"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(73.157)</w:t>
            </w:r>
          </w:p>
        </w:tc>
        <w:tc>
          <w:tcPr>
            <w:tcW w:w="352" w:type="pct"/>
            <w:shd w:val="clear" w:color="auto" w:fill="auto"/>
            <w:noWrap/>
            <w:vAlign w:val="center"/>
            <w:hideMark/>
          </w:tcPr>
          <w:p w14:paraId="5C330409" w14:textId="77777777" w:rsidR="00C94880" w:rsidRPr="00C94880" w:rsidRDefault="00C94880" w:rsidP="00C94880">
            <w:pPr>
              <w:spacing w:after="0" w:line="240" w:lineRule="auto"/>
              <w:jc w:val="right"/>
              <w:rPr>
                <w:rFonts w:eastAsia="Times New Roman" w:cs="Arial"/>
                <w:sz w:val="16"/>
                <w:szCs w:val="16"/>
                <w:lang w:eastAsia="pt-BR"/>
              </w:rPr>
            </w:pPr>
          </w:p>
        </w:tc>
      </w:tr>
      <w:tr w:rsidR="00C94880" w:rsidRPr="00C94880" w14:paraId="5C4144A4" w14:textId="77777777" w:rsidTr="00C94880">
        <w:trPr>
          <w:trHeight w:hRule="exact" w:val="284"/>
        </w:trPr>
        <w:tc>
          <w:tcPr>
            <w:tcW w:w="2806" w:type="pct"/>
            <w:shd w:val="clear" w:color="000000" w:fill="D9D9D9"/>
            <w:noWrap/>
            <w:vAlign w:val="center"/>
            <w:hideMark/>
          </w:tcPr>
          <w:p w14:paraId="1731F34D"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Serviços e Concessões Públicas </w:t>
            </w:r>
          </w:p>
        </w:tc>
        <w:tc>
          <w:tcPr>
            <w:tcW w:w="683" w:type="pct"/>
            <w:shd w:val="clear" w:color="000000" w:fill="D9D9D9"/>
            <w:noWrap/>
            <w:vAlign w:val="center"/>
            <w:hideMark/>
          </w:tcPr>
          <w:p w14:paraId="724F8891"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(11.821)</w:t>
            </w:r>
          </w:p>
        </w:tc>
        <w:tc>
          <w:tcPr>
            <w:tcW w:w="477" w:type="pct"/>
            <w:shd w:val="clear" w:color="000000" w:fill="D9D9D9"/>
            <w:noWrap/>
            <w:vAlign w:val="center"/>
            <w:hideMark/>
          </w:tcPr>
          <w:p w14:paraId="70371A55"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c>
          <w:tcPr>
            <w:tcW w:w="683" w:type="pct"/>
            <w:shd w:val="clear" w:color="000000" w:fill="D9D9D9"/>
            <w:noWrap/>
            <w:vAlign w:val="center"/>
            <w:hideMark/>
          </w:tcPr>
          <w:p w14:paraId="0CFA323B"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(7.367)</w:t>
            </w:r>
          </w:p>
        </w:tc>
        <w:tc>
          <w:tcPr>
            <w:tcW w:w="352" w:type="pct"/>
            <w:shd w:val="clear" w:color="000000" w:fill="D9D9D9"/>
            <w:noWrap/>
            <w:vAlign w:val="center"/>
            <w:hideMark/>
          </w:tcPr>
          <w:p w14:paraId="7565C4F1"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r>
      <w:tr w:rsidR="00C94880" w:rsidRPr="00C94880" w14:paraId="62B67910" w14:textId="77777777" w:rsidTr="00C94880">
        <w:trPr>
          <w:trHeight w:hRule="exact" w:val="284"/>
        </w:trPr>
        <w:tc>
          <w:tcPr>
            <w:tcW w:w="2806" w:type="pct"/>
            <w:shd w:val="clear" w:color="auto" w:fill="auto"/>
            <w:noWrap/>
            <w:vAlign w:val="center"/>
            <w:hideMark/>
          </w:tcPr>
          <w:p w14:paraId="4EF3216B"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Outros</w:t>
            </w:r>
          </w:p>
        </w:tc>
        <w:tc>
          <w:tcPr>
            <w:tcW w:w="683" w:type="pct"/>
            <w:shd w:val="clear" w:color="auto" w:fill="auto"/>
            <w:noWrap/>
            <w:vAlign w:val="center"/>
            <w:hideMark/>
          </w:tcPr>
          <w:p w14:paraId="6055D78B"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(31.847)</w:t>
            </w:r>
          </w:p>
        </w:tc>
        <w:tc>
          <w:tcPr>
            <w:tcW w:w="477" w:type="pct"/>
            <w:shd w:val="clear" w:color="auto" w:fill="auto"/>
            <w:noWrap/>
            <w:vAlign w:val="center"/>
            <w:hideMark/>
          </w:tcPr>
          <w:p w14:paraId="583AC8E2" w14:textId="77777777" w:rsidR="00C94880" w:rsidRPr="00C94880" w:rsidRDefault="00C94880" w:rsidP="00C94880">
            <w:pPr>
              <w:spacing w:after="0" w:line="240" w:lineRule="auto"/>
              <w:jc w:val="right"/>
              <w:rPr>
                <w:rFonts w:eastAsia="Times New Roman" w:cs="Arial"/>
                <w:sz w:val="16"/>
                <w:szCs w:val="16"/>
                <w:lang w:eastAsia="pt-BR"/>
              </w:rPr>
            </w:pPr>
          </w:p>
        </w:tc>
        <w:tc>
          <w:tcPr>
            <w:tcW w:w="683" w:type="pct"/>
            <w:shd w:val="clear" w:color="auto" w:fill="auto"/>
            <w:noWrap/>
            <w:vAlign w:val="center"/>
            <w:hideMark/>
          </w:tcPr>
          <w:p w14:paraId="62397AB0"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(28.357)</w:t>
            </w:r>
          </w:p>
        </w:tc>
        <w:tc>
          <w:tcPr>
            <w:tcW w:w="352" w:type="pct"/>
            <w:shd w:val="clear" w:color="auto" w:fill="auto"/>
            <w:noWrap/>
            <w:vAlign w:val="center"/>
            <w:hideMark/>
          </w:tcPr>
          <w:p w14:paraId="5224A40D" w14:textId="77777777" w:rsidR="00C94880" w:rsidRPr="00C94880" w:rsidRDefault="00C94880" w:rsidP="00C94880">
            <w:pPr>
              <w:spacing w:after="0" w:line="240" w:lineRule="auto"/>
              <w:jc w:val="right"/>
              <w:rPr>
                <w:rFonts w:eastAsia="Times New Roman" w:cs="Arial"/>
                <w:sz w:val="16"/>
                <w:szCs w:val="16"/>
                <w:lang w:eastAsia="pt-BR"/>
              </w:rPr>
            </w:pPr>
          </w:p>
        </w:tc>
      </w:tr>
      <w:tr w:rsidR="00C94880" w:rsidRPr="00C94880" w14:paraId="2068E8D1" w14:textId="77777777" w:rsidTr="00C94880">
        <w:trPr>
          <w:trHeight w:hRule="exact" w:val="284"/>
        </w:trPr>
        <w:tc>
          <w:tcPr>
            <w:tcW w:w="2806" w:type="pct"/>
            <w:shd w:val="clear" w:color="000000" w:fill="D9D9D9"/>
            <w:noWrap/>
            <w:vAlign w:val="center"/>
            <w:hideMark/>
          </w:tcPr>
          <w:p w14:paraId="0D4F3BB3"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Valor adicionado bruto</w:t>
            </w:r>
          </w:p>
        </w:tc>
        <w:tc>
          <w:tcPr>
            <w:tcW w:w="683" w:type="pct"/>
            <w:shd w:val="clear" w:color="000000" w:fill="D9D9D9"/>
            <w:noWrap/>
            <w:vAlign w:val="center"/>
            <w:hideMark/>
          </w:tcPr>
          <w:p w14:paraId="33B1F02F"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432.404 </w:t>
            </w:r>
          </w:p>
        </w:tc>
        <w:tc>
          <w:tcPr>
            <w:tcW w:w="477" w:type="pct"/>
            <w:shd w:val="clear" w:color="000000" w:fill="D9D9D9"/>
            <w:noWrap/>
            <w:vAlign w:val="center"/>
            <w:hideMark/>
          </w:tcPr>
          <w:p w14:paraId="4C5810B8"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c>
          <w:tcPr>
            <w:tcW w:w="683" w:type="pct"/>
            <w:shd w:val="clear" w:color="000000" w:fill="D9D9D9"/>
            <w:noWrap/>
            <w:vAlign w:val="center"/>
            <w:hideMark/>
          </w:tcPr>
          <w:p w14:paraId="69862DEB"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423.650 </w:t>
            </w:r>
          </w:p>
        </w:tc>
        <w:tc>
          <w:tcPr>
            <w:tcW w:w="352" w:type="pct"/>
            <w:shd w:val="clear" w:color="000000" w:fill="D9D9D9"/>
            <w:noWrap/>
            <w:vAlign w:val="center"/>
            <w:hideMark/>
          </w:tcPr>
          <w:p w14:paraId="5B9C90B9"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r>
      <w:tr w:rsidR="00C94880" w:rsidRPr="00C94880" w14:paraId="1F9D60B8" w14:textId="77777777" w:rsidTr="00C94880">
        <w:trPr>
          <w:trHeight w:hRule="exact" w:val="284"/>
        </w:trPr>
        <w:tc>
          <w:tcPr>
            <w:tcW w:w="2806" w:type="pct"/>
            <w:shd w:val="clear" w:color="auto" w:fill="auto"/>
            <w:noWrap/>
            <w:vAlign w:val="center"/>
            <w:hideMark/>
          </w:tcPr>
          <w:p w14:paraId="73B86B12"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Retenções</w:t>
            </w:r>
          </w:p>
        </w:tc>
        <w:tc>
          <w:tcPr>
            <w:tcW w:w="683" w:type="pct"/>
            <w:shd w:val="clear" w:color="auto" w:fill="auto"/>
            <w:noWrap/>
            <w:vAlign w:val="center"/>
            <w:hideMark/>
          </w:tcPr>
          <w:p w14:paraId="04F086E1"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(242.509)</w:t>
            </w:r>
          </w:p>
        </w:tc>
        <w:tc>
          <w:tcPr>
            <w:tcW w:w="477" w:type="pct"/>
            <w:shd w:val="clear" w:color="auto" w:fill="auto"/>
            <w:noWrap/>
            <w:vAlign w:val="center"/>
            <w:hideMark/>
          </w:tcPr>
          <w:p w14:paraId="1A732A9A" w14:textId="77777777" w:rsidR="00C94880" w:rsidRPr="00C94880" w:rsidRDefault="00C94880" w:rsidP="00C94880">
            <w:pPr>
              <w:spacing w:after="0" w:line="240" w:lineRule="auto"/>
              <w:jc w:val="right"/>
              <w:rPr>
                <w:rFonts w:eastAsia="Times New Roman" w:cs="Arial"/>
                <w:b/>
                <w:bCs/>
                <w:sz w:val="16"/>
                <w:szCs w:val="16"/>
                <w:lang w:eastAsia="pt-BR"/>
              </w:rPr>
            </w:pPr>
          </w:p>
        </w:tc>
        <w:tc>
          <w:tcPr>
            <w:tcW w:w="683" w:type="pct"/>
            <w:shd w:val="clear" w:color="auto" w:fill="auto"/>
            <w:noWrap/>
            <w:vAlign w:val="center"/>
            <w:hideMark/>
          </w:tcPr>
          <w:p w14:paraId="4F3606A6"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(17.347)</w:t>
            </w:r>
          </w:p>
        </w:tc>
        <w:tc>
          <w:tcPr>
            <w:tcW w:w="352" w:type="pct"/>
            <w:shd w:val="clear" w:color="auto" w:fill="auto"/>
            <w:noWrap/>
            <w:vAlign w:val="center"/>
            <w:hideMark/>
          </w:tcPr>
          <w:p w14:paraId="66A9EAB0" w14:textId="77777777" w:rsidR="00C94880" w:rsidRPr="00C94880" w:rsidRDefault="00C94880" w:rsidP="00C94880">
            <w:pPr>
              <w:spacing w:after="0" w:line="240" w:lineRule="auto"/>
              <w:jc w:val="right"/>
              <w:rPr>
                <w:rFonts w:eastAsia="Times New Roman" w:cs="Arial"/>
                <w:b/>
                <w:bCs/>
                <w:sz w:val="16"/>
                <w:szCs w:val="16"/>
                <w:lang w:eastAsia="pt-BR"/>
              </w:rPr>
            </w:pPr>
          </w:p>
        </w:tc>
      </w:tr>
      <w:tr w:rsidR="00C94880" w:rsidRPr="00C94880" w14:paraId="32B13B4F" w14:textId="77777777" w:rsidTr="00C94880">
        <w:trPr>
          <w:trHeight w:hRule="exact" w:val="284"/>
        </w:trPr>
        <w:tc>
          <w:tcPr>
            <w:tcW w:w="2806" w:type="pct"/>
            <w:shd w:val="clear" w:color="000000" w:fill="D9D9D9"/>
            <w:noWrap/>
            <w:vAlign w:val="center"/>
            <w:hideMark/>
          </w:tcPr>
          <w:p w14:paraId="73943334"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Depreciação e Amortização</w:t>
            </w:r>
          </w:p>
        </w:tc>
        <w:tc>
          <w:tcPr>
            <w:tcW w:w="683" w:type="pct"/>
            <w:shd w:val="clear" w:color="000000" w:fill="D9D9D9"/>
            <w:noWrap/>
            <w:vAlign w:val="center"/>
            <w:hideMark/>
          </w:tcPr>
          <w:p w14:paraId="177D5338"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(16.128)</w:t>
            </w:r>
          </w:p>
        </w:tc>
        <w:tc>
          <w:tcPr>
            <w:tcW w:w="477" w:type="pct"/>
            <w:shd w:val="clear" w:color="000000" w:fill="D9D9D9"/>
            <w:noWrap/>
            <w:vAlign w:val="center"/>
            <w:hideMark/>
          </w:tcPr>
          <w:p w14:paraId="3DEE529A"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c>
          <w:tcPr>
            <w:tcW w:w="683" w:type="pct"/>
            <w:shd w:val="clear" w:color="000000" w:fill="D9D9D9"/>
            <w:noWrap/>
            <w:vAlign w:val="center"/>
            <w:hideMark/>
          </w:tcPr>
          <w:p w14:paraId="7AE3ADD1"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(16.613)</w:t>
            </w:r>
          </w:p>
        </w:tc>
        <w:tc>
          <w:tcPr>
            <w:tcW w:w="352" w:type="pct"/>
            <w:shd w:val="clear" w:color="000000" w:fill="D9D9D9"/>
            <w:noWrap/>
            <w:vAlign w:val="center"/>
            <w:hideMark/>
          </w:tcPr>
          <w:p w14:paraId="0B901CE5"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w:t>
            </w:r>
          </w:p>
        </w:tc>
      </w:tr>
      <w:tr w:rsidR="00C94880" w:rsidRPr="00C94880" w14:paraId="69054EE0" w14:textId="77777777" w:rsidTr="00C94880">
        <w:trPr>
          <w:trHeight w:hRule="exact" w:val="284"/>
        </w:trPr>
        <w:tc>
          <w:tcPr>
            <w:tcW w:w="2806" w:type="pct"/>
            <w:shd w:val="clear" w:color="auto" w:fill="auto"/>
            <w:noWrap/>
            <w:vAlign w:val="center"/>
            <w:hideMark/>
          </w:tcPr>
          <w:p w14:paraId="543D0F6E"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Provisão para Contingências e Riscos de Crédito</w:t>
            </w:r>
          </w:p>
        </w:tc>
        <w:tc>
          <w:tcPr>
            <w:tcW w:w="683" w:type="pct"/>
            <w:shd w:val="clear" w:color="auto" w:fill="auto"/>
            <w:noWrap/>
            <w:vAlign w:val="center"/>
            <w:hideMark/>
          </w:tcPr>
          <w:p w14:paraId="4585BE9C"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(226.380)</w:t>
            </w:r>
          </w:p>
        </w:tc>
        <w:tc>
          <w:tcPr>
            <w:tcW w:w="477" w:type="pct"/>
            <w:shd w:val="clear" w:color="auto" w:fill="auto"/>
            <w:noWrap/>
            <w:vAlign w:val="center"/>
            <w:hideMark/>
          </w:tcPr>
          <w:p w14:paraId="36EE43BC" w14:textId="77777777" w:rsidR="00C94880" w:rsidRPr="00C94880" w:rsidRDefault="00C94880" w:rsidP="00C94880">
            <w:pPr>
              <w:spacing w:after="0" w:line="240" w:lineRule="auto"/>
              <w:jc w:val="right"/>
              <w:rPr>
                <w:rFonts w:eastAsia="Times New Roman" w:cs="Arial"/>
                <w:sz w:val="16"/>
                <w:szCs w:val="16"/>
                <w:lang w:eastAsia="pt-BR"/>
              </w:rPr>
            </w:pPr>
          </w:p>
        </w:tc>
        <w:tc>
          <w:tcPr>
            <w:tcW w:w="683" w:type="pct"/>
            <w:shd w:val="clear" w:color="auto" w:fill="auto"/>
            <w:noWrap/>
            <w:vAlign w:val="center"/>
            <w:hideMark/>
          </w:tcPr>
          <w:p w14:paraId="6DA94DB3"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(734)</w:t>
            </w:r>
          </w:p>
        </w:tc>
        <w:tc>
          <w:tcPr>
            <w:tcW w:w="352" w:type="pct"/>
            <w:shd w:val="clear" w:color="auto" w:fill="auto"/>
            <w:noWrap/>
            <w:vAlign w:val="center"/>
            <w:hideMark/>
          </w:tcPr>
          <w:p w14:paraId="1316B408" w14:textId="77777777" w:rsidR="00C94880" w:rsidRPr="00C94880" w:rsidRDefault="00C94880" w:rsidP="00C94880">
            <w:pPr>
              <w:spacing w:after="0" w:line="240" w:lineRule="auto"/>
              <w:jc w:val="right"/>
              <w:rPr>
                <w:rFonts w:eastAsia="Times New Roman" w:cs="Arial"/>
                <w:sz w:val="16"/>
                <w:szCs w:val="16"/>
                <w:lang w:eastAsia="pt-BR"/>
              </w:rPr>
            </w:pPr>
          </w:p>
        </w:tc>
      </w:tr>
      <w:tr w:rsidR="00C94880" w:rsidRPr="00C94880" w14:paraId="4F8DF515" w14:textId="77777777" w:rsidTr="00C94880">
        <w:trPr>
          <w:trHeight w:hRule="exact" w:val="284"/>
        </w:trPr>
        <w:tc>
          <w:tcPr>
            <w:tcW w:w="2806" w:type="pct"/>
            <w:shd w:val="clear" w:color="000000" w:fill="D9D9D9"/>
            <w:noWrap/>
            <w:vAlign w:val="center"/>
            <w:hideMark/>
          </w:tcPr>
          <w:p w14:paraId="0BAFDB84"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Valor adicionado recebido em transferência</w:t>
            </w:r>
          </w:p>
        </w:tc>
        <w:tc>
          <w:tcPr>
            <w:tcW w:w="683" w:type="pct"/>
            <w:shd w:val="clear" w:color="000000" w:fill="D9D9D9"/>
            <w:noWrap/>
            <w:vAlign w:val="center"/>
            <w:hideMark/>
          </w:tcPr>
          <w:p w14:paraId="74851F42"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5.451 </w:t>
            </w:r>
          </w:p>
        </w:tc>
        <w:tc>
          <w:tcPr>
            <w:tcW w:w="477" w:type="pct"/>
            <w:shd w:val="clear" w:color="000000" w:fill="D9D9D9"/>
            <w:noWrap/>
            <w:vAlign w:val="center"/>
            <w:hideMark/>
          </w:tcPr>
          <w:p w14:paraId="320D0BAE"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c>
          <w:tcPr>
            <w:tcW w:w="683" w:type="pct"/>
            <w:shd w:val="clear" w:color="000000" w:fill="D9D9D9"/>
            <w:noWrap/>
            <w:vAlign w:val="center"/>
            <w:hideMark/>
          </w:tcPr>
          <w:p w14:paraId="3985F0D9"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7.316 </w:t>
            </w:r>
          </w:p>
        </w:tc>
        <w:tc>
          <w:tcPr>
            <w:tcW w:w="352" w:type="pct"/>
            <w:shd w:val="clear" w:color="000000" w:fill="D9D9D9"/>
            <w:noWrap/>
            <w:vAlign w:val="center"/>
            <w:hideMark/>
          </w:tcPr>
          <w:p w14:paraId="6275781E"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w:t>
            </w:r>
          </w:p>
        </w:tc>
      </w:tr>
      <w:tr w:rsidR="00C94880" w:rsidRPr="00C94880" w14:paraId="552DA3A9" w14:textId="77777777" w:rsidTr="00C94880">
        <w:trPr>
          <w:trHeight w:hRule="exact" w:val="284"/>
        </w:trPr>
        <w:tc>
          <w:tcPr>
            <w:tcW w:w="2806" w:type="pct"/>
            <w:shd w:val="clear" w:color="auto" w:fill="auto"/>
            <w:noWrap/>
            <w:vAlign w:val="center"/>
            <w:hideMark/>
          </w:tcPr>
          <w:p w14:paraId="14000CD6"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Receitas Financeiras e Variações de Créditos</w:t>
            </w:r>
          </w:p>
        </w:tc>
        <w:tc>
          <w:tcPr>
            <w:tcW w:w="683" w:type="pct"/>
            <w:shd w:val="clear" w:color="auto" w:fill="auto"/>
            <w:noWrap/>
            <w:vAlign w:val="center"/>
            <w:hideMark/>
          </w:tcPr>
          <w:p w14:paraId="60F917ED"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5.451 </w:t>
            </w:r>
          </w:p>
        </w:tc>
        <w:tc>
          <w:tcPr>
            <w:tcW w:w="477" w:type="pct"/>
            <w:shd w:val="clear" w:color="auto" w:fill="auto"/>
            <w:noWrap/>
            <w:vAlign w:val="center"/>
            <w:hideMark/>
          </w:tcPr>
          <w:p w14:paraId="4F17C30D" w14:textId="77777777" w:rsidR="00C94880" w:rsidRPr="00C94880" w:rsidRDefault="00C94880" w:rsidP="00C94880">
            <w:pPr>
              <w:spacing w:after="0" w:line="240" w:lineRule="auto"/>
              <w:jc w:val="right"/>
              <w:rPr>
                <w:rFonts w:eastAsia="Times New Roman" w:cs="Arial"/>
                <w:sz w:val="16"/>
                <w:szCs w:val="16"/>
                <w:lang w:eastAsia="pt-BR"/>
              </w:rPr>
            </w:pPr>
          </w:p>
        </w:tc>
        <w:tc>
          <w:tcPr>
            <w:tcW w:w="683" w:type="pct"/>
            <w:shd w:val="clear" w:color="auto" w:fill="auto"/>
            <w:noWrap/>
            <w:vAlign w:val="center"/>
            <w:hideMark/>
          </w:tcPr>
          <w:p w14:paraId="5DA2AF66"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7.316 </w:t>
            </w:r>
          </w:p>
        </w:tc>
        <w:tc>
          <w:tcPr>
            <w:tcW w:w="352" w:type="pct"/>
            <w:shd w:val="clear" w:color="auto" w:fill="auto"/>
            <w:noWrap/>
            <w:vAlign w:val="center"/>
            <w:hideMark/>
          </w:tcPr>
          <w:p w14:paraId="452FC88D" w14:textId="77777777" w:rsidR="00C94880" w:rsidRPr="00C94880" w:rsidRDefault="00C94880" w:rsidP="00C94880">
            <w:pPr>
              <w:spacing w:after="0" w:line="240" w:lineRule="auto"/>
              <w:jc w:val="right"/>
              <w:rPr>
                <w:rFonts w:eastAsia="Times New Roman" w:cs="Arial"/>
                <w:sz w:val="16"/>
                <w:szCs w:val="16"/>
                <w:lang w:eastAsia="pt-BR"/>
              </w:rPr>
            </w:pPr>
          </w:p>
        </w:tc>
      </w:tr>
      <w:tr w:rsidR="00C94880" w:rsidRPr="00C94880" w14:paraId="61BAF60B" w14:textId="77777777" w:rsidTr="00C94880">
        <w:trPr>
          <w:trHeight w:hRule="exact" w:val="284"/>
        </w:trPr>
        <w:tc>
          <w:tcPr>
            <w:tcW w:w="2806" w:type="pct"/>
            <w:shd w:val="clear" w:color="000000" w:fill="D9D9D9"/>
            <w:noWrap/>
            <w:vAlign w:val="center"/>
            <w:hideMark/>
          </w:tcPr>
          <w:p w14:paraId="52EC6D73"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Valor adicionado total a distribuir</w:t>
            </w:r>
          </w:p>
        </w:tc>
        <w:tc>
          <w:tcPr>
            <w:tcW w:w="683" w:type="pct"/>
            <w:shd w:val="clear" w:color="000000" w:fill="D9D9D9"/>
            <w:noWrap/>
            <w:vAlign w:val="center"/>
            <w:hideMark/>
          </w:tcPr>
          <w:p w14:paraId="532FB390"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195.346 </w:t>
            </w:r>
          </w:p>
        </w:tc>
        <w:tc>
          <w:tcPr>
            <w:tcW w:w="477" w:type="pct"/>
            <w:shd w:val="clear" w:color="000000" w:fill="D9D9D9"/>
            <w:noWrap/>
            <w:vAlign w:val="center"/>
            <w:hideMark/>
          </w:tcPr>
          <w:p w14:paraId="68086C88"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100 </w:t>
            </w:r>
          </w:p>
        </w:tc>
        <w:tc>
          <w:tcPr>
            <w:tcW w:w="683" w:type="pct"/>
            <w:shd w:val="clear" w:color="000000" w:fill="D9D9D9"/>
            <w:noWrap/>
            <w:vAlign w:val="center"/>
            <w:hideMark/>
          </w:tcPr>
          <w:p w14:paraId="263899B7"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413.619 </w:t>
            </w:r>
          </w:p>
        </w:tc>
        <w:tc>
          <w:tcPr>
            <w:tcW w:w="352" w:type="pct"/>
            <w:shd w:val="clear" w:color="000000" w:fill="D9D9D9"/>
            <w:noWrap/>
            <w:vAlign w:val="center"/>
            <w:hideMark/>
          </w:tcPr>
          <w:p w14:paraId="646DC211"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   100 </w:t>
            </w:r>
          </w:p>
        </w:tc>
      </w:tr>
      <w:tr w:rsidR="00C94880" w:rsidRPr="00C94880" w14:paraId="78FED60B" w14:textId="77777777" w:rsidTr="00C94880">
        <w:trPr>
          <w:trHeight w:hRule="exact" w:val="284"/>
        </w:trPr>
        <w:tc>
          <w:tcPr>
            <w:tcW w:w="2806" w:type="pct"/>
            <w:shd w:val="clear" w:color="auto" w:fill="auto"/>
            <w:noWrap/>
            <w:vAlign w:val="center"/>
            <w:hideMark/>
          </w:tcPr>
          <w:p w14:paraId="5C7DE51A" w14:textId="77777777" w:rsidR="00C94880" w:rsidRPr="00C94880" w:rsidRDefault="00C94880" w:rsidP="00C94880">
            <w:pPr>
              <w:spacing w:after="0" w:line="240" w:lineRule="auto"/>
              <w:jc w:val="left"/>
              <w:rPr>
                <w:rFonts w:eastAsia="Times New Roman" w:cs="Arial"/>
                <w:b/>
                <w:bCs/>
                <w:sz w:val="16"/>
                <w:szCs w:val="16"/>
                <w:lang w:eastAsia="pt-BR"/>
              </w:rPr>
            </w:pPr>
            <w:r w:rsidRPr="00C94880">
              <w:rPr>
                <w:rFonts w:eastAsia="Times New Roman" w:cs="Arial"/>
                <w:b/>
                <w:bCs/>
                <w:sz w:val="16"/>
                <w:szCs w:val="16"/>
                <w:lang w:eastAsia="pt-BR"/>
              </w:rPr>
              <w:t>Distribuição do valor adicionado</w:t>
            </w:r>
          </w:p>
        </w:tc>
        <w:tc>
          <w:tcPr>
            <w:tcW w:w="683" w:type="pct"/>
            <w:shd w:val="clear" w:color="auto" w:fill="auto"/>
            <w:noWrap/>
            <w:vAlign w:val="center"/>
            <w:hideMark/>
          </w:tcPr>
          <w:p w14:paraId="64CAFFDE"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195.346 </w:t>
            </w:r>
          </w:p>
        </w:tc>
        <w:tc>
          <w:tcPr>
            <w:tcW w:w="477" w:type="pct"/>
            <w:shd w:val="clear" w:color="auto" w:fill="auto"/>
            <w:noWrap/>
            <w:vAlign w:val="center"/>
            <w:hideMark/>
          </w:tcPr>
          <w:p w14:paraId="5AC6D74A"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100 </w:t>
            </w:r>
          </w:p>
        </w:tc>
        <w:tc>
          <w:tcPr>
            <w:tcW w:w="683" w:type="pct"/>
            <w:shd w:val="clear" w:color="auto" w:fill="auto"/>
            <w:noWrap/>
            <w:vAlign w:val="center"/>
            <w:hideMark/>
          </w:tcPr>
          <w:p w14:paraId="193E2473"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413.619 </w:t>
            </w:r>
          </w:p>
        </w:tc>
        <w:tc>
          <w:tcPr>
            <w:tcW w:w="352" w:type="pct"/>
            <w:shd w:val="clear" w:color="auto" w:fill="auto"/>
            <w:noWrap/>
            <w:vAlign w:val="center"/>
            <w:hideMark/>
          </w:tcPr>
          <w:p w14:paraId="00091F35" w14:textId="77777777" w:rsidR="00C94880" w:rsidRPr="00C94880" w:rsidRDefault="00C94880" w:rsidP="00C94880">
            <w:pPr>
              <w:spacing w:after="0" w:line="240" w:lineRule="auto"/>
              <w:jc w:val="right"/>
              <w:rPr>
                <w:rFonts w:eastAsia="Times New Roman" w:cs="Arial"/>
                <w:b/>
                <w:bCs/>
                <w:sz w:val="16"/>
                <w:szCs w:val="16"/>
                <w:lang w:eastAsia="pt-BR"/>
              </w:rPr>
            </w:pPr>
            <w:r w:rsidRPr="00C94880">
              <w:rPr>
                <w:rFonts w:eastAsia="Times New Roman" w:cs="Arial"/>
                <w:b/>
                <w:bCs/>
                <w:sz w:val="16"/>
                <w:szCs w:val="16"/>
                <w:lang w:eastAsia="pt-BR"/>
              </w:rPr>
              <w:t xml:space="preserve">100 </w:t>
            </w:r>
          </w:p>
        </w:tc>
      </w:tr>
      <w:tr w:rsidR="00C94880" w:rsidRPr="00C94880" w14:paraId="4DA0411A" w14:textId="77777777" w:rsidTr="00C94880">
        <w:trPr>
          <w:trHeight w:hRule="exact" w:val="284"/>
        </w:trPr>
        <w:tc>
          <w:tcPr>
            <w:tcW w:w="2806" w:type="pct"/>
            <w:shd w:val="clear" w:color="000000" w:fill="D9D9D9"/>
            <w:noWrap/>
            <w:vAlign w:val="center"/>
            <w:hideMark/>
          </w:tcPr>
          <w:p w14:paraId="63666120"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Pessoal e Encargos</w:t>
            </w:r>
          </w:p>
        </w:tc>
        <w:tc>
          <w:tcPr>
            <w:tcW w:w="683" w:type="pct"/>
            <w:shd w:val="clear" w:color="000000" w:fill="D9D9D9"/>
            <w:noWrap/>
            <w:vAlign w:val="center"/>
            <w:hideMark/>
          </w:tcPr>
          <w:p w14:paraId="69A8FD49"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243.541 </w:t>
            </w:r>
          </w:p>
        </w:tc>
        <w:tc>
          <w:tcPr>
            <w:tcW w:w="477" w:type="pct"/>
            <w:shd w:val="clear" w:color="000000" w:fill="D9D9D9"/>
            <w:noWrap/>
            <w:vAlign w:val="center"/>
            <w:hideMark/>
          </w:tcPr>
          <w:p w14:paraId="1309D29B"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125 </w:t>
            </w:r>
          </w:p>
        </w:tc>
        <w:tc>
          <w:tcPr>
            <w:tcW w:w="683" w:type="pct"/>
            <w:shd w:val="clear" w:color="000000" w:fill="D9D9D9"/>
            <w:noWrap/>
            <w:vAlign w:val="center"/>
            <w:hideMark/>
          </w:tcPr>
          <w:p w14:paraId="7AE14C29"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230.475 </w:t>
            </w:r>
          </w:p>
        </w:tc>
        <w:tc>
          <w:tcPr>
            <w:tcW w:w="352" w:type="pct"/>
            <w:shd w:val="clear" w:color="000000" w:fill="D9D9D9"/>
            <w:noWrap/>
            <w:vAlign w:val="center"/>
            <w:hideMark/>
          </w:tcPr>
          <w:p w14:paraId="3033C884"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56 </w:t>
            </w:r>
          </w:p>
        </w:tc>
      </w:tr>
      <w:tr w:rsidR="00C94880" w:rsidRPr="00C94880" w14:paraId="5181FB06" w14:textId="77777777" w:rsidTr="00C94880">
        <w:trPr>
          <w:trHeight w:hRule="exact" w:val="284"/>
        </w:trPr>
        <w:tc>
          <w:tcPr>
            <w:tcW w:w="2806" w:type="pct"/>
            <w:shd w:val="clear" w:color="auto" w:fill="auto"/>
            <w:noWrap/>
            <w:vAlign w:val="center"/>
            <w:hideMark/>
          </w:tcPr>
          <w:p w14:paraId="17EE516C"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Impostos, Taxas e Contribuições</w:t>
            </w:r>
          </w:p>
        </w:tc>
        <w:tc>
          <w:tcPr>
            <w:tcW w:w="683" w:type="pct"/>
            <w:shd w:val="clear" w:color="auto" w:fill="auto"/>
            <w:noWrap/>
            <w:vAlign w:val="center"/>
            <w:hideMark/>
          </w:tcPr>
          <w:p w14:paraId="2CB660F2"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31.660 </w:t>
            </w:r>
          </w:p>
        </w:tc>
        <w:tc>
          <w:tcPr>
            <w:tcW w:w="477" w:type="pct"/>
            <w:shd w:val="clear" w:color="auto" w:fill="auto"/>
            <w:noWrap/>
            <w:vAlign w:val="center"/>
            <w:hideMark/>
          </w:tcPr>
          <w:p w14:paraId="6BB1ED0B"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16 </w:t>
            </w:r>
          </w:p>
        </w:tc>
        <w:tc>
          <w:tcPr>
            <w:tcW w:w="683" w:type="pct"/>
            <w:shd w:val="clear" w:color="auto" w:fill="auto"/>
            <w:noWrap/>
            <w:vAlign w:val="center"/>
            <w:hideMark/>
          </w:tcPr>
          <w:p w14:paraId="23DFA3A0"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118.149 </w:t>
            </w:r>
          </w:p>
        </w:tc>
        <w:tc>
          <w:tcPr>
            <w:tcW w:w="352" w:type="pct"/>
            <w:shd w:val="clear" w:color="auto" w:fill="auto"/>
            <w:noWrap/>
            <w:vAlign w:val="center"/>
            <w:hideMark/>
          </w:tcPr>
          <w:p w14:paraId="559508DD"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29 </w:t>
            </w:r>
          </w:p>
        </w:tc>
      </w:tr>
      <w:tr w:rsidR="00C94880" w:rsidRPr="00C94880" w14:paraId="70C65F40" w14:textId="77777777" w:rsidTr="00C94880">
        <w:trPr>
          <w:trHeight w:hRule="exact" w:val="284"/>
        </w:trPr>
        <w:tc>
          <w:tcPr>
            <w:tcW w:w="2806" w:type="pct"/>
            <w:shd w:val="clear" w:color="000000" w:fill="D9D9D9"/>
            <w:noWrap/>
            <w:vAlign w:val="center"/>
            <w:hideMark/>
          </w:tcPr>
          <w:p w14:paraId="0287EEDF"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Juros e Aluguéis</w:t>
            </w:r>
          </w:p>
        </w:tc>
        <w:tc>
          <w:tcPr>
            <w:tcW w:w="683" w:type="pct"/>
            <w:shd w:val="clear" w:color="000000" w:fill="D9D9D9"/>
            <w:noWrap/>
            <w:vAlign w:val="center"/>
            <w:hideMark/>
          </w:tcPr>
          <w:p w14:paraId="33E3A4BF"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27.758 </w:t>
            </w:r>
          </w:p>
        </w:tc>
        <w:tc>
          <w:tcPr>
            <w:tcW w:w="477" w:type="pct"/>
            <w:shd w:val="clear" w:color="000000" w:fill="D9D9D9"/>
            <w:noWrap/>
            <w:vAlign w:val="center"/>
            <w:hideMark/>
          </w:tcPr>
          <w:p w14:paraId="3F341505"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14 </w:t>
            </w:r>
          </w:p>
        </w:tc>
        <w:tc>
          <w:tcPr>
            <w:tcW w:w="683" w:type="pct"/>
            <w:shd w:val="clear" w:color="000000" w:fill="D9D9D9"/>
            <w:noWrap/>
            <w:vAlign w:val="center"/>
            <w:hideMark/>
          </w:tcPr>
          <w:p w14:paraId="4C17454B"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23.518 </w:t>
            </w:r>
          </w:p>
        </w:tc>
        <w:tc>
          <w:tcPr>
            <w:tcW w:w="352" w:type="pct"/>
            <w:shd w:val="clear" w:color="000000" w:fill="D9D9D9"/>
            <w:noWrap/>
            <w:vAlign w:val="center"/>
            <w:hideMark/>
          </w:tcPr>
          <w:p w14:paraId="33CA3E57"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6 </w:t>
            </w:r>
          </w:p>
        </w:tc>
      </w:tr>
      <w:tr w:rsidR="00C94880" w:rsidRPr="00C94880" w14:paraId="2F558E1D" w14:textId="77777777" w:rsidTr="00C94880">
        <w:trPr>
          <w:trHeight w:hRule="exact" w:val="284"/>
        </w:trPr>
        <w:tc>
          <w:tcPr>
            <w:tcW w:w="2806" w:type="pct"/>
            <w:shd w:val="clear" w:color="auto" w:fill="auto"/>
            <w:noWrap/>
            <w:vAlign w:val="center"/>
            <w:hideMark/>
          </w:tcPr>
          <w:p w14:paraId="05411DAE"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 xml:space="preserve">          Lucro (Prejuízo) do Período</w:t>
            </w:r>
          </w:p>
        </w:tc>
        <w:tc>
          <w:tcPr>
            <w:tcW w:w="683" w:type="pct"/>
            <w:shd w:val="clear" w:color="auto" w:fill="auto"/>
            <w:noWrap/>
            <w:vAlign w:val="center"/>
            <w:hideMark/>
          </w:tcPr>
          <w:p w14:paraId="2E1C4067"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(107.614)</w:t>
            </w:r>
          </w:p>
        </w:tc>
        <w:tc>
          <w:tcPr>
            <w:tcW w:w="477" w:type="pct"/>
            <w:shd w:val="clear" w:color="auto" w:fill="auto"/>
            <w:noWrap/>
            <w:vAlign w:val="center"/>
            <w:hideMark/>
          </w:tcPr>
          <w:p w14:paraId="0CDF7EFF"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(55)</w:t>
            </w:r>
          </w:p>
        </w:tc>
        <w:tc>
          <w:tcPr>
            <w:tcW w:w="683" w:type="pct"/>
            <w:shd w:val="clear" w:color="auto" w:fill="auto"/>
            <w:noWrap/>
            <w:vAlign w:val="center"/>
            <w:hideMark/>
          </w:tcPr>
          <w:p w14:paraId="7517AC5D"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41.477 </w:t>
            </w:r>
          </w:p>
        </w:tc>
        <w:tc>
          <w:tcPr>
            <w:tcW w:w="352" w:type="pct"/>
            <w:shd w:val="clear" w:color="auto" w:fill="auto"/>
            <w:noWrap/>
            <w:vAlign w:val="center"/>
            <w:hideMark/>
          </w:tcPr>
          <w:p w14:paraId="283C60AD" w14:textId="77777777" w:rsidR="00C94880" w:rsidRPr="00C94880" w:rsidRDefault="00C94880" w:rsidP="00C94880">
            <w:pPr>
              <w:spacing w:after="0" w:line="240" w:lineRule="auto"/>
              <w:jc w:val="right"/>
              <w:rPr>
                <w:rFonts w:eastAsia="Times New Roman" w:cs="Arial"/>
                <w:sz w:val="16"/>
                <w:szCs w:val="16"/>
                <w:lang w:eastAsia="pt-BR"/>
              </w:rPr>
            </w:pPr>
            <w:r w:rsidRPr="00C94880">
              <w:rPr>
                <w:rFonts w:eastAsia="Times New Roman" w:cs="Arial"/>
                <w:sz w:val="16"/>
                <w:szCs w:val="16"/>
                <w:lang w:eastAsia="pt-BR"/>
              </w:rPr>
              <w:t xml:space="preserve">      10 </w:t>
            </w:r>
          </w:p>
        </w:tc>
      </w:tr>
      <w:tr w:rsidR="00C94880" w:rsidRPr="00C94880" w14:paraId="3E4887EE" w14:textId="77777777" w:rsidTr="00C94880">
        <w:trPr>
          <w:trHeight w:hRule="exact" w:val="284"/>
        </w:trPr>
        <w:tc>
          <w:tcPr>
            <w:tcW w:w="2806" w:type="pct"/>
            <w:shd w:val="clear" w:color="auto" w:fill="auto"/>
            <w:noWrap/>
            <w:vAlign w:val="bottom"/>
            <w:hideMark/>
          </w:tcPr>
          <w:p w14:paraId="0039AA08" w14:textId="77777777" w:rsidR="00C94880" w:rsidRPr="00C94880" w:rsidRDefault="00C94880" w:rsidP="00C94880">
            <w:pPr>
              <w:spacing w:after="0" w:line="240" w:lineRule="auto"/>
              <w:jc w:val="left"/>
              <w:rPr>
                <w:rFonts w:eastAsia="Times New Roman" w:cs="Arial"/>
                <w:sz w:val="16"/>
                <w:szCs w:val="16"/>
                <w:lang w:eastAsia="pt-BR"/>
              </w:rPr>
            </w:pPr>
          </w:p>
        </w:tc>
        <w:tc>
          <w:tcPr>
            <w:tcW w:w="683" w:type="pct"/>
            <w:shd w:val="clear" w:color="auto" w:fill="auto"/>
            <w:noWrap/>
            <w:vAlign w:val="bottom"/>
            <w:hideMark/>
          </w:tcPr>
          <w:p w14:paraId="3F3CB0ED" w14:textId="77777777" w:rsidR="00C94880" w:rsidRPr="00C94880" w:rsidRDefault="00C94880" w:rsidP="00C94880">
            <w:pPr>
              <w:spacing w:after="0" w:line="240" w:lineRule="auto"/>
              <w:jc w:val="left"/>
              <w:rPr>
                <w:rFonts w:eastAsia="Times New Roman" w:cs="Arial"/>
                <w:sz w:val="16"/>
                <w:szCs w:val="16"/>
                <w:lang w:eastAsia="pt-BR"/>
              </w:rPr>
            </w:pPr>
          </w:p>
        </w:tc>
        <w:tc>
          <w:tcPr>
            <w:tcW w:w="477" w:type="pct"/>
            <w:shd w:val="clear" w:color="auto" w:fill="auto"/>
            <w:noWrap/>
            <w:vAlign w:val="bottom"/>
            <w:hideMark/>
          </w:tcPr>
          <w:p w14:paraId="165C3A89" w14:textId="77777777" w:rsidR="00C94880" w:rsidRPr="00C94880" w:rsidRDefault="00C94880" w:rsidP="00C94880">
            <w:pPr>
              <w:spacing w:after="0" w:line="240" w:lineRule="auto"/>
              <w:jc w:val="left"/>
              <w:rPr>
                <w:rFonts w:eastAsia="Times New Roman" w:cs="Arial"/>
                <w:sz w:val="16"/>
                <w:szCs w:val="16"/>
                <w:lang w:eastAsia="pt-BR"/>
              </w:rPr>
            </w:pPr>
          </w:p>
        </w:tc>
        <w:tc>
          <w:tcPr>
            <w:tcW w:w="683" w:type="pct"/>
            <w:shd w:val="clear" w:color="auto" w:fill="auto"/>
            <w:noWrap/>
            <w:vAlign w:val="bottom"/>
            <w:hideMark/>
          </w:tcPr>
          <w:p w14:paraId="6B3E51BD" w14:textId="77777777" w:rsidR="00C94880" w:rsidRPr="00C94880" w:rsidRDefault="00C94880" w:rsidP="00C94880">
            <w:pPr>
              <w:spacing w:after="0" w:line="240" w:lineRule="auto"/>
              <w:jc w:val="left"/>
              <w:rPr>
                <w:rFonts w:eastAsia="Times New Roman" w:cs="Arial"/>
                <w:sz w:val="16"/>
                <w:szCs w:val="16"/>
                <w:lang w:eastAsia="pt-BR"/>
              </w:rPr>
            </w:pPr>
          </w:p>
        </w:tc>
        <w:tc>
          <w:tcPr>
            <w:tcW w:w="352" w:type="pct"/>
            <w:shd w:val="clear" w:color="auto" w:fill="auto"/>
            <w:noWrap/>
            <w:vAlign w:val="bottom"/>
            <w:hideMark/>
          </w:tcPr>
          <w:p w14:paraId="50D2B3CC" w14:textId="77777777" w:rsidR="00C94880" w:rsidRPr="00C94880" w:rsidRDefault="00C94880" w:rsidP="00C94880">
            <w:pPr>
              <w:spacing w:after="0" w:line="240" w:lineRule="auto"/>
              <w:jc w:val="left"/>
              <w:rPr>
                <w:rFonts w:eastAsia="Times New Roman" w:cs="Arial"/>
                <w:sz w:val="16"/>
                <w:szCs w:val="16"/>
                <w:lang w:eastAsia="pt-BR"/>
              </w:rPr>
            </w:pPr>
          </w:p>
        </w:tc>
      </w:tr>
      <w:tr w:rsidR="00C94880" w:rsidRPr="00C94880" w14:paraId="58E5060D" w14:textId="77777777" w:rsidTr="00C94880">
        <w:trPr>
          <w:trHeight w:hRule="exact" w:val="284"/>
        </w:trPr>
        <w:tc>
          <w:tcPr>
            <w:tcW w:w="5000" w:type="pct"/>
            <w:gridSpan w:val="5"/>
            <w:shd w:val="clear" w:color="auto" w:fill="auto"/>
            <w:noWrap/>
            <w:vAlign w:val="bottom"/>
            <w:hideMark/>
          </w:tcPr>
          <w:p w14:paraId="7F9381BC" w14:textId="77777777" w:rsidR="00C94880" w:rsidRPr="00C94880" w:rsidRDefault="00C94880" w:rsidP="00C94880">
            <w:pPr>
              <w:spacing w:after="0" w:line="240" w:lineRule="auto"/>
              <w:jc w:val="left"/>
              <w:rPr>
                <w:rFonts w:eastAsia="Times New Roman" w:cs="Arial"/>
                <w:sz w:val="16"/>
                <w:szCs w:val="16"/>
                <w:lang w:eastAsia="pt-BR"/>
              </w:rPr>
            </w:pPr>
            <w:r w:rsidRPr="00C94880">
              <w:rPr>
                <w:rFonts w:eastAsia="Times New Roman" w:cs="Arial"/>
                <w:sz w:val="16"/>
                <w:szCs w:val="16"/>
                <w:lang w:eastAsia="pt-BR"/>
              </w:rPr>
              <w:t>As notas explicativas são parte integrante das demonstrações contábeis intermediárias.</w:t>
            </w:r>
          </w:p>
        </w:tc>
      </w:tr>
    </w:tbl>
    <w:p w14:paraId="06834AB5" w14:textId="58181BAE" w:rsidR="00F76648" w:rsidRDefault="00F76648" w:rsidP="0090264E"/>
    <w:p w14:paraId="2FEAB7EE" w14:textId="2BA33930" w:rsidR="0063216C" w:rsidRDefault="0063216C" w:rsidP="0090264E"/>
    <w:p w14:paraId="2FD5AD05" w14:textId="335B76B4" w:rsidR="0063216C" w:rsidRDefault="0063216C" w:rsidP="0090264E"/>
    <w:p w14:paraId="56E5A1B8" w14:textId="4279F0E0" w:rsidR="0063216C" w:rsidRDefault="0063216C" w:rsidP="0090264E"/>
    <w:p w14:paraId="5B1AA3D4" w14:textId="280BEFC8" w:rsidR="0063216C" w:rsidRDefault="0063216C" w:rsidP="0090264E"/>
    <w:p w14:paraId="6CFA977B" w14:textId="649242FE" w:rsidR="0063216C" w:rsidRDefault="0063216C" w:rsidP="0090264E"/>
    <w:p w14:paraId="5A20E71C" w14:textId="3B4EF909" w:rsidR="0063216C" w:rsidRDefault="0063216C" w:rsidP="0090264E"/>
    <w:p w14:paraId="5FB49C45" w14:textId="2EDBE047" w:rsidR="0063216C" w:rsidRDefault="0063216C" w:rsidP="0090264E"/>
    <w:p w14:paraId="4437DC22" w14:textId="2E04E41D" w:rsidR="0063216C" w:rsidRDefault="0063216C" w:rsidP="0090264E"/>
    <w:p w14:paraId="0CAFE542" w14:textId="52FADBB5" w:rsidR="0063216C" w:rsidRDefault="0063216C" w:rsidP="0090264E"/>
    <w:p w14:paraId="7CCB9A93" w14:textId="29F5E1DB" w:rsidR="0063216C" w:rsidRDefault="0063216C" w:rsidP="0090264E"/>
    <w:p w14:paraId="58E64A20" w14:textId="15B696FA" w:rsidR="0063216C" w:rsidRDefault="0063216C" w:rsidP="0090264E"/>
    <w:p w14:paraId="5CEE33F3" w14:textId="181D9F2B" w:rsidR="00D920C2" w:rsidRPr="00341918" w:rsidRDefault="00D920C2" w:rsidP="00341918">
      <w:pPr>
        <w:suppressAutoHyphens/>
        <w:adjustRightInd w:val="0"/>
        <w:spacing w:before="120" w:after="120" w:line="240" w:lineRule="atLeast"/>
        <w:jc w:val="center"/>
        <w:textAlignment w:val="baseline"/>
        <w:rPr>
          <w:rFonts w:cs="Arial"/>
          <w:b/>
          <w:bCs/>
          <w:color w:val="000000"/>
          <w:sz w:val="22"/>
          <w:u w:val="single"/>
        </w:rPr>
      </w:pPr>
      <w:r w:rsidRPr="00341918">
        <w:rPr>
          <w:rFonts w:cs="Arial"/>
          <w:b/>
          <w:bCs/>
          <w:color w:val="000000"/>
          <w:sz w:val="22"/>
          <w:u w:val="single"/>
        </w:rPr>
        <w:lastRenderedPageBreak/>
        <w:t>NOTAS EXPLICATIVAS ÀS DEMONSTRAÇÕES CONTÁBEIS INTERMEDIÁRIAS</w:t>
      </w:r>
    </w:p>
    <w:p w14:paraId="7E0D1D89" w14:textId="00E15FAD" w:rsidR="00D920C2" w:rsidRPr="00341918" w:rsidRDefault="00D920C2" w:rsidP="00D920C2">
      <w:pPr>
        <w:autoSpaceDE w:val="0"/>
        <w:autoSpaceDN w:val="0"/>
        <w:adjustRightInd w:val="0"/>
        <w:spacing w:before="120" w:after="120"/>
        <w:jc w:val="center"/>
        <w:rPr>
          <w:rFonts w:cs="Arial"/>
          <w:b/>
          <w:bCs/>
          <w:color w:val="000000"/>
          <w:sz w:val="22"/>
          <w:u w:val="single"/>
        </w:rPr>
      </w:pPr>
      <w:r w:rsidRPr="00341918">
        <w:rPr>
          <w:rFonts w:cs="Arial"/>
          <w:b/>
          <w:bCs/>
          <w:color w:val="000000"/>
          <w:sz w:val="22"/>
          <w:u w:val="single"/>
        </w:rPr>
        <w:t>EM 3</w:t>
      </w:r>
      <w:r w:rsidR="001F6FC7">
        <w:rPr>
          <w:rFonts w:cs="Arial"/>
          <w:b/>
          <w:bCs/>
          <w:color w:val="000000"/>
          <w:sz w:val="22"/>
          <w:u w:val="single"/>
        </w:rPr>
        <w:t>0</w:t>
      </w:r>
      <w:r w:rsidRPr="00341918">
        <w:rPr>
          <w:rFonts w:cs="Arial"/>
          <w:b/>
          <w:bCs/>
          <w:color w:val="000000"/>
          <w:sz w:val="22"/>
          <w:u w:val="single"/>
        </w:rPr>
        <w:t xml:space="preserve"> DE </w:t>
      </w:r>
      <w:r w:rsidR="001F6FC7">
        <w:rPr>
          <w:rFonts w:cs="Arial"/>
          <w:b/>
          <w:bCs/>
          <w:color w:val="000000"/>
          <w:sz w:val="22"/>
          <w:u w:val="single"/>
        </w:rPr>
        <w:t>SETEMBRO</w:t>
      </w:r>
      <w:r w:rsidRPr="00341918">
        <w:rPr>
          <w:rFonts w:cs="Arial"/>
          <w:b/>
          <w:bCs/>
          <w:color w:val="000000"/>
          <w:sz w:val="22"/>
          <w:u w:val="single"/>
        </w:rPr>
        <w:t xml:space="preserve"> DE 202</w:t>
      </w:r>
      <w:r w:rsidR="001F6FC7">
        <w:rPr>
          <w:rFonts w:cs="Arial"/>
          <w:b/>
          <w:bCs/>
          <w:color w:val="000000"/>
          <w:sz w:val="22"/>
          <w:u w:val="single"/>
        </w:rPr>
        <w:t>0</w:t>
      </w:r>
    </w:p>
    <w:p w14:paraId="5764DBCE" w14:textId="77777777" w:rsidR="0063216C" w:rsidRDefault="0063216C" w:rsidP="00D920C2">
      <w:pPr>
        <w:spacing w:after="0"/>
      </w:pPr>
    </w:p>
    <w:p w14:paraId="0ACC8B21" w14:textId="1F3EE6B5" w:rsidR="0012515B" w:rsidRPr="009B03B4" w:rsidRDefault="0012515B" w:rsidP="009B03B4">
      <w:pPr>
        <w:pStyle w:val="Subttulo"/>
        <w:numPr>
          <w:ilvl w:val="0"/>
          <w:numId w:val="0"/>
        </w:numPr>
        <w:rPr>
          <w:rFonts w:eastAsiaTheme="majorEastAsia" w:cstheme="majorBidi"/>
          <w:b/>
          <w:caps w:val="0"/>
          <w:spacing w:val="0"/>
          <w:szCs w:val="22"/>
        </w:rPr>
      </w:pPr>
      <w:bookmarkStart w:id="6" w:name="_Toc75883314"/>
      <w:r w:rsidRPr="009B03B4">
        <w:rPr>
          <w:rFonts w:eastAsiaTheme="majorEastAsia" w:cstheme="majorBidi"/>
          <w:b/>
          <w:caps w:val="0"/>
          <w:spacing w:val="0"/>
          <w:szCs w:val="22"/>
        </w:rPr>
        <w:t xml:space="preserve">NOTA 1 – </w:t>
      </w:r>
      <w:r w:rsidR="00543701" w:rsidRPr="009B03B4">
        <w:rPr>
          <w:rFonts w:eastAsiaTheme="majorEastAsia" w:cstheme="majorBidi"/>
          <w:b/>
          <w:caps w:val="0"/>
          <w:spacing w:val="0"/>
          <w:szCs w:val="22"/>
        </w:rPr>
        <w:t xml:space="preserve">A BB TECNOLOGIA E SERVIÇOS E SEU </w:t>
      </w:r>
      <w:r w:rsidRPr="009B03B4">
        <w:rPr>
          <w:rFonts w:eastAsiaTheme="majorEastAsia" w:cstheme="majorBidi"/>
          <w:b/>
          <w:caps w:val="0"/>
          <w:spacing w:val="0"/>
          <w:szCs w:val="22"/>
        </w:rPr>
        <w:t>AMBIENTE DE ATUAÇÃO</w:t>
      </w:r>
      <w:bookmarkEnd w:id="6"/>
    </w:p>
    <w:p w14:paraId="3BB6DB7B"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rPr>
        <w:t>A BB Tecnologia e Serviços – BBTS, inscrita no CNPJ (MF) sob o nº 42.318.949/0001-84, é uma empresa controlada pelo Banco do Brasil S.A., que detém 99,97% de seu capital social. Atua na prestação de serviços nos segmentos de Tecnologia da Informação e de Processos de Negócios, tendo como seu principal cliente o Banco do Brasil.</w:t>
      </w:r>
    </w:p>
    <w:p w14:paraId="600D7142"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rPr>
        <w:t>A BBTS possui um Portfolio de Negócios amplo e diversificado, com produtos de tecnologia (</w:t>
      </w:r>
      <w:proofErr w:type="spellStart"/>
      <w:r w:rsidRPr="00674533">
        <w:rPr>
          <w:rFonts w:ascii="Arial" w:hAnsi="Arial" w:cs="Arial"/>
          <w:i/>
        </w:rPr>
        <w:t>Information</w:t>
      </w:r>
      <w:proofErr w:type="spellEnd"/>
      <w:r w:rsidRPr="00674533">
        <w:rPr>
          <w:rFonts w:ascii="Arial" w:hAnsi="Arial" w:cs="Arial"/>
          <w:i/>
        </w:rPr>
        <w:t xml:space="preserve"> Technology Outsourcing - ITO</w:t>
      </w:r>
      <w:r w:rsidRPr="00674533">
        <w:rPr>
          <w:rFonts w:ascii="Arial" w:hAnsi="Arial" w:cs="Arial"/>
        </w:rPr>
        <w:t>) e de serviços (</w:t>
      </w:r>
      <w:r w:rsidRPr="00674533">
        <w:rPr>
          <w:rFonts w:ascii="Arial" w:hAnsi="Arial" w:cs="Arial"/>
          <w:i/>
        </w:rPr>
        <w:t xml:space="preserve">Business </w:t>
      </w:r>
      <w:proofErr w:type="spellStart"/>
      <w:r w:rsidRPr="00674533">
        <w:rPr>
          <w:rFonts w:ascii="Arial" w:hAnsi="Arial" w:cs="Arial"/>
          <w:i/>
        </w:rPr>
        <w:t>Process</w:t>
      </w:r>
      <w:proofErr w:type="spellEnd"/>
      <w:r w:rsidRPr="00674533">
        <w:rPr>
          <w:rFonts w:ascii="Arial" w:hAnsi="Arial" w:cs="Arial"/>
          <w:i/>
        </w:rPr>
        <w:t xml:space="preserve"> Outsourcing - BPO</w:t>
      </w:r>
      <w:r w:rsidRPr="00674533">
        <w:rPr>
          <w:rFonts w:ascii="Arial" w:hAnsi="Arial" w:cs="Arial"/>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79A27825"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u w:val="single"/>
        </w:rPr>
        <w:t>Canais e BackOffice</w:t>
      </w:r>
      <w:r w:rsidRPr="00674533">
        <w:rPr>
          <w:rFonts w:ascii="Arial" w:hAnsi="Arial" w:cs="Arial"/>
        </w:rPr>
        <w:t xml:space="preserve">: A linha de negócios de Canais e BackOffice tem por objetivo gerar inteligência nos processos, aumento da eficiência e ganho de escala para os clientes, por meio da centralização de serviços de relacionamento com clientes e tratamento de documentos com dados sensíveis; </w:t>
      </w:r>
    </w:p>
    <w:p w14:paraId="68E81CC0"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u w:val="single"/>
        </w:rPr>
        <w:t>Soluções Digitais</w:t>
      </w:r>
      <w:r w:rsidRPr="00674533">
        <w:rPr>
          <w:rFonts w:ascii="Arial" w:hAnsi="Arial" w:cs="Arial"/>
        </w:rPr>
        <w:t xml:space="preserve">: Por meio de soluções construídas internamente e/ou desenvolvidas e comercializadas com parceiros, as soluções digitais da BBTS oferecem tecnologias confiáveis para potencializar a transformação digital das organizações; </w:t>
      </w:r>
    </w:p>
    <w:p w14:paraId="2BA3CE96"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u w:val="single"/>
        </w:rPr>
        <w:t>Infraestrutura e Disponibilidade</w:t>
      </w:r>
      <w:r w:rsidRPr="00674533">
        <w:rPr>
          <w:rFonts w:ascii="Arial" w:hAnsi="Arial" w:cs="Arial"/>
        </w:rPr>
        <w:t>: Oferecemos uma grande rede de atendimento técnico especializado em todo o território nacional para garantir a disponibilidade operacional de equipamentos de automação bancária, com manutenção corretiva, preventiva e preditiva, com uso de e serviço de monitoração de ambientes e equipamentos;</w:t>
      </w:r>
    </w:p>
    <w:p w14:paraId="46392C5B" w14:textId="77777777" w:rsidR="00176EE2" w:rsidRPr="00674533" w:rsidRDefault="00176EE2" w:rsidP="003A35F8">
      <w:pPr>
        <w:pStyle w:val="PargrafodaLista"/>
        <w:tabs>
          <w:tab w:val="num" w:pos="709"/>
        </w:tabs>
        <w:autoSpaceDE w:val="0"/>
        <w:autoSpaceDN w:val="0"/>
        <w:adjustRightInd w:val="0"/>
        <w:spacing w:before="120" w:after="120" w:line="360" w:lineRule="auto"/>
        <w:ind w:left="0"/>
        <w:jc w:val="both"/>
        <w:rPr>
          <w:rFonts w:ascii="Arial" w:hAnsi="Arial" w:cs="Arial"/>
        </w:rPr>
      </w:pPr>
      <w:r w:rsidRPr="00674533">
        <w:rPr>
          <w:rFonts w:ascii="Arial" w:hAnsi="Arial" w:cs="Arial"/>
          <w:u w:val="single"/>
        </w:rPr>
        <w:t>Gestão de Segurança</w:t>
      </w:r>
      <w:r w:rsidRPr="00674533">
        <w:rPr>
          <w:rFonts w:ascii="Arial" w:hAnsi="Arial" w:cs="Arial"/>
        </w:rPr>
        <w:t xml:space="preserve">: A BBTS oferece disponibilidade de soluções especializadas de segurança para ambientes, gerando valor por meio da integração de dispositivos, gerando maior eficácia e assertividade no tratamento de eventos; </w:t>
      </w:r>
      <w:r w:rsidRPr="00674533">
        <w:rPr>
          <w:rFonts w:ascii="Arial" w:hAnsi="Arial" w:cs="Arial"/>
          <w:u w:val="single"/>
        </w:rPr>
        <w:t>Gestão de Telefonia e Conectividade</w:t>
      </w:r>
      <w:r w:rsidRPr="00674533">
        <w:rPr>
          <w:rFonts w:ascii="Arial" w:hAnsi="Arial" w:cs="Arial"/>
        </w:rPr>
        <w:t>: Independentemente do tamanho da organização ou do segmento, soluções de telefonia e conectividade são ferramentas indispensáveis para otimizar a gestão e garantir uma melhor comunicação entre seus funcionários ou seus funcionários e clientes.</w:t>
      </w:r>
    </w:p>
    <w:p w14:paraId="0CCFB5AA" w14:textId="77777777" w:rsidR="00176EE2" w:rsidRPr="00674533" w:rsidRDefault="00176EE2" w:rsidP="003A35F8">
      <w:pPr>
        <w:autoSpaceDE w:val="0"/>
        <w:autoSpaceDN w:val="0"/>
        <w:adjustRightInd w:val="0"/>
        <w:spacing w:before="120" w:after="120"/>
        <w:rPr>
          <w:rFonts w:cs="Arial"/>
        </w:rPr>
      </w:pPr>
      <w:r w:rsidRPr="00674533">
        <w:rPr>
          <w:rFonts w:cs="Arial"/>
        </w:rPr>
        <w:t>A figura a seguir apresenta de forma resumida o Portfólio de Negócios da BBTS, com suas Linhas de Negócio e respectivas modalidades de produtos e serviços:</w:t>
      </w:r>
    </w:p>
    <w:p w14:paraId="777490E1" w14:textId="5FC2F602" w:rsidR="0012515B" w:rsidRPr="00467566" w:rsidRDefault="00856147" w:rsidP="00856147">
      <w:pPr>
        <w:autoSpaceDE w:val="0"/>
        <w:autoSpaceDN w:val="0"/>
        <w:adjustRightInd w:val="0"/>
        <w:spacing w:before="160"/>
        <w:ind w:left="1134"/>
        <w:jc w:val="left"/>
        <w:rPr>
          <w:rFonts w:cs="Arial"/>
          <w:sz w:val="22"/>
        </w:rPr>
      </w:pPr>
      <w:r>
        <w:rPr>
          <w:noProof/>
        </w:rPr>
        <w:lastRenderedPageBreak/>
        <w:drawing>
          <wp:inline distT="0" distB="0" distL="0" distR="0" wp14:anchorId="55649B31" wp14:editId="56AC91D7">
            <wp:extent cx="4614531" cy="6063511"/>
            <wp:effectExtent l="0" t="0" r="15240" b="13970"/>
            <wp:docPr id="2" name="Diagrama 2">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6A47D1">
        <w:rPr>
          <w:rFonts w:cs="Arial"/>
          <w:sz w:val="22"/>
        </w:rPr>
        <w:br w:type="textWrapping" w:clear="all"/>
      </w:r>
    </w:p>
    <w:p w14:paraId="4DE6F030" w14:textId="3E875170" w:rsidR="0012515B" w:rsidRDefault="0012515B" w:rsidP="0012515B">
      <w:pPr>
        <w:autoSpaceDE w:val="0"/>
        <w:autoSpaceDN w:val="0"/>
        <w:adjustRightInd w:val="0"/>
        <w:spacing w:before="160"/>
        <w:rPr>
          <w:rFonts w:cs="Arial"/>
          <w:sz w:val="22"/>
        </w:rPr>
      </w:pPr>
      <w:r w:rsidRPr="00467566">
        <w:rPr>
          <w:rFonts w:cs="Arial"/>
          <w:sz w:val="22"/>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684BFC58" w14:textId="461CA0D2" w:rsidR="0022187C" w:rsidRDefault="0022187C" w:rsidP="0012515B">
      <w:pPr>
        <w:autoSpaceDE w:val="0"/>
        <w:autoSpaceDN w:val="0"/>
        <w:adjustRightInd w:val="0"/>
        <w:spacing w:before="160"/>
        <w:rPr>
          <w:rFonts w:cs="Arial"/>
          <w:sz w:val="22"/>
        </w:rPr>
      </w:pPr>
    </w:p>
    <w:p w14:paraId="535284DC" w14:textId="77777777" w:rsidR="0022187C" w:rsidRDefault="0022187C" w:rsidP="0012515B">
      <w:pPr>
        <w:autoSpaceDE w:val="0"/>
        <w:autoSpaceDN w:val="0"/>
        <w:adjustRightInd w:val="0"/>
        <w:spacing w:before="160"/>
        <w:rPr>
          <w:rFonts w:cs="Arial"/>
          <w:sz w:val="22"/>
        </w:rPr>
      </w:pPr>
    </w:p>
    <w:p w14:paraId="192E018C" w14:textId="40335A19" w:rsidR="0022187C" w:rsidRDefault="0022187C" w:rsidP="000A018D">
      <w:pPr>
        <w:pStyle w:val="Subttulo"/>
        <w:numPr>
          <w:ilvl w:val="0"/>
          <w:numId w:val="0"/>
        </w:numPr>
        <w:tabs>
          <w:tab w:val="clear" w:pos="567"/>
          <w:tab w:val="left" w:pos="993"/>
        </w:tabs>
        <w:rPr>
          <w:rFonts w:eastAsiaTheme="majorEastAsia" w:cstheme="majorBidi"/>
          <w:b/>
          <w:caps w:val="0"/>
          <w:spacing w:val="0"/>
          <w:szCs w:val="22"/>
        </w:rPr>
      </w:pPr>
      <w:bookmarkStart w:id="7" w:name="_Toc75883315"/>
      <w:r w:rsidRPr="0022187C">
        <w:rPr>
          <w:rFonts w:eastAsiaTheme="majorEastAsia" w:cstheme="majorBidi"/>
          <w:b/>
          <w:caps w:val="0"/>
          <w:spacing w:val="0"/>
          <w:szCs w:val="22"/>
        </w:rPr>
        <w:lastRenderedPageBreak/>
        <w:t>NOTA 2 -</w:t>
      </w:r>
      <w:r w:rsidRPr="0022187C">
        <w:rPr>
          <w:rFonts w:eastAsiaTheme="majorEastAsia" w:cstheme="majorBidi"/>
          <w:b/>
          <w:caps w:val="0"/>
          <w:spacing w:val="0"/>
          <w:szCs w:val="22"/>
        </w:rPr>
        <w:tab/>
        <w:t>APRESENTAÇÃO DAS DEMONSTRAÇÕES E PRINCIPAIS DIRETRIZES CONTÁBEIS</w:t>
      </w:r>
      <w:bookmarkEnd w:id="7"/>
    </w:p>
    <w:p w14:paraId="710B73A7" w14:textId="77777777" w:rsidR="0022187C" w:rsidRPr="0022187C" w:rsidRDefault="0022187C" w:rsidP="0022187C">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22187C">
        <w:rPr>
          <w:rFonts w:eastAsia="Batang" w:cs="Arial"/>
          <w:b/>
          <w:caps/>
          <w:sz w:val="22"/>
          <w:lang w:eastAsia="ar-SA"/>
        </w:rPr>
        <w:t xml:space="preserve">2.1 - dECLARAÇÃO DE CONFORMIDADE </w:t>
      </w:r>
    </w:p>
    <w:p w14:paraId="1E7944C3" w14:textId="77777777" w:rsidR="0022187C" w:rsidRPr="0022187C" w:rsidRDefault="0022187C" w:rsidP="0022187C">
      <w:pPr>
        <w:autoSpaceDE w:val="0"/>
        <w:autoSpaceDN w:val="0"/>
        <w:adjustRightInd w:val="0"/>
        <w:spacing w:before="160"/>
        <w:rPr>
          <w:rFonts w:cs="Arial"/>
          <w:sz w:val="22"/>
        </w:rPr>
      </w:pPr>
      <w:r w:rsidRPr="0022187C">
        <w:rPr>
          <w:rFonts w:cs="Arial"/>
          <w:sz w:val="22"/>
        </w:rPr>
        <w:t>As demonstrações contábeis intermediárias foram elaboradas a partir de diretrizes contábeis emanadas da Lei das Sociedades por Ações e estão apresentadas de acordo com as práticas contábeis adotadas no Brasil, que seguem os pronunciamentos contábeis emitidos pelo Comitê de Pronunciamentos Contábeis (CPC), aprovados pelo Conselho Federal de Contabilidade (CFC).</w:t>
      </w:r>
    </w:p>
    <w:p w14:paraId="66668B53" w14:textId="77777777" w:rsidR="0022187C" w:rsidRPr="0022187C" w:rsidRDefault="0022187C" w:rsidP="0022187C">
      <w:pPr>
        <w:autoSpaceDE w:val="0"/>
        <w:autoSpaceDN w:val="0"/>
        <w:adjustRightInd w:val="0"/>
        <w:spacing w:before="160"/>
        <w:rPr>
          <w:rFonts w:cs="Arial"/>
          <w:sz w:val="22"/>
        </w:rPr>
      </w:pPr>
      <w:r w:rsidRPr="0022187C">
        <w:rPr>
          <w:rFonts w:cs="Arial"/>
          <w:sz w:val="22"/>
        </w:rPr>
        <w:t>A emissão das presentes demonstrações contábeis foi autorizada pela Diretoria Executiva em 16 de novembro de 2020.</w:t>
      </w:r>
    </w:p>
    <w:p w14:paraId="0606D6AE" w14:textId="77777777" w:rsidR="0022187C" w:rsidRPr="0022187C" w:rsidRDefault="0022187C" w:rsidP="0022187C">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22187C">
        <w:rPr>
          <w:rFonts w:eastAsia="Batang" w:cs="Arial"/>
          <w:b/>
          <w:caps/>
          <w:sz w:val="22"/>
          <w:lang w:eastAsia="ar-SA"/>
        </w:rPr>
        <w:t>2.2 - Bases de mensuração</w:t>
      </w:r>
    </w:p>
    <w:p w14:paraId="6C1EF20B" w14:textId="7A3AD330" w:rsidR="0022187C" w:rsidRPr="0022187C" w:rsidRDefault="0022187C" w:rsidP="0022187C">
      <w:pPr>
        <w:autoSpaceDE w:val="0"/>
        <w:autoSpaceDN w:val="0"/>
        <w:adjustRightInd w:val="0"/>
        <w:spacing w:before="160"/>
        <w:rPr>
          <w:rFonts w:cs="Arial"/>
          <w:sz w:val="22"/>
        </w:rPr>
      </w:pPr>
      <w:r w:rsidRPr="0022187C">
        <w:rPr>
          <w:rFonts w:cs="Arial"/>
          <w:sz w:val="22"/>
        </w:rPr>
        <w:t>As demonstrações contábeis intermediárias foram preparadas com base no custo histórico.</w:t>
      </w:r>
      <w:r w:rsidRPr="0022187C">
        <w:rPr>
          <w:rFonts w:cs="Arial"/>
          <w:sz w:val="22"/>
        </w:rPr>
        <w:tab/>
      </w:r>
    </w:p>
    <w:p w14:paraId="7A388136" w14:textId="77777777" w:rsidR="0022187C" w:rsidRPr="0022187C" w:rsidRDefault="0022187C" w:rsidP="0022187C">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22187C">
        <w:rPr>
          <w:rFonts w:eastAsia="Batang" w:cs="Arial"/>
          <w:b/>
          <w:caps/>
          <w:sz w:val="22"/>
          <w:lang w:eastAsia="ar-SA"/>
        </w:rPr>
        <w:t>2.3 - MOEDA FUNCIONAL E MOEDA DE APRESENTAÇÃO</w:t>
      </w:r>
    </w:p>
    <w:p w14:paraId="7CC091BA" w14:textId="77777777" w:rsidR="0022187C" w:rsidRPr="0022187C" w:rsidRDefault="0022187C" w:rsidP="0022187C">
      <w:pPr>
        <w:autoSpaceDE w:val="0"/>
        <w:autoSpaceDN w:val="0"/>
        <w:adjustRightInd w:val="0"/>
        <w:spacing w:before="160"/>
        <w:rPr>
          <w:rFonts w:cs="Arial"/>
          <w:sz w:val="22"/>
        </w:rPr>
      </w:pPr>
      <w:r w:rsidRPr="0022187C">
        <w:rPr>
          <w:rFonts w:cs="Arial"/>
          <w:sz w:val="22"/>
        </w:rPr>
        <w:t>Estas demonstrações contábeis estão apresentadas em Real, que é a moeda funcional da Companhia. Todas as informações contábeis apresentadas em milhares de reais (R$ mil) foram arredondadas para o milhar mais próximo, exceto quando indicado de outra forma.</w:t>
      </w:r>
    </w:p>
    <w:p w14:paraId="565105C7" w14:textId="77777777" w:rsidR="0022187C" w:rsidRPr="0022187C" w:rsidRDefault="0022187C" w:rsidP="0022187C">
      <w:pPr>
        <w:widowControl w:val="0"/>
        <w:tabs>
          <w:tab w:val="left" w:pos="8789"/>
        </w:tabs>
        <w:suppressAutoHyphens/>
        <w:adjustRightInd w:val="0"/>
        <w:spacing w:line="240" w:lineRule="atLeast"/>
        <w:ind w:right="-284"/>
        <w:textAlignment w:val="baseline"/>
        <w:rPr>
          <w:rFonts w:eastAsia="Batang" w:cs="Arial"/>
          <w:b/>
          <w:caps/>
          <w:sz w:val="22"/>
          <w:lang w:eastAsia="ar-SA"/>
        </w:rPr>
      </w:pPr>
      <w:r w:rsidRPr="0022187C">
        <w:rPr>
          <w:rFonts w:eastAsia="Batang" w:cs="Arial"/>
          <w:b/>
          <w:caps/>
          <w:sz w:val="22"/>
          <w:lang w:eastAsia="ar-SA"/>
        </w:rPr>
        <w:t>2.4 - Uso de estimativas e julgamentos</w:t>
      </w:r>
    </w:p>
    <w:p w14:paraId="225F7366" w14:textId="77777777" w:rsidR="0022187C" w:rsidRPr="0022187C" w:rsidRDefault="0022187C" w:rsidP="0022187C">
      <w:pPr>
        <w:autoSpaceDE w:val="0"/>
        <w:autoSpaceDN w:val="0"/>
        <w:adjustRightInd w:val="0"/>
        <w:spacing w:before="160"/>
        <w:rPr>
          <w:rFonts w:cs="Arial"/>
          <w:sz w:val="22"/>
        </w:rPr>
      </w:pPr>
      <w:r w:rsidRPr="0022187C">
        <w:rPr>
          <w:rFonts w:cs="Arial"/>
          <w:sz w:val="22"/>
        </w:rPr>
        <w:t>A elaboração das demonstrações contábeis requer que a Administração use de julgamentos, estimativas contábeis e premissas, que afetam os valores reportados de ativos, passivos, receitas e despesas, cujos resultados reais podem divergir dessas estimativas. Ativos e passivos significativos sujeitos a essas estimativas e premissas incluem o valor residual do ativo imobilizado, provisão para créditos de liquidação duvidosa, obsolescência de estoques, provisão para demandas trabalhistas, fiscais e cíveis. Os valores definitivos das transações envolvendo essas estimativas somente são conhecidos por ocasião da sua efetivação.</w:t>
      </w:r>
    </w:p>
    <w:p w14:paraId="5D470D2E" w14:textId="77777777" w:rsidR="0022187C" w:rsidRPr="0022187C" w:rsidRDefault="0022187C" w:rsidP="0022187C">
      <w:pPr>
        <w:autoSpaceDE w:val="0"/>
        <w:autoSpaceDN w:val="0"/>
        <w:adjustRightInd w:val="0"/>
        <w:spacing w:before="160"/>
        <w:rPr>
          <w:rFonts w:cs="Arial"/>
          <w:sz w:val="22"/>
        </w:rPr>
      </w:pPr>
      <w:r w:rsidRPr="0022187C">
        <w:rPr>
          <w:rFonts w:cs="Arial"/>
          <w:sz w:val="22"/>
        </w:rPr>
        <w:t>As estimativas e premissas são revisadas de forma contínua. As revisões das estimativas são reconhecidas prospectivamente.</w:t>
      </w:r>
    </w:p>
    <w:p w14:paraId="4725C864" w14:textId="77777777" w:rsidR="0022187C" w:rsidRPr="0022187C" w:rsidRDefault="0022187C" w:rsidP="0022187C">
      <w:pPr>
        <w:autoSpaceDE w:val="0"/>
        <w:autoSpaceDN w:val="0"/>
        <w:adjustRightInd w:val="0"/>
        <w:spacing w:before="160"/>
        <w:rPr>
          <w:rFonts w:cs="Arial"/>
          <w:sz w:val="22"/>
        </w:rPr>
      </w:pPr>
      <w:r w:rsidRPr="0022187C">
        <w:rPr>
          <w:rFonts w:cs="Arial"/>
          <w:sz w:val="22"/>
        </w:rPr>
        <w:t>As informações sobre incertezas, premissas e estimativas que possuam um risco significativo de resultar em um ajuste material dentro do próximo exercício estão incluídas nas seguintes Notas Explicativas: Nota nº 5 – Clientes; Nota nº 6 – Estoques; Nota nº 10 – Depósitos Judiciais; Nota nº 12 – Imobilizado; Nota nº 13 – Intangível; Nota nº 17 - Provisão para Contingências; Nota nº 23 - Despesas de Provisões para Contingências e para Perdas em Créditos e Nota nº 25 – Imposto de Renda e Contribuição Social.</w:t>
      </w:r>
    </w:p>
    <w:p w14:paraId="0F8577E0" w14:textId="77777777" w:rsidR="0022187C" w:rsidRDefault="0022187C" w:rsidP="0022187C">
      <w:pPr>
        <w:tabs>
          <w:tab w:val="left" w:pos="8789"/>
        </w:tabs>
        <w:suppressAutoHyphens/>
        <w:adjustRightInd w:val="0"/>
        <w:spacing w:line="312" w:lineRule="auto"/>
        <w:textAlignment w:val="baseline"/>
        <w:rPr>
          <w:rFonts w:eastAsia="Batang" w:cs="Arial"/>
          <w:b/>
          <w:caps/>
          <w:lang w:eastAsia="ar-SA"/>
        </w:rPr>
      </w:pPr>
    </w:p>
    <w:p w14:paraId="52928C9F" w14:textId="4809A705" w:rsidR="0012515B" w:rsidRPr="00543701" w:rsidRDefault="0012515B" w:rsidP="00543701">
      <w:pPr>
        <w:pStyle w:val="Subttulo"/>
        <w:numPr>
          <w:ilvl w:val="0"/>
          <w:numId w:val="0"/>
        </w:numPr>
        <w:rPr>
          <w:rFonts w:eastAsiaTheme="majorEastAsia" w:cstheme="majorBidi"/>
          <w:b/>
          <w:caps w:val="0"/>
          <w:spacing w:val="0"/>
          <w:szCs w:val="22"/>
        </w:rPr>
      </w:pPr>
      <w:bookmarkStart w:id="8" w:name="_Toc75883316"/>
      <w:r w:rsidRPr="00543701">
        <w:rPr>
          <w:rFonts w:eastAsiaTheme="majorEastAsia" w:cstheme="majorBidi"/>
          <w:b/>
          <w:caps w:val="0"/>
          <w:spacing w:val="0"/>
          <w:szCs w:val="22"/>
        </w:rPr>
        <w:lastRenderedPageBreak/>
        <w:t>NOTA 3 -</w:t>
      </w:r>
      <w:r w:rsidR="005A13CD">
        <w:rPr>
          <w:rFonts w:eastAsiaTheme="majorEastAsia" w:cstheme="majorBidi"/>
          <w:b/>
          <w:caps w:val="0"/>
          <w:spacing w:val="0"/>
          <w:szCs w:val="22"/>
        </w:rPr>
        <w:t xml:space="preserve"> </w:t>
      </w:r>
      <w:r w:rsidRPr="00543701">
        <w:rPr>
          <w:rFonts w:eastAsiaTheme="majorEastAsia" w:cstheme="majorBidi"/>
          <w:b/>
          <w:caps w:val="0"/>
          <w:spacing w:val="0"/>
          <w:szCs w:val="22"/>
        </w:rPr>
        <w:t>PRINCIPAIS PRÁTICAS CONTÁBEIS ADOTADAS</w:t>
      </w:r>
      <w:bookmarkEnd w:id="8"/>
    </w:p>
    <w:p w14:paraId="3CA66F08" w14:textId="77777777" w:rsidR="008F027E" w:rsidRPr="000A018D" w:rsidRDefault="008F027E" w:rsidP="000A018D">
      <w:pPr>
        <w:rPr>
          <w:b/>
          <w:bCs/>
          <w:sz w:val="22"/>
        </w:rPr>
      </w:pPr>
      <w:r w:rsidRPr="000A018D">
        <w:rPr>
          <w:b/>
          <w:bCs/>
          <w:sz w:val="22"/>
        </w:rPr>
        <w:t>3.1 - INSTRUMENTOS FINANCEIROS:</w:t>
      </w:r>
    </w:p>
    <w:p w14:paraId="545E578D" w14:textId="77777777" w:rsidR="008F027E" w:rsidRDefault="008F027E" w:rsidP="008F027E">
      <w:pPr>
        <w:widowControl w:val="0"/>
        <w:suppressAutoHyphens/>
        <w:adjustRightInd w:val="0"/>
        <w:ind w:right="-284"/>
        <w:textAlignment w:val="baseline"/>
        <w:rPr>
          <w:rFonts w:eastAsia="Batang" w:cs="Arial"/>
          <w:caps/>
          <w:szCs w:val="20"/>
          <w:lang w:eastAsia="ar-SA"/>
        </w:rPr>
      </w:pPr>
      <w:r>
        <w:rPr>
          <w:rFonts w:eastAsia="Batang" w:cs="Arial"/>
          <w:b/>
          <w:lang w:val="pt-PT" w:eastAsia="ar-SA"/>
        </w:rPr>
        <w:t>3.1.1 - Ativos Financeiros não D</w:t>
      </w:r>
      <w:r w:rsidRPr="00227642">
        <w:rPr>
          <w:rFonts w:eastAsia="Batang" w:cs="Arial"/>
          <w:b/>
          <w:lang w:val="pt-PT" w:eastAsia="ar-SA"/>
        </w:rPr>
        <w:t>erivativos</w:t>
      </w:r>
    </w:p>
    <w:p w14:paraId="4E52DCDB" w14:textId="77777777" w:rsidR="008F027E" w:rsidRPr="008F027E" w:rsidRDefault="008F027E" w:rsidP="008F027E">
      <w:pPr>
        <w:autoSpaceDE w:val="0"/>
        <w:autoSpaceDN w:val="0"/>
        <w:adjustRightInd w:val="0"/>
        <w:spacing w:before="160"/>
        <w:rPr>
          <w:rFonts w:cs="Arial"/>
          <w:sz w:val="22"/>
        </w:rPr>
      </w:pPr>
      <w:r w:rsidRPr="008F027E">
        <w:rPr>
          <w:rFonts w:cs="Arial"/>
          <w:sz w:val="22"/>
        </w:rPr>
        <w:t xml:space="preserve">A Companhia reconhece os empréstimos, recebíveis e depósitos inicialmente na data em que foram originados. Todos os outros ativos financeiros são reconhecidos inicialmente na data da negociação na qual a Companhia se torna uma das partes das disposições contratuais do instrumento. </w:t>
      </w:r>
    </w:p>
    <w:p w14:paraId="1233CE5C" w14:textId="77777777" w:rsidR="008F027E" w:rsidRPr="008F027E" w:rsidRDefault="008F027E" w:rsidP="008F027E">
      <w:pPr>
        <w:autoSpaceDE w:val="0"/>
        <w:autoSpaceDN w:val="0"/>
        <w:adjustRightInd w:val="0"/>
        <w:spacing w:before="160"/>
        <w:rPr>
          <w:rFonts w:cs="Arial"/>
          <w:sz w:val="22"/>
        </w:rPr>
      </w:pPr>
      <w:r w:rsidRPr="008F027E">
        <w:rPr>
          <w:rFonts w:cs="Arial"/>
          <w:sz w:val="22"/>
        </w:rPr>
        <w:t xml:space="preserve">A Companhia baixa um ativo financeiro quando os direitos contratuais aos fluxos de caixa do ativo expiram, ou quando a Companhia transfere os direitos ao recebimento dos fluxos de caixa contratuais sobre um ativo financeiro em uma transação no qual essencialmente todos os riscos e benefícios da titularidade do ativo financeiro são transferidos. Eventual participação que seja criada ou retida pela Companhia nos ativos financeiros é reconhecida como um ativo ou passivo individual. </w:t>
      </w:r>
    </w:p>
    <w:p w14:paraId="1D32BC27" w14:textId="77777777" w:rsidR="008F027E" w:rsidRPr="008F027E" w:rsidRDefault="008F027E" w:rsidP="008F027E">
      <w:pPr>
        <w:autoSpaceDE w:val="0"/>
        <w:autoSpaceDN w:val="0"/>
        <w:adjustRightInd w:val="0"/>
        <w:spacing w:before="160"/>
        <w:rPr>
          <w:rFonts w:cs="Arial"/>
          <w:sz w:val="22"/>
        </w:rPr>
      </w:pPr>
      <w:r w:rsidRPr="008F027E">
        <w:rPr>
          <w:rFonts w:cs="Arial"/>
          <w:sz w:val="22"/>
        </w:rPr>
        <w:t xml:space="preserve">Os ativos ou passivos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5972EC1A" w14:textId="77777777" w:rsidR="008F027E" w:rsidRPr="008F027E" w:rsidRDefault="008F027E" w:rsidP="008F027E">
      <w:pPr>
        <w:autoSpaceDE w:val="0"/>
        <w:autoSpaceDN w:val="0"/>
        <w:adjustRightInd w:val="0"/>
        <w:spacing w:before="160"/>
        <w:rPr>
          <w:rFonts w:cs="Arial"/>
          <w:sz w:val="22"/>
        </w:rPr>
      </w:pPr>
      <w:r w:rsidRPr="008F027E">
        <w:rPr>
          <w:rFonts w:cs="Arial"/>
          <w:sz w:val="22"/>
        </w:rPr>
        <w:t>A Companhia tem os seguintes ativos financeiros não derivativos:</w:t>
      </w:r>
    </w:p>
    <w:p w14:paraId="685ECAB7" w14:textId="7496DB0E" w:rsidR="00AD5F43" w:rsidRPr="00A65F3F" w:rsidRDefault="008F027E" w:rsidP="00AD5F43">
      <w:pPr>
        <w:widowControl w:val="0"/>
        <w:suppressAutoHyphens/>
        <w:adjustRightInd w:val="0"/>
        <w:spacing w:before="160"/>
        <w:ind w:firstLine="284"/>
        <w:textAlignment w:val="baseline"/>
        <w:rPr>
          <w:rFonts w:eastAsia="Batang" w:cs="Arial"/>
          <w:u w:val="single"/>
          <w:lang w:val="pt-PT" w:eastAsia="ar-SA"/>
        </w:rPr>
      </w:pPr>
      <w:r>
        <w:rPr>
          <w:rFonts w:eastAsia="Batang" w:cs="Arial"/>
          <w:u w:val="single"/>
          <w:lang w:val="pt-PT" w:eastAsia="ar-SA"/>
        </w:rPr>
        <w:t>Empréstimos e R</w:t>
      </w:r>
      <w:r w:rsidRPr="00A65F3F">
        <w:rPr>
          <w:rFonts w:eastAsia="Batang" w:cs="Arial"/>
          <w:u w:val="single"/>
          <w:lang w:val="pt-PT" w:eastAsia="ar-SA"/>
        </w:rPr>
        <w:t>ecebíveis</w:t>
      </w:r>
    </w:p>
    <w:p w14:paraId="13D25895" w14:textId="77777777" w:rsidR="008F027E" w:rsidRPr="008F027E" w:rsidRDefault="008F027E" w:rsidP="00AD5F43">
      <w:pPr>
        <w:autoSpaceDE w:val="0"/>
        <w:autoSpaceDN w:val="0"/>
        <w:adjustRightInd w:val="0"/>
        <w:spacing w:before="160"/>
        <w:rPr>
          <w:rFonts w:cs="Arial"/>
          <w:sz w:val="22"/>
        </w:rPr>
      </w:pPr>
      <w:r w:rsidRPr="008F027E">
        <w:rPr>
          <w:rFonts w:cs="Arial"/>
          <w:sz w:val="22"/>
        </w:rPr>
        <w:t xml:space="preserve">Empréstimos e recebíveis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através do método dos juros efetivos, decrescidos de qualquer perda por redução ao valor recuperável. </w:t>
      </w:r>
    </w:p>
    <w:p w14:paraId="2E23422E" w14:textId="77777777" w:rsidR="008F027E" w:rsidRPr="008F027E" w:rsidRDefault="008F027E" w:rsidP="008F027E">
      <w:pPr>
        <w:autoSpaceDE w:val="0"/>
        <w:autoSpaceDN w:val="0"/>
        <w:adjustRightInd w:val="0"/>
        <w:spacing w:before="160"/>
        <w:rPr>
          <w:rFonts w:cs="Arial"/>
          <w:sz w:val="22"/>
        </w:rPr>
      </w:pPr>
      <w:r w:rsidRPr="008F027E">
        <w:rPr>
          <w:rFonts w:cs="Arial"/>
          <w:sz w:val="22"/>
        </w:rPr>
        <w:t>Os empréstimos e recebíveis abrangem bancos conta movimento, clientes e outros ativos circulantes.</w:t>
      </w:r>
    </w:p>
    <w:p w14:paraId="5B3355B3" w14:textId="77777777" w:rsidR="008F027E" w:rsidRPr="00227642" w:rsidRDefault="008F027E" w:rsidP="00AD5F43">
      <w:pPr>
        <w:widowControl w:val="0"/>
        <w:suppressAutoHyphens/>
        <w:adjustRightInd w:val="0"/>
        <w:ind w:left="284"/>
        <w:textAlignment w:val="baseline"/>
        <w:rPr>
          <w:rFonts w:eastAsia="Batang" w:cs="Arial"/>
          <w:u w:val="single"/>
          <w:lang w:val="pt-PT" w:eastAsia="ar-SA"/>
        </w:rPr>
      </w:pPr>
      <w:r w:rsidRPr="00227642">
        <w:rPr>
          <w:rFonts w:eastAsia="Batang" w:cs="Arial"/>
          <w:u w:val="single"/>
          <w:lang w:val="pt-PT" w:eastAsia="ar-SA"/>
        </w:rPr>
        <w:t>Ativos financeiros mensurados a valor justo por meio do resultado</w:t>
      </w:r>
    </w:p>
    <w:p w14:paraId="4B504B3D" w14:textId="77777777" w:rsidR="008F027E" w:rsidRPr="008F027E" w:rsidRDefault="008F027E" w:rsidP="00AD5F43">
      <w:pPr>
        <w:autoSpaceDE w:val="0"/>
        <w:autoSpaceDN w:val="0"/>
        <w:adjustRightInd w:val="0"/>
        <w:spacing w:before="160"/>
        <w:rPr>
          <w:rFonts w:cs="Arial"/>
          <w:sz w:val="22"/>
        </w:rPr>
      </w:pPr>
      <w:r w:rsidRPr="008F027E">
        <w:rPr>
          <w:rFonts w:cs="Arial"/>
          <w:sz w:val="22"/>
        </w:rPr>
        <w:t xml:space="preserve">Um ativo financeiro é classificado como mensurado pelo valor justo por meio do resultado caso seja classificado como mantido para negociação, ou seja, designado como tal no momento do reconhecimento inicial. Os ativos financeiros são designados pelo valor justo por meio do resultado se a Companhia gerencia tais investimentos e toma decisões de compra e venda baseada em seus valores justos de acordo com a gestão de riscos e estratégias de investimentos documentadas pela Companhia. Os custos da transação são reconhecidos no resultado conforme incorridos. Ativos </w:t>
      </w:r>
      <w:r w:rsidRPr="008F027E">
        <w:rPr>
          <w:rFonts w:cs="Arial"/>
          <w:sz w:val="22"/>
        </w:rPr>
        <w:lastRenderedPageBreak/>
        <w:t>financeiros são mensurados pelo valor justo e as mudanças desses ativos são reconhecidas no resultado do exercício.</w:t>
      </w:r>
    </w:p>
    <w:p w14:paraId="1441D983" w14:textId="77777777" w:rsidR="008F027E" w:rsidRPr="00227642" w:rsidRDefault="008F027E" w:rsidP="008F027E">
      <w:pPr>
        <w:widowControl w:val="0"/>
        <w:suppressAutoHyphens/>
        <w:adjustRightInd w:val="0"/>
        <w:ind w:right="-284"/>
        <w:textAlignment w:val="baseline"/>
        <w:rPr>
          <w:rFonts w:eastAsia="Batang" w:cs="Arial"/>
          <w:b/>
          <w:lang w:val="pt-PT" w:eastAsia="ar-SA"/>
        </w:rPr>
      </w:pPr>
      <w:r>
        <w:rPr>
          <w:rFonts w:eastAsia="Batang" w:cs="Arial"/>
          <w:b/>
          <w:lang w:val="pt-PT" w:eastAsia="ar-SA"/>
        </w:rPr>
        <w:t xml:space="preserve">3.1.2 - </w:t>
      </w:r>
      <w:r w:rsidRPr="00227642">
        <w:rPr>
          <w:rFonts w:eastAsia="Batang" w:cs="Arial"/>
          <w:b/>
          <w:lang w:val="pt-PT" w:eastAsia="ar-SA"/>
        </w:rPr>
        <w:t xml:space="preserve">Passivos </w:t>
      </w:r>
      <w:r>
        <w:rPr>
          <w:rFonts w:eastAsia="Batang" w:cs="Arial"/>
          <w:b/>
          <w:lang w:val="pt-PT" w:eastAsia="ar-SA"/>
        </w:rPr>
        <w:t>Financeiros não D</w:t>
      </w:r>
      <w:r w:rsidRPr="00227642">
        <w:rPr>
          <w:rFonts w:eastAsia="Batang" w:cs="Arial"/>
          <w:b/>
          <w:lang w:val="pt-PT" w:eastAsia="ar-SA"/>
        </w:rPr>
        <w:t>erivativos</w:t>
      </w:r>
    </w:p>
    <w:p w14:paraId="2E743E6D" w14:textId="77777777" w:rsidR="008F027E" w:rsidRPr="008F027E" w:rsidRDefault="008F027E" w:rsidP="008F027E">
      <w:pPr>
        <w:autoSpaceDE w:val="0"/>
        <w:autoSpaceDN w:val="0"/>
        <w:adjustRightInd w:val="0"/>
        <w:spacing w:before="160"/>
        <w:rPr>
          <w:rFonts w:cs="Arial"/>
          <w:sz w:val="22"/>
        </w:rPr>
      </w:pPr>
      <w:r w:rsidRPr="008F027E">
        <w:rPr>
          <w:rFonts w:cs="Arial"/>
          <w:sz w:val="22"/>
        </w:rPr>
        <w:t>Todos os passivos financeiros são reconhecidos inicialmente na data de negociação na qual a Companhia se torna uma parte das disposições contratuais do instrumento. A Companhia baixa um passivo financeiro quando tem suas obrigações contratuais liquidadas, retiradas ou canceladas.</w:t>
      </w:r>
    </w:p>
    <w:p w14:paraId="559FC829" w14:textId="77777777" w:rsidR="008F027E" w:rsidRPr="008F027E" w:rsidRDefault="008F027E" w:rsidP="008F027E">
      <w:pPr>
        <w:autoSpaceDE w:val="0"/>
        <w:autoSpaceDN w:val="0"/>
        <w:adjustRightInd w:val="0"/>
        <w:spacing w:before="160"/>
        <w:rPr>
          <w:rFonts w:cs="Arial"/>
          <w:sz w:val="22"/>
        </w:rPr>
      </w:pPr>
      <w:r w:rsidRPr="008F027E">
        <w:rPr>
          <w:rFonts w:cs="Arial"/>
          <w:sz w:val="22"/>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1A3035AF" w14:textId="629CBCF2" w:rsidR="008F027E" w:rsidRDefault="008F027E" w:rsidP="00C60775">
      <w:pPr>
        <w:autoSpaceDE w:val="0"/>
        <w:autoSpaceDN w:val="0"/>
        <w:adjustRightInd w:val="0"/>
        <w:spacing w:before="160"/>
        <w:rPr>
          <w:rFonts w:eastAsia="Batang" w:cs="Arial"/>
          <w:lang w:eastAsia="ar-SA"/>
        </w:rPr>
      </w:pPr>
      <w:r w:rsidRPr="008F027E">
        <w:rPr>
          <w:rFonts w:cs="Arial"/>
          <w:sz w:val="22"/>
        </w:rPr>
        <w:t xml:space="preserve">A Companhia tem os seguintes passivos financeiros não derivativos: empréstimos e financiamentos, fornecedores e provisão para participação nos lucros. </w:t>
      </w:r>
      <w:r>
        <w:rPr>
          <w:rFonts w:eastAsia="Batang" w:cs="Arial"/>
          <w:lang w:eastAsia="ar-SA"/>
        </w:rPr>
        <w:t xml:space="preserve">                                                                                       </w:t>
      </w:r>
    </w:p>
    <w:tbl>
      <w:tblPr>
        <w:tblW w:w="5000" w:type="pct"/>
        <w:jc w:val="center"/>
        <w:tblCellMar>
          <w:left w:w="70" w:type="dxa"/>
          <w:right w:w="70" w:type="dxa"/>
        </w:tblCellMar>
        <w:tblLook w:val="04A0" w:firstRow="1" w:lastRow="0" w:firstColumn="1" w:lastColumn="0" w:noHBand="0" w:noVBand="1"/>
      </w:tblPr>
      <w:tblGrid>
        <w:gridCol w:w="5510"/>
        <w:gridCol w:w="2064"/>
        <w:gridCol w:w="2064"/>
      </w:tblGrid>
      <w:tr w:rsidR="008F027E" w:rsidRPr="00C60775" w14:paraId="70E77F4F" w14:textId="77777777" w:rsidTr="00AD5F43">
        <w:trPr>
          <w:trHeight w:hRule="exact" w:val="284"/>
          <w:jc w:val="center"/>
        </w:trPr>
        <w:tc>
          <w:tcPr>
            <w:tcW w:w="2858" w:type="pct"/>
            <w:tcBorders>
              <w:top w:val="single" w:sz="4" w:space="0" w:color="auto"/>
              <w:left w:val="nil"/>
              <w:bottom w:val="nil"/>
              <w:right w:val="nil"/>
            </w:tcBorders>
            <w:shd w:val="clear" w:color="auto" w:fill="1F3864" w:themeFill="accent1" w:themeFillShade="80"/>
            <w:noWrap/>
            <w:vAlign w:val="bottom"/>
            <w:hideMark/>
          </w:tcPr>
          <w:p w14:paraId="6C4C5BF1" w14:textId="77777777" w:rsidR="008F027E" w:rsidRPr="00C60775" w:rsidRDefault="008F027E" w:rsidP="00C1388D">
            <w:pPr>
              <w:rPr>
                <w:rFonts w:cs="Arial"/>
                <w:b/>
                <w:bCs/>
                <w:color w:val="FFFFFF" w:themeColor="background1"/>
                <w:sz w:val="18"/>
                <w:szCs w:val="18"/>
              </w:rPr>
            </w:pPr>
            <w:r w:rsidRPr="00C60775">
              <w:rPr>
                <w:rFonts w:cs="Arial"/>
                <w:b/>
                <w:bCs/>
                <w:color w:val="FFFFFF" w:themeColor="background1"/>
                <w:sz w:val="18"/>
                <w:szCs w:val="18"/>
              </w:rPr>
              <w:t> </w:t>
            </w:r>
          </w:p>
        </w:tc>
        <w:tc>
          <w:tcPr>
            <w:tcW w:w="1071" w:type="pct"/>
            <w:tcBorders>
              <w:top w:val="single" w:sz="4" w:space="0" w:color="auto"/>
              <w:left w:val="nil"/>
              <w:bottom w:val="nil"/>
              <w:right w:val="nil"/>
            </w:tcBorders>
            <w:shd w:val="clear" w:color="auto" w:fill="1F3864" w:themeFill="accent1" w:themeFillShade="80"/>
            <w:noWrap/>
            <w:vAlign w:val="bottom"/>
            <w:hideMark/>
          </w:tcPr>
          <w:p w14:paraId="48702E1A" w14:textId="77777777" w:rsidR="008F027E" w:rsidRPr="00C60775" w:rsidRDefault="008F027E" w:rsidP="00C1388D">
            <w:pPr>
              <w:jc w:val="center"/>
              <w:rPr>
                <w:rFonts w:cs="Arial"/>
                <w:b/>
                <w:bCs/>
                <w:color w:val="FFFFFF" w:themeColor="background1"/>
                <w:sz w:val="18"/>
                <w:szCs w:val="18"/>
              </w:rPr>
            </w:pPr>
            <w:r w:rsidRPr="00C60775">
              <w:rPr>
                <w:rFonts w:cs="Arial"/>
                <w:b/>
                <w:bCs/>
                <w:color w:val="FFFFFF" w:themeColor="background1"/>
                <w:sz w:val="18"/>
                <w:szCs w:val="18"/>
              </w:rPr>
              <w:t>30.09.2020</w:t>
            </w:r>
          </w:p>
        </w:tc>
        <w:tc>
          <w:tcPr>
            <w:tcW w:w="1071" w:type="pct"/>
            <w:tcBorders>
              <w:top w:val="single" w:sz="4" w:space="0" w:color="auto"/>
              <w:left w:val="nil"/>
              <w:bottom w:val="nil"/>
              <w:right w:val="nil"/>
            </w:tcBorders>
            <w:shd w:val="clear" w:color="auto" w:fill="1F3864" w:themeFill="accent1" w:themeFillShade="80"/>
            <w:noWrap/>
            <w:vAlign w:val="bottom"/>
            <w:hideMark/>
          </w:tcPr>
          <w:p w14:paraId="12A57789" w14:textId="77777777" w:rsidR="008F027E" w:rsidRPr="00C60775" w:rsidRDefault="008F027E" w:rsidP="00C1388D">
            <w:pPr>
              <w:jc w:val="center"/>
              <w:rPr>
                <w:rFonts w:cs="Arial"/>
                <w:b/>
                <w:bCs/>
                <w:color w:val="FFFFFF" w:themeColor="background1"/>
                <w:sz w:val="18"/>
                <w:szCs w:val="18"/>
              </w:rPr>
            </w:pPr>
            <w:r w:rsidRPr="00C60775">
              <w:rPr>
                <w:rFonts w:cs="Arial"/>
                <w:b/>
                <w:bCs/>
                <w:color w:val="FFFFFF" w:themeColor="background1"/>
                <w:sz w:val="18"/>
                <w:szCs w:val="18"/>
              </w:rPr>
              <w:t>31.12.2019</w:t>
            </w:r>
          </w:p>
        </w:tc>
      </w:tr>
      <w:tr w:rsidR="008F027E" w:rsidRPr="00C60775" w14:paraId="464CC203" w14:textId="77777777" w:rsidTr="00AD5F43">
        <w:trPr>
          <w:trHeight w:hRule="exact" w:val="284"/>
          <w:jc w:val="center"/>
        </w:trPr>
        <w:tc>
          <w:tcPr>
            <w:tcW w:w="2858" w:type="pct"/>
            <w:tcBorders>
              <w:top w:val="nil"/>
              <w:left w:val="nil"/>
              <w:bottom w:val="single" w:sz="4" w:space="0" w:color="auto"/>
              <w:right w:val="nil"/>
            </w:tcBorders>
            <w:shd w:val="clear" w:color="auto" w:fill="1F3864" w:themeFill="accent1" w:themeFillShade="80"/>
            <w:noWrap/>
            <w:vAlign w:val="bottom"/>
            <w:hideMark/>
          </w:tcPr>
          <w:p w14:paraId="6637EAF8" w14:textId="77777777" w:rsidR="008F027E" w:rsidRPr="00C60775" w:rsidRDefault="008F027E" w:rsidP="00C1388D">
            <w:pPr>
              <w:rPr>
                <w:rFonts w:cs="Arial"/>
                <w:b/>
                <w:bCs/>
                <w:color w:val="FFFFFF" w:themeColor="background1"/>
                <w:sz w:val="18"/>
                <w:szCs w:val="18"/>
              </w:rPr>
            </w:pPr>
            <w:r w:rsidRPr="00C60775">
              <w:rPr>
                <w:rFonts w:cs="Arial"/>
                <w:b/>
                <w:bCs/>
                <w:color w:val="FFFFFF" w:themeColor="background1"/>
                <w:sz w:val="18"/>
                <w:szCs w:val="18"/>
              </w:rPr>
              <w:t>Descrição</w:t>
            </w:r>
          </w:p>
        </w:tc>
        <w:tc>
          <w:tcPr>
            <w:tcW w:w="1071" w:type="pct"/>
            <w:tcBorders>
              <w:top w:val="nil"/>
              <w:left w:val="nil"/>
              <w:bottom w:val="single" w:sz="4" w:space="0" w:color="auto"/>
              <w:right w:val="nil"/>
            </w:tcBorders>
            <w:shd w:val="clear" w:color="auto" w:fill="1F3864" w:themeFill="accent1" w:themeFillShade="80"/>
            <w:noWrap/>
            <w:vAlign w:val="bottom"/>
            <w:hideMark/>
          </w:tcPr>
          <w:p w14:paraId="0A3E288E" w14:textId="77777777" w:rsidR="008F027E" w:rsidRPr="00C60775" w:rsidRDefault="008F027E" w:rsidP="00C1388D">
            <w:pPr>
              <w:jc w:val="center"/>
              <w:rPr>
                <w:rFonts w:cs="Arial"/>
                <w:b/>
                <w:bCs/>
                <w:color w:val="FFFFFF" w:themeColor="background1"/>
                <w:sz w:val="18"/>
                <w:szCs w:val="18"/>
              </w:rPr>
            </w:pPr>
            <w:r w:rsidRPr="00C60775">
              <w:rPr>
                <w:rFonts w:cs="Arial"/>
                <w:b/>
                <w:bCs/>
                <w:color w:val="FFFFFF" w:themeColor="background1"/>
                <w:sz w:val="18"/>
                <w:szCs w:val="18"/>
              </w:rPr>
              <w:t>Circulante</w:t>
            </w:r>
          </w:p>
        </w:tc>
        <w:tc>
          <w:tcPr>
            <w:tcW w:w="1071" w:type="pct"/>
            <w:tcBorders>
              <w:top w:val="nil"/>
              <w:left w:val="nil"/>
              <w:bottom w:val="single" w:sz="4" w:space="0" w:color="auto"/>
              <w:right w:val="nil"/>
            </w:tcBorders>
            <w:shd w:val="clear" w:color="auto" w:fill="1F3864" w:themeFill="accent1" w:themeFillShade="80"/>
            <w:noWrap/>
            <w:vAlign w:val="bottom"/>
            <w:hideMark/>
          </w:tcPr>
          <w:p w14:paraId="0DA677C0" w14:textId="77777777" w:rsidR="008F027E" w:rsidRPr="00C60775" w:rsidRDefault="008F027E" w:rsidP="00C1388D">
            <w:pPr>
              <w:jc w:val="center"/>
              <w:rPr>
                <w:rFonts w:cs="Arial"/>
                <w:b/>
                <w:bCs/>
                <w:color w:val="FFFFFF" w:themeColor="background1"/>
                <w:sz w:val="18"/>
                <w:szCs w:val="18"/>
              </w:rPr>
            </w:pPr>
            <w:r w:rsidRPr="00C60775">
              <w:rPr>
                <w:rFonts w:cs="Arial"/>
                <w:b/>
                <w:bCs/>
                <w:color w:val="FFFFFF" w:themeColor="background1"/>
                <w:sz w:val="18"/>
                <w:szCs w:val="18"/>
              </w:rPr>
              <w:t>Circulante</w:t>
            </w:r>
          </w:p>
        </w:tc>
      </w:tr>
      <w:tr w:rsidR="008F027E" w:rsidRPr="00C60775" w14:paraId="395193F2" w14:textId="77777777" w:rsidTr="00AD5F43">
        <w:trPr>
          <w:trHeight w:hRule="exact" w:val="284"/>
          <w:jc w:val="center"/>
        </w:trPr>
        <w:tc>
          <w:tcPr>
            <w:tcW w:w="2858" w:type="pct"/>
            <w:tcBorders>
              <w:top w:val="nil"/>
              <w:left w:val="nil"/>
              <w:bottom w:val="nil"/>
              <w:right w:val="nil"/>
            </w:tcBorders>
            <w:shd w:val="clear" w:color="000000" w:fill="FFFFFF"/>
            <w:noWrap/>
            <w:vAlign w:val="center"/>
            <w:hideMark/>
          </w:tcPr>
          <w:p w14:paraId="09BBCEF3" w14:textId="77777777" w:rsidR="008F027E" w:rsidRPr="00C60775" w:rsidRDefault="008F027E" w:rsidP="00C1388D">
            <w:pPr>
              <w:rPr>
                <w:rFonts w:cs="Arial"/>
                <w:color w:val="000000"/>
                <w:sz w:val="18"/>
                <w:szCs w:val="18"/>
              </w:rPr>
            </w:pPr>
            <w:r w:rsidRPr="00C60775">
              <w:rPr>
                <w:rFonts w:cs="Arial"/>
                <w:color w:val="000000"/>
                <w:sz w:val="18"/>
                <w:szCs w:val="18"/>
              </w:rPr>
              <w:t>Empréstimos</w:t>
            </w:r>
          </w:p>
        </w:tc>
        <w:tc>
          <w:tcPr>
            <w:tcW w:w="1071" w:type="pct"/>
            <w:tcBorders>
              <w:top w:val="nil"/>
              <w:left w:val="nil"/>
              <w:bottom w:val="nil"/>
              <w:right w:val="nil"/>
            </w:tcBorders>
            <w:shd w:val="clear" w:color="auto" w:fill="auto"/>
            <w:noWrap/>
            <w:vAlign w:val="center"/>
            <w:hideMark/>
          </w:tcPr>
          <w:p w14:paraId="04FEFC4D" w14:textId="77777777" w:rsidR="008F027E" w:rsidRPr="00C60775" w:rsidRDefault="008F027E" w:rsidP="00C1388D">
            <w:pPr>
              <w:jc w:val="right"/>
              <w:rPr>
                <w:rFonts w:cs="Arial"/>
                <w:sz w:val="18"/>
                <w:szCs w:val="18"/>
              </w:rPr>
            </w:pPr>
            <w:r w:rsidRPr="00C60775">
              <w:rPr>
                <w:rFonts w:cs="Arial"/>
                <w:sz w:val="18"/>
                <w:szCs w:val="18"/>
              </w:rPr>
              <w:t xml:space="preserve">                     - </w:t>
            </w:r>
          </w:p>
        </w:tc>
        <w:tc>
          <w:tcPr>
            <w:tcW w:w="1071" w:type="pct"/>
            <w:tcBorders>
              <w:top w:val="nil"/>
              <w:left w:val="nil"/>
              <w:bottom w:val="nil"/>
              <w:right w:val="nil"/>
            </w:tcBorders>
            <w:shd w:val="clear" w:color="000000" w:fill="FFFFFF"/>
            <w:noWrap/>
            <w:vAlign w:val="center"/>
            <w:hideMark/>
          </w:tcPr>
          <w:p w14:paraId="4521B60B" w14:textId="77777777" w:rsidR="008F027E" w:rsidRPr="00C60775" w:rsidRDefault="008F027E" w:rsidP="00C1388D">
            <w:pPr>
              <w:jc w:val="right"/>
              <w:rPr>
                <w:rFonts w:cs="Arial"/>
                <w:sz w:val="18"/>
                <w:szCs w:val="18"/>
              </w:rPr>
            </w:pPr>
            <w:r w:rsidRPr="00C60775">
              <w:rPr>
                <w:rFonts w:cs="Arial"/>
                <w:sz w:val="18"/>
                <w:szCs w:val="18"/>
              </w:rPr>
              <w:t xml:space="preserve">           15.000 </w:t>
            </w:r>
          </w:p>
        </w:tc>
      </w:tr>
      <w:tr w:rsidR="008F027E" w:rsidRPr="00C60775" w14:paraId="0D4837B4" w14:textId="77777777" w:rsidTr="00AD5F43">
        <w:trPr>
          <w:trHeight w:hRule="exact" w:val="284"/>
          <w:jc w:val="center"/>
        </w:trPr>
        <w:tc>
          <w:tcPr>
            <w:tcW w:w="2858" w:type="pct"/>
            <w:tcBorders>
              <w:top w:val="nil"/>
              <w:left w:val="nil"/>
              <w:bottom w:val="nil"/>
              <w:right w:val="nil"/>
            </w:tcBorders>
            <w:shd w:val="clear" w:color="000000" w:fill="F2F2F2"/>
            <w:noWrap/>
            <w:vAlign w:val="center"/>
            <w:hideMark/>
          </w:tcPr>
          <w:p w14:paraId="09A57D7D" w14:textId="77777777" w:rsidR="008F027E" w:rsidRPr="00C60775" w:rsidRDefault="008F027E" w:rsidP="00C1388D">
            <w:pPr>
              <w:rPr>
                <w:rFonts w:cs="Arial"/>
                <w:color w:val="000000"/>
                <w:sz w:val="18"/>
                <w:szCs w:val="18"/>
              </w:rPr>
            </w:pPr>
            <w:r w:rsidRPr="00C60775">
              <w:rPr>
                <w:rFonts w:cs="Arial"/>
                <w:color w:val="000000"/>
                <w:sz w:val="18"/>
                <w:szCs w:val="18"/>
              </w:rPr>
              <w:t>Fornecedores</w:t>
            </w:r>
          </w:p>
        </w:tc>
        <w:tc>
          <w:tcPr>
            <w:tcW w:w="1071" w:type="pct"/>
            <w:tcBorders>
              <w:top w:val="nil"/>
              <w:left w:val="nil"/>
              <w:bottom w:val="nil"/>
              <w:right w:val="nil"/>
            </w:tcBorders>
            <w:shd w:val="clear" w:color="000000" w:fill="F2F2F2"/>
            <w:noWrap/>
            <w:vAlign w:val="center"/>
            <w:hideMark/>
          </w:tcPr>
          <w:p w14:paraId="2CCBDE55" w14:textId="77777777" w:rsidR="008F027E" w:rsidRPr="00C60775" w:rsidRDefault="008F027E" w:rsidP="00C1388D">
            <w:pPr>
              <w:jc w:val="right"/>
              <w:rPr>
                <w:rFonts w:cs="Arial"/>
                <w:sz w:val="18"/>
                <w:szCs w:val="18"/>
              </w:rPr>
            </w:pPr>
            <w:r w:rsidRPr="00C60775">
              <w:rPr>
                <w:rFonts w:cs="Arial"/>
                <w:sz w:val="18"/>
                <w:szCs w:val="18"/>
              </w:rPr>
              <w:t xml:space="preserve">         101.355 </w:t>
            </w:r>
          </w:p>
        </w:tc>
        <w:tc>
          <w:tcPr>
            <w:tcW w:w="1071" w:type="pct"/>
            <w:tcBorders>
              <w:top w:val="nil"/>
              <w:left w:val="nil"/>
              <w:bottom w:val="nil"/>
              <w:right w:val="nil"/>
            </w:tcBorders>
            <w:shd w:val="clear" w:color="000000" w:fill="F2F2F2"/>
            <w:noWrap/>
            <w:vAlign w:val="center"/>
            <w:hideMark/>
          </w:tcPr>
          <w:p w14:paraId="241D2604" w14:textId="77777777" w:rsidR="008F027E" w:rsidRPr="00C60775" w:rsidRDefault="008F027E" w:rsidP="00C1388D">
            <w:pPr>
              <w:jc w:val="right"/>
              <w:rPr>
                <w:rFonts w:cs="Arial"/>
                <w:sz w:val="18"/>
                <w:szCs w:val="18"/>
              </w:rPr>
            </w:pPr>
            <w:r w:rsidRPr="00C60775">
              <w:rPr>
                <w:rFonts w:cs="Arial"/>
                <w:sz w:val="18"/>
                <w:szCs w:val="18"/>
              </w:rPr>
              <w:t>111.240</w:t>
            </w:r>
          </w:p>
        </w:tc>
      </w:tr>
      <w:tr w:rsidR="008F027E" w:rsidRPr="00C60775" w14:paraId="110B1AB3" w14:textId="77777777" w:rsidTr="00AD5F43">
        <w:trPr>
          <w:trHeight w:hRule="exact" w:val="284"/>
          <w:jc w:val="center"/>
        </w:trPr>
        <w:tc>
          <w:tcPr>
            <w:tcW w:w="2858" w:type="pct"/>
            <w:tcBorders>
              <w:top w:val="nil"/>
              <w:left w:val="nil"/>
              <w:bottom w:val="nil"/>
              <w:right w:val="nil"/>
            </w:tcBorders>
            <w:shd w:val="clear" w:color="000000" w:fill="FFFFFF"/>
            <w:noWrap/>
            <w:vAlign w:val="center"/>
            <w:hideMark/>
          </w:tcPr>
          <w:p w14:paraId="268DBC79" w14:textId="77777777" w:rsidR="008F027E" w:rsidRPr="00C60775" w:rsidRDefault="008F027E" w:rsidP="00C1388D">
            <w:pPr>
              <w:rPr>
                <w:rFonts w:cs="Arial"/>
                <w:color w:val="000000"/>
                <w:sz w:val="18"/>
                <w:szCs w:val="18"/>
              </w:rPr>
            </w:pPr>
            <w:r w:rsidRPr="00C60775">
              <w:rPr>
                <w:rFonts w:cs="Arial"/>
                <w:color w:val="000000"/>
                <w:sz w:val="18"/>
                <w:szCs w:val="18"/>
              </w:rPr>
              <w:t>Participação de Empregados nos Lucros</w:t>
            </w:r>
          </w:p>
        </w:tc>
        <w:tc>
          <w:tcPr>
            <w:tcW w:w="1071" w:type="pct"/>
            <w:tcBorders>
              <w:top w:val="nil"/>
              <w:left w:val="nil"/>
              <w:bottom w:val="nil"/>
              <w:right w:val="nil"/>
            </w:tcBorders>
            <w:shd w:val="clear" w:color="auto" w:fill="auto"/>
            <w:noWrap/>
            <w:vAlign w:val="center"/>
            <w:hideMark/>
          </w:tcPr>
          <w:p w14:paraId="26843DC2" w14:textId="77777777" w:rsidR="008F027E" w:rsidRPr="00C60775" w:rsidRDefault="008F027E" w:rsidP="00C1388D">
            <w:pPr>
              <w:jc w:val="right"/>
              <w:rPr>
                <w:rFonts w:cs="Arial"/>
                <w:sz w:val="18"/>
                <w:szCs w:val="18"/>
              </w:rPr>
            </w:pPr>
            <w:r w:rsidRPr="00C60775">
              <w:rPr>
                <w:rFonts w:cs="Arial"/>
                <w:sz w:val="18"/>
                <w:szCs w:val="18"/>
              </w:rPr>
              <w:t xml:space="preserve">                     - </w:t>
            </w:r>
          </w:p>
        </w:tc>
        <w:tc>
          <w:tcPr>
            <w:tcW w:w="1071" w:type="pct"/>
            <w:tcBorders>
              <w:top w:val="nil"/>
              <w:left w:val="nil"/>
              <w:bottom w:val="nil"/>
              <w:right w:val="nil"/>
            </w:tcBorders>
            <w:shd w:val="clear" w:color="000000" w:fill="FFFFFF"/>
            <w:noWrap/>
            <w:vAlign w:val="center"/>
            <w:hideMark/>
          </w:tcPr>
          <w:p w14:paraId="3A42001D" w14:textId="77777777" w:rsidR="008F027E" w:rsidRPr="00C60775" w:rsidRDefault="008F027E" w:rsidP="00C1388D">
            <w:pPr>
              <w:jc w:val="right"/>
              <w:rPr>
                <w:rFonts w:cs="Arial"/>
                <w:sz w:val="18"/>
                <w:szCs w:val="18"/>
              </w:rPr>
            </w:pPr>
            <w:r w:rsidRPr="00C60775">
              <w:rPr>
                <w:rFonts w:cs="Arial"/>
                <w:sz w:val="18"/>
                <w:szCs w:val="18"/>
              </w:rPr>
              <w:t>2.884</w:t>
            </w:r>
          </w:p>
        </w:tc>
      </w:tr>
      <w:tr w:rsidR="008F027E" w:rsidRPr="00C60775" w14:paraId="59361657" w14:textId="77777777" w:rsidTr="00AD5F43">
        <w:trPr>
          <w:trHeight w:hRule="exact" w:val="284"/>
          <w:jc w:val="center"/>
        </w:trPr>
        <w:tc>
          <w:tcPr>
            <w:tcW w:w="2858" w:type="pct"/>
            <w:tcBorders>
              <w:top w:val="single" w:sz="4" w:space="0" w:color="auto"/>
              <w:left w:val="nil"/>
              <w:bottom w:val="single" w:sz="4" w:space="0" w:color="auto"/>
              <w:right w:val="nil"/>
            </w:tcBorders>
            <w:shd w:val="clear" w:color="000000" w:fill="F2F2F2"/>
            <w:noWrap/>
            <w:vAlign w:val="center"/>
            <w:hideMark/>
          </w:tcPr>
          <w:p w14:paraId="720C0769" w14:textId="77777777" w:rsidR="008F027E" w:rsidRPr="00C60775" w:rsidRDefault="008F027E" w:rsidP="00C1388D">
            <w:pPr>
              <w:rPr>
                <w:rFonts w:cs="Arial"/>
                <w:b/>
                <w:bCs/>
                <w:color w:val="000000"/>
                <w:sz w:val="18"/>
                <w:szCs w:val="18"/>
              </w:rPr>
            </w:pPr>
            <w:r w:rsidRPr="00C60775">
              <w:rPr>
                <w:rFonts w:cs="Arial"/>
                <w:b/>
                <w:bCs/>
                <w:color w:val="000000"/>
                <w:sz w:val="18"/>
                <w:szCs w:val="18"/>
              </w:rPr>
              <w:t>Total</w:t>
            </w:r>
          </w:p>
        </w:tc>
        <w:tc>
          <w:tcPr>
            <w:tcW w:w="1071" w:type="pct"/>
            <w:tcBorders>
              <w:top w:val="single" w:sz="4" w:space="0" w:color="auto"/>
              <w:left w:val="nil"/>
              <w:bottom w:val="single" w:sz="4" w:space="0" w:color="auto"/>
              <w:right w:val="nil"/>
            </w:tcBorders>
            <w:shd w:val="clear" w:color="000000" w:fill="F2F2F2"/>
            <w:noWrap/>
            <w:vAlign w:val="center"/>
            <w:hideMark/>
          </w:tcPr>
          <w:p w14:paraId="528544CC" w14:textId="77777777" w:rsidR="008F027E" w:rsidRPr="00C60775" w:rsidRDefault="008F027E" w:rsidP="00C1388D">
            <w:pPr>
              <w:jc w:val="right"/>
              <w:rPr>
                <w:rFonts w:cs="Arial"/>
                <w:b/>
                <w:bCs/>
                <w:sz w:val="18"/>
                <w:szCs w:val="18"/>
              </w:rPr>
            </w:pPr>
            <w:r w:rsidRPr="00C60775">
              <w:rPr>
                <w:rFonts w:cs="Arial"/>
                <w:b/>
                <w:bCs/>
                <w:color w:val="000000"/>
                <w:sz w:val="18"/>
                <w:szCs w:val="18"/>
              </w:rPr>
              <w:t>101.355</w:t>
            </w:r>
          </w:p>
        </w:tc>
        <w:tc>
          <w:tcPr>
            <w:tcW w:w="1071" w:type="pct"/>
            <w:tcBorders>
              <w:top w:val="single" w:sz="4" w:space="0" w:color="auto"/>
              <w:left w:val="nil"/>
              <w:bottom w:val="single" w:sz="4" w:space="0" w:color="auto"/>
              <w:right w:val="nil"/>
            </w:tcBorders>
            <w:shd w:val="clear" w:color="000000" w:fill="F2F2F2"/>
            <w:noWrap/>
            <w:vAlign w:val="center"/>
            <w:hideMark/>
          </w:tcPr>
          <w:p w14:paraId="5DAD3779" w14:textId="77777777" w:rsidR="008F027E" w:rsidRPr="00C60775" w:rsidRDefault="008F027E" w:rsidP="00C1388D">
            <w:pPr>
              <w:jc w:val="right"/>
              <w:rPr>
                <w:rFonts w:cs="Arial"/>
                <w:b/>
                <w:bCs/>
                <w:sz w:val="18"/>
                <w:szCs w:val="18"/>
              </w:rPr>
            </w:pPr>
            <w:r w:rsidRPr="00C60775">
              <w:rPr>
                <w:rFonts w:cs="Arial"/>
                <w:b/>
                <w:bCs/>
                <w:sz w:val="18"/>
                <w:szCs w:val="18"/>
              </w:rPr>
              <w:t>129.124</w:t>
            </w:r>
          </w:p>
        </w:tc>
      </w:tr>
    </w:tbl>
    <w:p w14:paraId="0B03EB57" w14:textId="77777777" w:rsidR="008F027E" w:rsidRDefault="008F027E" w:rsidP="008F027E">
      <w:pPr>
        <w:suppressAutoHyphens/>
        <w:adjustRightInd w:val="0"/>
        <w:spacing w:line="312" w:lineRule="auto"/>
        <w:textAlignment w:val="baseline"/>
        <w:rPr>
          <w:rFonts w:eastAsia="Batang" w:cs="Arial"/>
          <w:lang w:eastAsia="ar-SA"/>
        </w:rPr>
      </w:pPr>
    </w:p>
    <w:p w14:paraId="30681304" w14:textId="77777777" w:rsidR="008F027E" w:rsidRDefault="008F027E" w:rsidP="008F027E">
      <w:pPr>
        <w:suppressAutoHyphens/>
        <w:adjustRightInd w:val="0"/>
        <w:spacing w:line="312" w:lineRule="auto"/>
        <w:textAlignment w:val="baseline"/>
        <w:rPr>
          <w:rFonts w:eastAsia="Batang" w:cs="Arial"/>
          <w:b/>
          <w:lang w:val="pt-PT" w:eastAsia="ar-SA"/>
        </w:rPr>
      </w:pPr>
      <w:r>
        <w:rPr>
          <w:rFonts w:eastAsia="Batang" w:cs="Arial"/>
          <w:b/>
          <w:lang w:val="pt-PT" w:eastAsia="ar-SA"/>
        </w:rPr>
        <w:t>3.1.3 - Fornecedores</w:t>
      </w:r>
    </w:p>
    <w:p w14:paraId="71B10D97" w14:textId="77777777" w:rsidR="008F027E" w:rsidRPr="008F027E" w:rsidRDefault="008F027E" w:rsidP="008F027E">
      <w:pPr>
        <w:autoSpaceDE w:val="0"/>
        <w:autoSpaceDN w:val="0"/>
        <w:adjustRightInd w:val="0"/>
        <w:spacing w:before="160"/>
        <w:rPr>
          <w:rFonts w:cs="Arial"/>
          <w:sz w:val="22"/>
        </w:rPr>
      </w:pPr>
      <w:r w:rsidRPr="008F027E">
        <w:rPr>
          <w:rFonts w:cs="Arial"/>
          <w:sz w:val="22"/>
        </w:rPr>
        <w:t>A conta fornecedores são obrigações a pagar por bens e serviços adquiridos no curso normal das atividades da companhia. Os montantes normalmente são reconhecidos inicialmente pelo valor justo, valor da fatura ou nota fiscal correspondente. O detalhamento dos saldos é assim apresentado:</w:t>
      </w:r>
    </w:p>
    <w:tbl>
      <w:tblPr>
        <w:tblW w:w="5000" w:type="pct"/>
        <w:jc w:val="center"/>
        <w:tblCellMar>
          <w:left w:w="70" w:type="dxa"/>
          <w:right w:w="70" w:type="dxa"/>
        </w:tblCellMar>
        <w:tblLook w:val="04A0" w:firstRow="1" w:lastRow="0" w:firstColumn="1" w:lastColumn="0" w:noHBand="0" w:noVBand="1"/>
      </w:tblPr>
      <w:tblGrid>
        <w:gridCol w:w="5601"/>
        <w:gridCol w:w="1874"/>
        <w:gridCol w:w="2163"/>
      </w:tblGrid>
      <w:tr w:rsidR="008F027E" w:rsidRPr="00C60775" w14:paraId="3A881B9A" w14:textId="77777777" w:rsidTr="00C60775">
        <w:trPr>
          <w:trHeight w:hRule="exact" w:val="284"/>
          <w:jc w:val="center"/>
        </w:trPr>
        <w:tc>
          <w:tcPr>
            <w:tcW w:w="2906" w:type="pct"/>
            <w:tcBorders>
              <w:top w:val="single" w:sz="4" w:space="0" w:color="auto"/>
              <w:left w:val="nil"/>
              <w:bottom w:val="single" w:sz="4" w:space="0" w:color="auto"/>
              <w:right w:val="nil"/>
            </w:tcBorders>
            <w:shd w:val="clear" w:color="auto" w:fill="1F3864" w:themeFill="accent1" w:themeFillShade="80"/>
            <w:noWrap/>
            <w:vAlign w:val="center"/>
            <w:hideMark/>
          </w:tcPr>
          <w:p w14:paraId="638E4A60" w14:textId="77777777" w:rsidR="008F027E" w:rsidRPr="00C60775" w:rsidRDefault="008F027E" w:rsidP="00C1388D">
            <w:pPr>
              <w:rPr>
                <w:rFonts w:cs="Arial"/>
                <w:b/>
                <w:bCs/>
                <w:color w:val="FFFFFF" w:themeColor="background1"/>
                <w:sz w:val="18"/>
                <w:szCs w:val="18"/>
              </w:rPr>
            </w:pPr>
            <w:r w:rsidRPr="00C60775">
              <w:rPr>
                <w:rFonts w:cs="Arial"/>
                <w:b/>
                <w:bCs/>
                <w:color w:val="FFFFFF" w:themeColor="background1"/>
                <w:sz w:val="18"/>
                <w:szCs w:val="18"/>
              </w:rPr>
              <w:t>Descrição</w:t>
            </w:r>
          </w:p>
        </w:tc>
        <w:tc>
          <w:tcPr>
            <w:tcW w:w="972" w:type="pct"/>
            <w:tcBorders>
              <w:top w:val="single" w:sz="4" w:space="0" w:color="auto"/>
              <w:left w:val="nil"/>
              <w:bottom w:val="single" w:sz="4" w:space="0" w:color="auto"/>
              <w:right w:val="nil"/>
            </w:tcBorders>
            <w:shd w:val="clear" w:color="auto" w:fill="1F3864" w:themeFill="accent1" w:themeFillShade="80"/>
            <w:vAlign w:val="center"/>
          </w:tcPr>
          <w:p w14:paraId="64C8333E" w14:textId="77777777" w:rsidR="008F027E" w:rsidRPr="00C60775" w:rsidRDefault="008F027E" w:rsidP="00C1388D">
            <w:pPr>
              <w:jc w:val="right"/>
              <w:rPr>
                <w:rFonts w:cs="Arial"/>
                <w:b/>
                <w:bCs/>
                <w:color w:val="FFFFFF" w:themeColor="background1"/>
                <w:sz w:val="18"/>
                <w:szCs w:val="18"/>
              </w:rPr>
            </w:pPr>
            <w:r w:rsidRPr="00C60775">
              <w:rPr>
                <w:rFonts w:cs="Arial"/>
                <w:b/>
                <w:bCs/>
                <w:color w:val="FFFFFF" w:themeColor="background1"/>
                <w:sz w:val="18"/>
                <w:szCs w:val="18"/>
              </w:rPr>
              <w:t>30.09.2020</w:t>
            </w:r>
          </w:p>
        </w:tc>
        <w:tc>
          <w:tcPr>
            <w:tcW w:w="1122" w:type="pct"/>
            <w:tcBorders>
              <w:top w:val="single" w:sz="4" w:space="0" w:color="auto"/>
              <w:left w:val="nil"/>
              <w:bottom w:val="single" w:sz="4" w:space="0" w:color="auto"/>
              <w:right w:val="nil"/>
            </w:tcBorders>
            <w:shd w:val="clear" w:color="auto" w:fill="1F3864" w:themeFill="accent1" w:themeFillShade="80"/>
            <w:noWrap/>
            <w:vAlign w:val="center"/>
            <w:hideMark/>
          </w:tcPr>
          <w:p w14:paraId="6F62C0B7" w14:textId="77777777" w:rsidR="008F027E" w:rsidRPr="00C60775" w:rsidRDefault="008F027E" w:rsidP="00C1388D">
            <w:pPr>
              <w:jc w:val="right"/>
              <w:rPr>
                <w:rFonts w:cs="Arial"/>
                <w:b/>
                <w:bCs/>
                <w:color w:val="FFFFFF" w:themeColor="background1"/>
                <w:sz w:val="18"/>
                <w:szCs w:val="18"/>
              </w:rPr>
            </w:pPr>
            <w:r w:rsidRPr="00C60775">
              <w:rPr>
                <w:rFonts w:cs="Arial"/>
                <w:b/>
                <w:bCs/>
                <w:color w:val="FFFFFF" w:themeColor="background1"/>
                <w:sz w:val="18"/>
                <w:szCs w:val="18"/>
              </w:rPr>
              <w:t>31.12.2019</w:t>
            </w:r>
          </w:p>
        </w:tc>
      </w:tr>
      <w:tr w:rsidR="008F027E" w:rsidRPr="00C60775" w14:paraId="24E7B2A5" w14:textId="77777777" w:rsidTr="00C60775">
        <w:trPr>
          <w:trHeight w:hRule="exact" w:val="284"/>
          <w:jc w:val="center"/>
        </w:trPr>
        <w:tc>
          <w:tcPr>
            <w:tcW w:w="2906" w:type="pct"/>
            <w:tcBorders>
              <w:top w:val="nil"/>
              <w:left w:val="nil"/>
              <w:bottom w:val="nil"/>
              <w:right w:val="nil"/>
            </w:tcBorders>
            <w:shd w:val="clear" w:color="000000" w:fill="FFFFFF"/>
            <w:noWrap/>
            <w:vAlign w:val="bottom"/>
            <w:hideMark/>
          </w:tcPr>
          <w:p w14:paraId="1297A4CF" w14:textId="77777777" w:rsidR="008F027E" w:rsidRPr="00C60775" w:rsidRDefault="008F027E" w:rsidP="00C1388D">
            <w:pPr>
              <w:rPr>
                <w:rFonts w:cs="Arial"/>
                <w:color w:val="000000"/>
                <w:sz w:val="18"/>
                <w:szCs w:val="18"/>
              </w:rPr>
            </w:pPr>
            <w:r w:rsidRPr="00C60775">
              <w:rPr>
                <w:rFonts w:cs="Arial"/>
                <w:color w:val="000000"/>
                <w:sz w:val="18"/>
                <w:szCs w:val="18"/>
              </w:rPr>
              <w:t>Estimativas de Custos e Despesas</w:t>
            </w:r>
          </w:p>
        </w:tc>
        <w:tc>
          <w:tcPr>
            <w:tcW w:w="972" w:type="pct"/>
            <w:tcBorders>
              <w:top w:val="nil"/>
              <w:left w:val="nil"/>
              <w:bottom w:val="nil"/>
              <w:right w:val="nil"/>
            </w:tcBorders>
            <w:shd w:val="clear" w:color="000000" w:fill="FFFFFF"/>
            <w:vAlign w:val="bottom"/>
          </w:tcPr>
          <w:p w14:paraId="5E9A6613" w14:textId="77777777" w:rsidR="008F027E" w:rsidRPr="00C60775" w:rsidRDefault="008F027E" w:rsidP="00C1388D">
            <w:pPr>
              <w:jc w:val="right"/>
              <w:rPr>
                <w:rFonts w:cs="Arial"/>
                <w:color w:val="000000"/>
                <w:sz w:val="18"/>
                <w:szCs w:val="18"/>
              </w:rPr>
            </w:pPr>
            <w:r w:rsidRPr="00C60775">
              <w:rPr>
                <w:rFonts w:cs="Arial"/>
                <w:color w:val="000000"/>
                <w:sz w:val="18"/>
                <w:szCs w:val="18"/>
              </w:rPr>
              <w:t>60.741</w:t>
            </w:r>
          </w:p>
        </w:tc>
        <w:tc>
          <w:tcPr>
            <w:tcW w:w="1122" w:type="pct"/>
            <w:tcBorders>
              <w:top w:val="nil"/>
              <w:left w:val="nil"/>
              <w:bottom w:val="nil"/>
              <w:right w:val="nil"/>
            </w:tcBorders>
            <w:shd w:val="clear" w:color="000000" w:fill="FFFFFF"/>
            <w:noWrap/>
            <w:vAlign w:val="bottom"/>
            <w:hideMark/>
          </w:tcPr>
          <w:p w14:paraId="644ACEAD" w14:textId="77777777" w:rsidR="008F027E" w:rsidRPr="00C60775" w:rsidRDefault="008F027E" w:rsidP="00C1388D">
            <w:pPr>
              <w:jc w:val="right"/>
              <w:rPr>
                <w:rFonts w:cs="Arial"/>
                <w:color w:val="000000"/>
                <w:sz w:val="18"/>
                <w:szCs w:val="18"/>
              </w:rPr>
            </w:pPr>
            <w:r w:rsidRPr="00C60775">
              <w:rPr>
                <w:rFonts w:cs="Arial"/>
                <w:color w:val="000000"/>
                <w:sz w:val="18"/>
                <w:szCs w:val="18"/>
              </w:rPr>
              <w:t>74.944</w:t>
            </w:r>
          </w:p>
        </w:tc>
      </w:tr>
      <w:tr w:rsidR="008F027E" w:rsidRPr="00C60775" w14:paraId="758C8980" w14:textId="77777777" w:rsidTr="00C60775">
        <w:trPr>
          <w:trHeight w:hRule="exact" w:val="284"/>
          <w:jc w:val="center"/>
        </w:trPr>
        <w:tc>
          <w:tcPr>
            <w:tcW w:w="2906" w:type="pct"/>
            <w:tcBorders>
              <w:top w:val="nil"/>
              <w:left w:val="nil"/>
              <w:bottom w:val="nil"/>
              <w:right w:val="nil"/>
            </w:tcBorders>
            <w:shd w:val="clear" w:color="000000" w:fill="F2F2F2"/>
            <w:noWrap/>
            <w:vAlign w:val="bottom"/>
            <w:hideMark/>
          </w:tcPr>
          <w:p w14:paraId="67BD17B7" w14:textId="77777777" w:rsidR="008F027E" w:rsidRPr="00C60775" w:rsidRDefault="008F027E" w:rsidP="00C1388D">
            <w:pPr>
              <w:rPr>
                <w:rFonts w:cs="Arial"/>
                <w:color w:val="000000"/>
                <w:sz w:val="18"/>
                <w:szCs w:val="18"/>
              </w:rPr>
            </w:pPr>
            <w:r w:rsidRPr="00C60775">
              <w:rPr>
                <w:rFonts w:cs="Arial"/>
                <w:color w:val="000000"/>
                <w:sz w:val="18"/>
                <w:szCs w:val="18"/>
              </w:rPr>
              <w:t>Consorcio a Pagar</w:t>
            </w:r>
          </w:p>
        </w:tc>
        <w:tc>
          <w:tcPr>
            <w:tcW w:w="972" w:type="pct"/>
            <w:tcBorders>
              <w:top w:val="nil"/>
              <w:left w:val="nil"/>
              <w:bottom w:val="nil"/>
              <w:right w:val="nil"/>
            </w:tcBorders>
            <w:shd w:val="clear" w:color="000000" w:fill="F2F2F2"/>
            <w:vAlign w:val="bottom"/>
          </w:tcPr>
          <w:p w14:paraId="5C43B506" w14:textId="77777777" w:rsidR="008F027E" w:rsidRPr="00C60775" w:rsidRDefault="008F027E" w:rsidP="00C1388D">
            <w:pPr>
              <w:ind w:left="413"/>
              <w:jc w:val="right"/>
              <w:rPr>
                <w:rFonts w:cs="Arial"/>
                <w:color w:val="000000"/>
                <w:sz w:val="18"/>
                <w:szCs w:val="18"/>
              </w:rPr>
            </w:pPr>
            <w:r w:rsidRPr="00C60775">
              <w:rPr>
                <w:rFonts w:cs="Arial"/>
                <w:color w:val="000000"/>
                <w:sz w:val="18"/>
                <w:szCs w:val="18"/>
              </w:rPr>
              <w:t>2.409</w:t>
            </w:r>
          </w:p>
        </w:tc>
        <w:tc>
          <w:tcPr>
            <w:tcW w:w="1122" w:type="pct"/>
            <w:tcBorders>
              <w:top w:val="nil"/>
              <w:left w:val="nil"/>
              <w:bottom w:val="nil"/>
              <w:right w:val="nil"/>
            </w:tcBorders>
            <w:shd w:val="clear" w:color="000000" w:fill="F2F2F2"/>
            <w:noWrap/>
            <w:vAlign w:val="bottom"/>
            <w:hideMark/>
          </w:tcPr>
          <w:p w14:paraId="2C849673" w14:textId="77777777" w:rsidR="008F027E" w:rsidRPr="00C60775" w:rsidRDefault="008F027E" w:rsidP="00C1388D">
            <w:pPr>
              <w:ind w:left="413"/>
              <w:jc w:val="right"/>
              <w:rPr>
                <w:rFonts w:cs="Arial"/>
                <w:color w:val="000000"/>
                <w:sz w:val="18"/>
                <w:szCs w:val="18"/>
              </w:rPr>
            </w:pPr>
            <w:r w:rsidRPr="00C60775">
              <w:rPr>
                <w:rFonts w:cs="Arial"/>
                <w:color w:val="000000"/>
                <w:sz w:val="18"/>
                <w:szCs w:val="18"/>
              </w:rPr>
              <w:t>3.367</w:t>
            </w:r>
          </w:p>
        </w:tc>
      </w:tr>
      <w:tr w:rsidR="008F027E" w:rsidRPr="00C60775" w14:paraId="29B23BEB" w14:textId="77777777" w:rsidTr="00C60775">
        <w:trPr>
          <w:trHeight w:hRule="exact" w:val="284"/>
          <w:jc w:val="center"/>
        </w:trPr>
        <w:tc>
          <w:tcPr>
            <w:tcW w:w="2906" w:type="pct"/>
            <w:tcBorders>
              <w:top w:val="nil"/>
              <w:left w:val="nil"/>
              <w:bottom w:val="nil"/>
              <w:right w:val="nil"/>
            </w:tcBorders>
            <w:shd w:val="clear" w:color="000000" w:fill="FFFFFF"/>
            <w:noWrap/>
            <w:vAlign w:val="bottom"/>
            <w:hideMark/>
          </w:tcPr>
          <w:p w14:paraId="2B83D788" w14:textId="77777777" w:rsidR="008F027E" w:rsidRPr="00C60775" w:rsidRDefault="008F027E" w:rsidP="00C1388D">
            <w:pPr>
              <w:rPr>
                <w:rFonts w:cs="Arial"/>
                <w:color w:val="000000"/>
                <w:sz w:val="18"/>
                <w:szCs w:val="18"/>
              </w:rPr>
            </w:pPr>
            <w:r w:rsidRPr="00C60775">
              <w:rPr>
                <w:rFonts w:cs="Arial"/>
                <w:color w:val="000000"/>
                <w:sz w:val="18"/>
                <w:szCs w:val="18"/>
              </w:rPr>
              <w:t>Serviços Prestados</w:t>
            </w:r>
          </w:p>
        </w:tc>
        <w:tc>
          <w:tcPr>
            <w:tcW w:w="972" w:type="pct"/>
            <w:tcBorders>
              <w:top w:val="nil"/>
              <w:left w:val="nil"/>
              <w:bottom w:val="nil"/>
              <w:right w:val="nil"/>
            </w:tcBorders>
            <w:shd w:val="clear" w:color="000000" w:fill="FFFFFF"/>
            <w:vAlign w:val="bottom"/>
          </w:tcPr>
          <w:p w14:paraId="7BF042C3" w14:textId="77777777" w:rsidR="008F027E" w:rsidRPr="00C60775" w:rsidRDefault="008F027E" w:rsidP="00C1388D">
            <w:pPr>
              <w:jc w:val="right"/>
              <w:rPr>
                <w:rFonts w:cs="Arial"/>
                <w:color w:val="000000"/>
                <w:sz w:val="18"/>
                <w:szCs w:val="18"/>
              </w:rPr>
            </w:pPr>
            <w:r w:rsidRPr="00C60775">
              <w:rPr>
                <w:rFonts w:cs="Arial"/>
                <w:color w:val="000000"/>
                <w:sz w:val="18"/>
                <w:szCs w:val="18"/>
              </w:rPr>
              <w:t>2.816</w:t>
            </w:r>
          </w:p>
        </w:tc>
        <w:tc>
          <w:tcPr>
            <w:tcW w:w="1122" w:type="pct"/>
            <w:tcBorders>
              <w:top w:val="nil"/>
              <w:left w:val="nil"/>
              <w:bottom w:val="nil"/>
              <w:right w:val="nil"/>
            </w:tcBorders>
            <w:shd w:val="clear" w:color="000000" w:fill="FFFFFF"/>
            <w:noWrap/>
            <w:vAlign w:val="bottom"/>
            <w:hideMark/>
          </w:tcPr>
          <w:p w14:paraId="4B3E222F" w14:textId="77777777" w:rsidR="008F027E" w:rsidRPr="00C60775" w:rsidRDefault="008F027E" w:rsidP="00C1388D">
            <w:pPr>
              <w:jc w:val="right"/>
              <w:rPr>
                <w:rFonts w:cs="Arial"/>
                <w:color w:val="000000"/>
                <w:sz w:val="18"/>
                <w:szCs w:val="18"/>
              </w:rPr>
            </w:pPr>
            <w:r w:rsidRPr="00C60775">
              <w:rPr>
                <w:rFonts w:cs="Arial"/>
                <w:color w:val="000000"/>
                <w:sz w:val="18"/>
                <w:szCs w:val="18"/>
              </w:rPr>
              <w:t>6.707</w:t>
            </w:r>
          </w:p>
        </w:tc>
      </w:tr>
      <w:tr w:rsidR="008F027E" w:rsidRPr="00C60775" w14:paraId="1B482AFB" w14:textId="77777777" w:rsidTr="00C60775">
        <w:trPr>
          <w:trHeight w:hRule="exact" w:val="284"/>
          <w:jc w:val="center"/>
        </w:trPr>
        <w:tc>
          <w:tcPr>
            <w:tcW w:w="2906" w:type="pct"/>
            <w:tcBorders>
              <w:top w:val="nil"/>
              <w:left w:val="nil"/>
              <w:bottom w:val="nil"/>
              <w:right w:val="nil"/>
            </w:tcBorders>
            <w:shd w:val="clear" w:color="000000" w:fill="F2F2F2"/>
            <w:noWrap/>
            <w:vAlign w:val="bottom"/>
          </w:tcPr>
          <w:p w14:paraId="35B16DDB" w14:textId="77777777" w:rsidR="008F027E" w:rsidRPr="00C60775" w:rsidRDefault="008F027E" w:rsidP="00C1388D">
            <w:pPr>
              <w:rPr>
                <w:rFonts w:cs="Arial"/>
                <w:color w:val="000000"/>
                <w:sz w:val="18"/>
                <w:szCs w:val="18"/>
              </w:rPr>
            </w:pPr>
            <w:r w:rsidRPr="00C60775">
              <w:rPr>
                <w:rFonts w:cs="Arial"/>
                <w:color w:val="000000"/>
                <w:sz w:val="18"/>
                <w:szCs w:val="18"/>
              </w:rPr>
              <w:t>Previdência Complementar</w:t>
            </w:r>
          </w:p>
        </w:tc>
        <w:tc>
          <w:tcPr>
            <w:tcW w:w="972" w:type="pct"/>
            <w:tcBorders>
              <w:top w:val="nil"/>
              <w:left w:val="nil"/>
              <w:bottom w:val="nil"/>
              <w:right w:val="nil"/>
            </w:tcBorders>
            <w:shd w:val="clear" w:color="000000" w:fill="F2F2F2"/>
            <w:vAlign w:val="bottom"/>
          </w:tcPr>
          <w:p w14:paraId="72D028F9" w14:textId="77777777" w:rsidR="008F027E" w:rsidRPr="00C60775" w:rsidRDefault="008F027E" w:rsidP="00C1388D">
            <w:pPr>
              <w:jc w:val="right"/>
              <w:rPr>
                <w:rFonts w:cs="Arial"/>
                <w:color w:val="000000"/>
                <w:sz w:val="18"/>
                <w:szCs w:val="18"/>
              </w:rPr>
            </w:pPr>
            <w:r w:rsidRPr="00C60775">
              <w:rPr>
                <w:rFonts w:cs="Arial"/>
                <w:color w:val="000000"/>
                <w:sz w:val="18"/>
                <w:szCs w:val="18"/>
              </w:rPr>
              <w:t>814</w:t>
            </w:r>
          </w:p>
        </w:tc>
        <w:tc>
          <w:tcPr>
            <w:tcW w:w="1122" w:type="pct"/>
            <w:tcBorders>
              <w:top w:val="nil"/>
              <w:left w:val="nil"/>
              <w:bottom w:val="nil"/>
              <w:right w:val="nil"/>
            </w:tcBorders>
            <w:shd w:val="clear" w:color="000000" w:fill="F2F2F2"/>
            <w:noWrap/>
            <w:vAlign w:val="bottom"/>
          </w:tcPr>
          <w:p w14:paraId="36C0BE10" w14:textId="77777777" w:rsidR="008F027E" w:rsidRPr="00C60775" w:rsidRDefault="008F027E" w:rsidP="00C1388D">
            <w:pPr>
              <w:jc w:val="right"/>
              <w:rPr>
                <w:rFonts w:cs="Arial"/>
                <w:color w:val="000000"/>
                <w:sz w:val="18"/>
                <w:szCs w:val="18"/>
              </w:rPr>
            </w:pPr>
            <w:r w:rsidRPr="00C60775">
              <w:rPr>
                <w:rFonts w:cs="Arial"/>
                <w:color w:val="000000"/>
                <w:sz w:val="18"/>
                <w:szCs w:val="18"/>
              </w:rPr>
              <w:t>1.749</w:t>
            </w:r>
          </w:p>
        </w:tc>
      </w:tr>
      <w:tr w:rsidR="008F027E" w:rsidRPr="00C60775" w14:paraId="730FDDAC" w14:textId="77777777" w:rsidTr="00C60775">
        <w:trPr>
          <w:trHeight w:hRule="exact" w:val="284"/>
          <w:jc w:val="center"/>
        </w:trPr>
        <w:tc>
          <w:tcPr>
            <w:tcW w:w="2906" w:type="pct"/>
            <w:tcBorders>
              <w:top w:val="nil"/>
              <w:left w:val="nil"/>
              <w:bottom w:val="nil"/>
              <w:right w:val="nil"/>
            </w:tcBorders>
            <w:shd w:val="clear" w:color="auto" w:fill="auto"/>
            <w:noWrap/>
            <w:vAlign w:val="bottom"/>
          </w:tcPr>
          <w:p w14:paraId="3AA59761" w14:textId="77777777" w:rsidR="008F027E" w:rsidRPr="00C60775" w:rsidRDefault="008F027E" w:rsidP="00C1388D">
            <w:pPr>
              <w:rPr>
                <w:rFonts w:cs="Arial"/>
                <w:color w:val="000000"/>
                <w:sz w:val="18"/>
                <w:szCs w:val="18"/>
              </w:rPr>
            </w:pPr>
            <w:r w:rsidRPr="00C60775">
              <w:rPr>
                <w:rFonts w:cs="Arial"/>
                <w:color w:val="000000"/>
                <w:sz w:val="18"/>
                <w:szCs w:val="18"/>
              </w:rPr>
              <w:t>Demais</w:t>
            </w:r>
          </w:p>
        </w:tc>
        <w:tc>
          <w:tcPr>
            <w:tcW w:w="972" w:type="pct"/>
            <w:tcBorders>
              <w:top w:val="nil"/>
              <w:left w:val="nil"/>
              <w:bottom w:val="nil"/>
              <w:right w:val="nil"/>
            </w:tcBorders>
            <w:shd w:val="clear" w:color="auto" w:fill="auto"/>
            <w:vAlign w:val="bottom"/>
          </w:tcPr>
          <w:p w14:paraId="7DAD46EA" w14:textId="77777777" w:rsidR="008F027E" w:rsidRPr="00C60775" w:rsidRDefault="008F027E" w:rsidP="00C1388D">
            <w:pPr>
              <w:jc w:val="right"/>
              <w:rPr>
                <w:rFonts w:cs="Arial"/>
                <w:b/>
                <w:bCs/>
                <w:color w:val="000000"/>
                <w:sz w:val="18"/>
                <w:szCs w:val="18"/>
              </w:rPr>
            </w:pPr>
            <w:r w:rsidRPr="00C60775">
              <w:rPr>
                <w:rFonts w:cs="Arial"/>
                <w:color w:val="000000"/>
                <w:sz w:val="18"/>
                <w:szCs w:val="18"/>
              </w:rPr>
              <w:t>34.575</w:t>
            </w:r>
          </w:p>
        </w:tc>
        <w:tc>
          <w:tcPr>
            <w:tcW w:w="1122" w:type="pct"/>
            <w:tcBorders>
              <w:top w:val="nil"/>
              <w:left w:val="nil"/>
              <w:bottom w:val="nil"/>
              <w:right w:val="nil"/>
            </w:tcBorders>
            <w:shd w:val="clear" w:color="auto" w:fill="auto"/>
            <w:noWrap/>
            <w:vAlign w:val="bottom"/>
          </w:tcPr>
          <w:p w14:paraId="7B8687AC" w14:textId="77777777" w:rsidR="008F027E" w:rsidRPr="00C60775" w:rsidRDefault="008F027E" w:rsidP="00C1388D">
            <w:pPr>
              <w:jc w:val="right"/>
              <w:rPr>
                <w:rFonts w:cs="Arial"/>
                <w:color w:val="000000"/>
                <w:sz w:val="18"/>
                <w:szCs w:val="18"/>
              </w:rPr>
            </w:pPr>
            <w:r w:rsidRPr="00C60775">
              <w:rPr>
                <w:rFonts w:cs="Arial"/>
                <w:color w:val="000000"/>
                <w:sz w:val="18"/>
                <w:szCs w:val="18"/>
              </w:rPr>
              <w:t>24.473</w:t>
            </w:r>
          </w:p>
        </w:tc>
      </w:tr>
      <w:tr w:rsidR="008F027E" w:rsidRPr="00C60775" w14:paraId="11B5A485" w14:textId="77777777" w:rsidTr="00C60775">
        <w:trPr>
          <w:trHeight w:hRule="exact" w:val="284"/>
          <w:jc w:val="center"/>
        </w:trPr>
        <w:tc>
          <w:tcPr>
            <w:tcW w:w="2906" w:type="pct"/>
            <w:tcBorders>
              <w:top w:val="single" w:sz="4" w:space="0" w:color="auto"/>
              <w:left w:val="nil"/>
              <w:bottom w:val="single" w:sz="4" w:space="0" w:color="auto"/>
              <w:right w:val="nil"/>
            </w:tcBorders>
            <w:shd w:val="clear" w:color="auto" w:fill="auto"/>
            <w:noWrap/>
            <w:vAlign w:val="bottom"/>
          </w:tcPr>
          <w:p w14:paraId="42B809FE" w14:textId="77777777" w:rsidR="008F027E" w:rsidRPr="00C60775" w:rsidRDefault="008F027E" w:rsidP="00C1388D">
            <w:pPr>
              <w:rPr>
                <w:rFonts w:cs="Arial"/>
                <w:color w:val="000000"/>
                <w:sz w:val="18"/>
                <w:szCs w:val="18"/>
              </w:rPr>
            </w:pPr>
            <w:r w:rsidRPr="00C60775">
              <w:rPr>
                <w:rFonts w:cs="Arial"/>
                <w:b/>
                <w:bCs/>
                <w:color w:val="000000"/>
                <w:sz w:val="18"/>
                <w:szCs w:val="18"/>
              </w:rPr>
              <w:t>Total</w:t>
            </w:r>
          </w:p>
        </w:tc>
        <w:tc>
          <w:tcPr>
            <w:tcW w:w="972" w:type="pct"/>
            <w:tcBorders>
              <w:top w:val="single" w:sz="4" w:space="0" w:color="auto"/>
              <w:left w:val="nil"/>
              <w:bottom w:val="single" w:sz="4" w:space="0" w:color="auto"/>
              <w:right w:val="nil"/>
            </w:tcBorders>
            <w:shd w:val="clear" w:color="auto" w:fill="auto"/>
            <w:vAlign w:val="bottom"/>
          </w:tcPr>
          <w:p w14:paraId="29642E84" w14:textId="77777777" w:rsidR="008F027E" w:rsidRPr="00C60775" w:rsidRDefault="008F027E" w:rsidP="00C1388D">
            <w:pPr>
              <w:jc w:val="right"/>
              <w:rPr>
                <w:rFonts w:cs="Arial"/>
                <w:b/>
                <w:bCs/>
                <w:color w:val="000000"/>
                <w:sz w:val="18"/>
                <w:szCs w:val="18"/>
              </w:rPr>
            </w:pPr>
            <w:r w:rsidRPr="00C60775">
              <w:rPr>
                <w:rFonts w:cs="Arial"/>
                <w:b/>
                <w:bCs/>
                <w:color w:val="000000"/>
                <w:sz w:val="18"/>
                <w:szCs w:val="18"/>
              </w:rPr>
              <w:t>101.355</w:t>
            </w:r>
          </w:p>
        </w:tc>
        <w:tc>
          <w:tcPr>
            <w:tcW w:w="1122" w:type="pct"/>
            <w:tcBorders>
              <w:top w:val="single" w:sz="4" w:space="0" w:color="auto"/>
              <w:left w:val="nil"/>
              <w:bottom w:val="single" w:sz="4" w:space="0" w:color="auto"/>
              <w:right w:val="nil"/>
            </w:tcBorders>
            <w:shd w:val="clear" w:color="auto" w:fill="auto"/>
            <w:noWrap/>
            <w:vAlign w:val="bottom"/>
          </w:tcPr>
          <w:p w14:paraId="03593E3F" w14:textId="77777777" w:rsidR="008F027E" w:rsidRPr="00C60775" w:rsidRDefault="008F027E" w:rsidP="00C1388D">
            <w:pPr>
              <w:jc w:val="right"/>
              <w:rPr>
                <w:rFonts w:cs="Arial"/>
                <w:color w:val="000000"/>
                <w:sz w:val="18"/>
                <w:szCs w:val="18"/>
              </w:rPr>
            </w:pPr>
            <w:r w:rsidRPr="00C60775">
              <w:rPr>
                <w:rFonts w:cs="Arial"/>
                <w:b/>
                <w:bCs/>
                <w:color w:val="000000"/>
                <w:sz w:val="18"/>
                <w:szCs w:val="18"/>
              </w:rPr>
              <w:t>111.240</w:t>
            </w:r>
          </w:p>
        </w:tc>
      </w:tr>
    </w:tbl>
    <w:p w14:paraId="2F2CB56C" w14:textId="77777777" w:rsidR="008F027E" w:rsidRDefault="008F027E" w:rsidP="008F027E">
      <w:pPr>
        <w:suppressAutoHyphens/>
        <w:adjustRightInd w:val="0"/>
        <w:spacing w:line="312" w:lineRule="auto"/>
        <w:textAlignment w:val="baseline"/>
        <w:rPr>
          <w:rFonts w:eastAsia="Batang" w:cs="Arial"/>
          <w:lang w:eastAsia="ar-SA"/>
        </w:rPr>
      </w:pPr>
    </w:p>
    <w:p w14:paraId="6138C79A" w14:textId="77777777" w:rsidR="008F027E" w:rsidRPr="000A018D" w:rsidRDefault="008F027E" w:rsidP="000A018D">
      <w:pPr>
        <w:rPr>
          <w:b/>
          <w:bCs/>
          <w:sz w:val="22"/>
        </w:rPr>
      </w:pPr>
      <w:r w:rsidRPr="000A018D">
        <w:rPr>
          <w:b/>
          <w:bCs/>
          <w:sz w:val="22"/>
        </w:rPr>
        <w:t>3.2 - CUSTOS E DESPESAS ANTECIPADAS</w:t>
      </w:r>
    </w:p>
    <w:p w14:paraId="066DD297" w14:textId="29136DB6" w:rsidR="008F027E" w:rsidRDefault="008F027E" w:rsidP="008F027E">
      <w:pPr>
        <w:autoSpaceDE w:val="0"/>
        <w:autoSpaceDN w:val="0"/>
        <w:adjustRightInd w:val="0"/>
        <w:spacing w:before="160"/>
        <w:rPr>
          <w:rFonts w:cs="Arial"/>
          <w:sz w:val="22"/>
        </w:rPr>
      </w:pPr>
      <w:r w:rsidRPr="008F027E">
        <w:rPr>
          <w:rFonts w:cs="Arial"/>
          <w:sz w:val="22"/>
        </w:rPr>
        <w:t>Correspondem a gastos, pagos antecipadamente, que estão sendo apropriados conforme competência, com base na vigência de apólices de seguros, contratos de serviços ou de financiamento.</w:t>
      </w:r>
    </w:p>
    <w:p w14:paraId="6964A985" w14:textId="77777777" w:rsidR="006E0FBA" w:rsidRPr="008F027E" w:rsidRDefault="006E0FBA" w:rsidP="008F027E">
      <w:pPr>
        <w:autoSpaceDE w:val="0"/>
        <w:autoSpaceDN w:val="0"/>
        <w:adjustRightInd w:val="0"/>
        <w:spacing w:before="160"/>
        <w:rPr>
          <w:rFonts w:cs="Arial"/>
          <w:sz w:val="22"/>
        </w:rPr>
      </w:pPr>
    </w:p>
    <w:p w14:paraId="0388761B" w14:textId="77777777" w:rsidR="008F027E" w:rsidRPr="000A018D" w:rsidRDefault="008F027E" w:rsidP="000A018D">
      <w:pPr>
        <w:rPr>
          <w:b/>
          <w:bCs/>
          <w:sz w:val="22"/>
        </w:rPr>
      </w:pPr>
      <w:r w:rsidRPr="000A018D">
        <w:rPr>
          <w:b/>
          <w:bCs/>
          <w:sz w:val="22"/>
        </w:rPr>
        <w:t>3.3 - ATIVOS IMOBILIZADOS</w:t>
      </w:r>
    </w:p>
    <w:p w14:paraId="7D61F8D3" w14:textId="77777777" w:rsidR="008F027E" w:rsidRPr="00227642" w:rsidRDefault="008F027E" w:rsidP="008F027E">
      <w:pPr>
        <w:widowControl w:val="0"/>
        <w:suppressAutoHyphens/>
        <w:adjustRightInd w:val="0"/>
        <w:spacing w:line="240" w:lineRule="atLeast"/>
        <w:ind w:right="-284"/>
        <w:textAlignment w:val="baseline"/>
        <w:rPr>
          <w:rFonts w:eastAsia="Arial Unicode MS" w:cs="Arial"/>
          <w:b/>
          <w:color w:val="000000"/>
          <w:lang w:val="pt-PT" w:eastAsia="ar-SA"/>
        </w:rPr>
      </w:pPr>
      <w:r>
        <w:rPr>
          <w:rFonts w:eastAsia="Arial Unicode MS" w:cs="Arial"/>
          <w:b/>
          <w:color w:val="000000"/>
          <w:lang w:val="pt-PT" w:eastAsia="ar-SA"/>
        </w:rPr>
        <w:t>3.3.1 - Reconhecimento e M</w:t>
      </w:r>
      <w:r w:rsidRPr="00227642">
        <w:rPr>
          <w:rFonts w:eastAsia="Arial Unicode MS" w:cs="Arial"/>
          <w:b/>
          <w:color w:val="000000"/>
          <w:lang w:val="pt-PT" w:eastAsia="ar-SA"/>
        </w:rPr>
        <w:t>ensuração</w:t>
      </w:r>
    </w:p>
    <w:p w14:paraId="6653D2E4" w14:textId="77777777" w:rsidR="008F027E" w:rsidRPr="008F027E" w:rsidRDefault="008F027E" w:rsidP="008F027E">
      <w:pPr>
        <w:autoSpaceDE w:val="0"/>
        <w:autoSpaceDN w:val="0"/>
        <w:adjustRightInd w:val="0"/>
        <w:spacing w:before="160"/>
        <w:rPr>
          <w:rFonts w:cs="Arial"/>
          <w:sz w:val="22"/>
        </w:rPr>
      </w:pPr>
      <w:r w:rsidRPr="008F027E">
        <w:rPr>
          <w:rFonts w:cs="Arial"/>
          <w:sz w:val="22"/>
        </w:rPr>
        <w:t>Itens do imobilizado são mensurados pelo custo histórico de aquisição ou construção, que inclui todos os gastos diretamente atribuíveis à aquisição do ativo, deduzido de depreciação acumulada e, quando aplicável, das perdas de redução ao valor recuperável acumulada (</w:t>
      </w:r>
      <w:proofErr w:type="spellStart"/>
      <w:r w:rsidRPr="008F027E">
        <w:rPr>
          <w:rFonts w:cs="Arial"/>
          <w:sz w:val="22"/>
        </w:rPr>
        <w:t>impairment</w:t>
      </w:r>
      <w:proofErr w:type="spellEnd"/>
      <w:r w:rsidRPr="008F027E">
        <w:rPr>
          <w:rFonts w:cs="Arial"/>
          <w:sz w:val="22"/>
        </w:rPr>
        <w:t xml:space="preserve">). </w:t>
      </w:r>
    </w:p>
    <w:p w14:paraId="6227B431" w14:textId="77777777" w:rsidR="008F027E" w:rsidRPr="008F027E" w:rsidRDefault="008F027E" w:rsidP="008F027E">
      <w:pPr>
        <w:autoSpaceDE w:val="0"/>
        <w:autoSpaceDN w:val="0"/>
        <w:adjustRightInd w:val="0"/>
        <w:spacing w:before="160"/>
        <w:rPr>
          <w:rFonts w:cs="Arial"/>
          <w:sz w:val="22"/>
        </w:rPr>
      </w:pPr>
      <w:r w:rsidRPr="008F027E">
        <w:rPr>
          <w:rFonts w:cs="Arial"/>
          <w:sz w:val="22"/>
        </w:rPr>
        <w:t>Quando partes de um item do imobilizado têm diferentes vidas úteis, elas são registradas como itens individuais (componentes principais) de imobilizado.</w:t>
      </w:r>
    </w:p>
    <w:p w14:paraId="1E8C5DD9" w14:textId="77777777" w:rsidR="008F027E" w:rsidRPr="008F027E" w:rsidRDefault="008F027E" w:rsidP="008F027E">
      <w:pPr>
        <w:autoSpaceDE w:val="0"/>
        <w:autoSpaceDN w:val="0"/>
        <w:adjustRightInd w:val="0"/>
        <w:spacing w:before="160"/>
        <w:rPr>
          <w:rFonts w:cs="Arial"/>
          <w:sz w:val="22"/>
        </w:rPr>
      </w:pPr>
      <w:r w:rsidRPr="008F027E">
        <w:rPr>
          <w:rFonts w:cs="Arial"/>
          <w:sz w:val="22"/>
        </w:rPr>
        <w:t>Ganhos e perdas na alienação de um item do imobilizado são apurados pela comparação entre os recursos advindos da alienação com o valor contábil do imobilizado e são reconhecidos líquidos dentro de outras receitas no resultado.</w:t>
      </w:r>
    </w:p>
    <w:p w14:paraId="09F90189" w14:textId="77777777" w:rsidR="008F027E" w:rsidRPr="002308F2" w:rsidRDefault="008F027E" w:rsidP="008F027E">
      <w:pPr>
        <w:widowControl w:val="0"/>
        <w:suppressAutoHyphens/>
        <w:adjustRightInd w:val="0"/>
        <w:spacing w:line="360" w:lineRule="atLeast"/>
        <w:ind w:right="-284"/>
        <w:textAlignment w:val="baseline"/>
        <w:rPr>
          <w:rFonts w:eastAsia="Batang" w:cs="Arial"/>
          <w:lang w:val="pt-PT" w:eastAsia="ar-SA"/>
        </w:rPr>
      </w:pPr>
      <w:r>
        <w:rPr>
          <w:rFonts w:eastAsia="Arial Unicode MS" w:cs="Arial"/>
          <w:b/>
          <w:color w:val="000000"/>
          <w:lang w:val="pt-PT" w:eastAsia="ar-SA"/>
        </w:rPr>
        <w:t xml:space="preserve">3.3.2 - </w:t>
      </w:r>
      <w:r w:rsidRPr="00227642">
        <w:rPr>
          <w:rFonts w:eastAsia="Arial Unicode MS" w:cs="Arial"/>
          <w:b/>
          <w:color w:val="000000"/>
          <w:lang w:val="pt-PT" w:eastAsia="ar-SA"/>
        </w:rPr>
        <w:t>Depreciação</w:t>
      </w:r>
    </w:p>
    <w:p w14:paraId="50122493" w14:textId="77777777" w:rsidR="008F027E" w:rsidRPr="008F027E" w:rsidRDefault="008F027E" w:rsidP="008F027E">
      <w:pPr>
        <w:autoSpaceDE w:val="0"/>
        <w:autoSpaceDN w:val="0"/>
        <w:adjustRightInd w:val="0"/>
        <w:spacing w:before="160"/>
        <w:rPr>
          <w:rFonts w:cs="Arial"/>
          <w:sz w:val="22"/>
        </w:rPr>
      </w:pPr>
      <w:r w:rsidRPr="008F027E">
        <w:rPr>
          <w:rFonts w:cs="Arial"/>
          <w:sz w:val="22"/>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4167AF4D" w14:textId="77777777" w:rsidR="008F027E" w:rsidRPr="008F027E" w:rsidRDefault="008F027E" w:rsidP="008F027E">
      <w:pPr>
        <w:autoSpaceDE w:val="0"/>
        <w:autoSpaceDN w:val="0"/>
        <w:adjustRightInd w:val="0"/>
        <w:spacing w:before="160"/>
        <w:rPr>
          <w:rFonts w:cs="Arial"/>
          <w:sz w:val="22"/>
        </w:rPr>
      </w:pPr>
      <w:r w:rsidRPr="008F027E">
        <w:rPr>
          <w:rFonts w:cs="Arial"/>
          <w:sz w:val="22"/>
        </w:rPr>
        <w:t>Os métodos de depreciação, as vidas úteis e os valores residuais são revistos a cada encerramento de exercício financeiro e eventuais ajustes são reconhecidos como mudança de estimativas contábeis.</w:t>
      </w:r>
    </w:p>
    <w:p w14:paraId="41BCF7DC" w14:textId="77777777" w:rsidR="008F027E" w:rsidRPr="000A018D" w:rsidRDefault="008F027E" w:rsidP="000A018D">
      <w:pPr>
        <w:rPr>
          <w:b/>
          <w:bCs/>
          <w:sz w:val="22"/>
        </w:rPr>
      </w:pPr>
      <w:r w:rsidRPr="000A018D">
        <w:rPr>
          <w:b/>
          <w:bCs/>
          <w:sz w:val="22"/>
        </w:rPr>
        <w:t>3.4 - TRIBUTOS</w:t>
      </w:r>
    </w:p>
    <w:p w14:paraId="3273B0A8" w14:textId="77777777" w:rsidR="008F027E" w:rsidRPr="008F027E" w:rsidRDefault="008F027E" w:rsidP="008F027E">
      <w:pPr>
        <w:autoSpaceDE w:val="0"/>
        <w:autoSpaceDN w:val="0"/>
        <w:adjustRightInd w:val="0"/>
        <w:spacing w:before="160"/>
        <w:rPr>
          <w:rFonts w:cs="Arial"/>
          <w:sz w:val="22"/>
        </w:rPr>
      </w:pPr>
      <w:r w:rsidRPr="008F027E">
        <w:rPr>
          <w:rFonts w:cs="Arial"/>
          <w:sz w:val="22"/>
        </w:rPr>
        <w:t>Os tributos próprios são apurados de acordo com as bases de cálculo e alíquotas demonstradas no quadro a seguir:</w:t>
      </w:r>
    </w:p>
    <w:tbl>
      <w:tblPr>
        <w:tblpPr w:leftFromText="141" w:rightFromText="141" w:vertAnchor="text" w:horzAnchor="margin" w:tblpY="249"/>
        <w:tblW w:w="5000" w:type="pct"/>
        <w:tblCellMar>
          <w:left w:w="70" w:type="dxa"/>
          <w:right w:w="70" w:type="dxa"/>
        </w:tblCellMar>
        <w:tblLook w:val="04A0" w:firstRow="1" w:lastRow="0" w:firstColumn="1" w:lastColumn="0" w:noHBand="0" w:noVBand="1"/>
      </w:tblPr>
      <w:tblGrid>
        <w:gridCol w:w="5535"/>
        <w:gridCol w:w="2761"/>
        <w:gridCol w:w="1342"/>
      </w:tblGrid>
      <w:tr w:rsidR="008F027E" w:rsidRPr="006E0FBA" w14:paraId="5502A4B8" w14:textId="77777777" w:rsidTr="008C556A">
        <w:trPr>
          <w:trHeight w:hRule="exact" w:val="340"/>
        </w:trPr>
        <w:tc>
          <w:tcPr>
            <w:tcW w:w="2576" w:type="pct"/>
            <w:tcBorders>
              <w:top w:val="single" w:sz="4" w:space="0" w:color="auto"/>
              <w:left w:val="nil"/>
              <w:bottom w:val="single" w:sz="4" w:space="0" w:color="auto"/>
              <w:right w:val="nil"/>
            </w:tcBorders>
            <w:shd w:val="clear" w:color="auto" w:fill="1F3864" w:themeFill="accent1" w:themeFillShade="80"/>
            <w:noWrap/>
            <w:vAlign w:val="center"/>
            <w:hideMark/>
          </w:tcPr>
          <w:p w14:paraId="1B4CF081" w14:textId="77777777" w:rsidR="008F027E" w:rsidRPr="006E0FBA" w:rsidRDefault="008F027E" w:rsidP="008C556A">
            <w:pPr>
              <w:jc w:val="center"/>
              <w:rPr>
                <w:rFonts w:cs="Arial"/>
                <w:b/>
                <w:bCs/>
                <w:color w:val="FFFFFF" w:themeColor="background1"/>
                <w:sz w:val="18"/>
                <w:szCs w:val="18"/>
              </w:rPr>
            </w:pPr>
            <w:r w:rsidRPr="006E0FBA">
              <w:rPr>
                <w:rFonts w:cs="Arial"/>
                <w:b/>
                <w:bCs/>
                <w:color w:val="FFFFFF" w:themeColor="background1"/>
                <w:sz w:val="18"/>
                <w:szCs w:val="18"/>
              </w:rPr>
              <w:t>Tributos</w:t>
            </w:r>
          </w:p>
        </w:tc>
        <w:tc>
          <w:tcPr>
            <w:tcW w:w="1577" w:type="pct"/>
            <w:tcBorders>
              <w:top w:val="single" w:sz="4" w:space="0" w:color="auto"/>
              <w:left w:val="nil"/>
              <w:bottom w:val="single" w:sz="4" w:space="0" w:color="auto"/>
              <w:right w:val="nil"/>
            </w:tcBorders>
            <w:shd w:val="clear" w:color="auto" w:fill="1F3864" w:themeFill="accent1" w:themeFillShade="80"/>
            <w:noWrap/>
            <w:vAlign w:val="center"/>
            <w:hideMark/>
          </w:tcPr>
          <w:p w14:paraId="71B345AC" w14:textId="77777777" w:rsidR="008F027E" w:rsidRPr="006E0FBA" w:rsidRDefault="008F027E" w:rsidP="008C556A">
            <w:pPr>
              <w:jc w:val="center"/>
              <w:rPr>
                <w:rFonts w:cs="Arial"/>
                <w:b/>
                <w:bCs/>
                <w:color w:val="FFFFFF" w:themeColor="background1"/>
                <w:sz w:val="18"/>
                <w:szCs w:val="18"/>
              </w:rPr>
            </w:pPr>
            <w:r w:rsidRPr="006E0FBA">
              <w:rPr>
                <w:rFonts w:cs="Arial"/>
                <w:b/>
                <w:bCs/>
                <w:color w:val="FFFFFF" w:themeColor="background1"/>
                <w:sz w:val="18"/>
                <w:szCs w:val="18"/>
              </w:rPr>
              <w:t>Base de Cálculo</w:t>
            </w:r>
          </w:p>
        </w:tc>
        <w:tc>
          <w:tcPr>
            <w:tcW w:w="847" w:type="pct"/>
            <w:tcBorders>
              <w:top w:val="single" w:sz="4" w:space="0" w:color="auto"/>
              <w:left w:val="nil"/>
              <w:bottom w:val="single" w:sz="4" w:space="0" w:color="auto"/>
              <w:right w:val="nil"/>
            </w:tcBorders>
            <w:shd w:val="clear" w:color="auto" w:fill="1F3864" w:themeFill="accent1" w:themeFillShade="80"/>
            <w:noWrap/>
            <w:vAlign w:val="center"/>
            <w:hideMark/>
          </w:tcPr>
          <w:p w14:paraId="0584DC43" w14:textId="77777777" w:rsidR="008F027E" w:rsidRPr="006E0FBA" w:rsidRDefault="008F027E" w:rsidP="008C556A">
            <w:pPr>
              <w:jc w:val="right"/>
              <w:rPr>
                <w:rFonts w:cs="Arial"/>
                <w:b/>
                <w:bCs/>
                <w:color w:val="FFFFFF" w:themeColor="background1"/>
                <w:sz w:val="18"/>
                <w:szCs w:val="18"/>
              </w:rPr>
            </w:pPr>
            <w:r w:rsidRPr="006E0FBA">
              <w:rPr>
                <w:rFonts w:cs="Arial"/>
                <w:b/>
                <w:bCs/>
                <w:color w:val="FFFFFF" w:themeColor="background1"/>
                <w:sz w:val="18"/>
                <w:szCs w:val="18"/>
              </w:rPr>
              <w:t>Alíquotas</w:t>
            </w:r>
          </w:p>
        </w:tc>
      </w:tr>
      <w:tr w:rsidR="008F027E" w:rsidRPr="006E0FBA" w14:paraId="11BAD43D" w14:textId="77777777" w:rsidTr="008C556A">
        <w:trPr>
          <w:trHeight w:hRule="exact" w:val="340"/>
        </w:trPr>
        <w:tc>
          <w:tcPr>
            <w:tcW w:w="2576" w:type="pct"/>
            <w:tcBorders>
              <w:top w:val="nil"/>
              <w:left w:val="nil"/>
              <w:bottom w:val="nil"/>
              <w:right w:val="nil"/>
            </w:tcBorders>
            <w:shd w:val="clear" w:color="000000" w:fill="FFFFFF"/>
            <w:noWrap/>
            <w:vAlign w:val="center"/>
            <w:hideMark/>
          </w:tcPr>
          <w:p w14:paraId="61761164" w14:textId="77777777" w:rsidR="008F027E" w:rsidRPr="006E0FBA" w:rsidRDefault="008F027E" w:rsidP="008C556A">
            <w:pPr>
              <w:jc w:val="left"/>
              <w:rPr>
                <w:rFonts w:cs="Arial"/>
                <w:color w:val="000000"/>
                <w:sz w:val="18"/>
                <w:szCs w:val="18"/>
              </w:rPr>
            </w:pPr>
            <w:r w:rsidRPr="006E0FBA">
              <w:rPr>
                <w:rFonts w:cs="Arial"/>
                <w:color w:val="000000"/>
                <w:sz w:val="18"/>
                <w:szCs w:val="18"/>
              </w:rPr>
              <w:t>Imposto de Renda Pessoa Jurídica - IRPJ (15% + Adicional de 10%)</w:t>
            </w:r>
          </w:p>
        </w:tc>
        <w:tc>
          <w:tcPr>
            <w:tcW w:w="1577" w:type="pct"/>
            <w:tcBorders>
              <w:top w:val="nil"/>
              <w:left w:val="nil"/>
              <w:bottom w:val="nil"/>
              <w:right w:val="nil"/>
            </w:tcBorders>
            <w:shd w:val="clear" w:color="000000" w:fill="FFFFFF"/>
            <w:noWrap/>
            <w:vAlign w:val="center"/>
            <w:hideMark/>
          </w:tcPr>
          <w:p w14:paraId="09860E69" w14:textId="77777777" w:rsidR="008F027E" w:rsidRPr="006E0FBA" w:rsidRDefault="008F027E" w:rsidP="008C556A">
            <w:pPr>
              <w:rPr>
                <w:rFonts w:cs="Arial"/>
                <w:color w:val="000000"/>
                <w:sz w:val="18"/>
                <w:szCs w:val="18"/>
              </w:rPr>
            </w:pPr>
            <w:r w:rsidRPr="006E0FBA">
              <w:rPr>
                <w:rFonts w:cs="Arial"/>
                <w:color w:val="000000"/>
                <w:sz w:val="18"/>
                <w:szCs w:val="18"/>
              </w:rPr>
              <w:t>Lucro Real</w:t>
            </w:r>
          </w:p>
        </w:tc>
        <w:tc>
          <w:tcPr>
            <w:tcW w:w="847" w:type="pct"/>
            <w:tcBorders>
              <w:top w:val="nil"/>
              <w:left w:val="nil"/>
              <w:bottom w:val="nil"/>
              <w:right w:val="nil"/>
            </w:tcBorders>
            <w:shd w:val="clear" w:color="000000" w:fill="FFFFFF"/>
            <w:noWrap/>
            <w:vAlign w:val="center"/>
            <w:hideMark/>
          </w:tcPr>
          <w:p w14:paraId="76E386E4" w14:textId="77777777" w:rsidR="008F027E" w:rsidRPr="006E0FBA" w:rsidRDefault="008F027E" w:rsidP="008C556A">
            <w:pPr>
              <w:jc w:val="right"/>
              <w:rPr>
                <w:rFonts w:cs="Arial"/>
                <w:color w:val="000000"/>
                <w:sz w:val="18"/>
                <w:szCs w:val="18"/>
              </w:rPr>
            </w:pPr>
            <w:r w:rsidRPr="006E0FBA">
              <w:rPr>
                <w:rFonts w:cs="Arial"/>
                <w:color w:val="000000"/>
                <w:sz w:val="18"/>
                <w:szCs w:val="18"/>
              </w:rPr>
              <w:t>25%</w:t>
            </w:r>
          </w:p>
        </w:tc>
      </w:tr>
      <w:tr w:rsidR="008F027E" w:rsidRPr="006E0FBA" w14:paraId="07482ED2" w14:textId="77777777" w:rsidTr="008C556A">
        <w:trPr>
          <w:trHeight w:hRule="exact" w:val="340"/>
        </w:trPr>
        <w:tc>
          <w:tcPr>
            <w:tcW w:w="2576" w:type="pct"/>
            <w:tcBorders>
              <w:top w:val="nil"/>
              <w:left w:val="nil"/>
              <w:bottom w:val="nil"/>
              <w:right w:val="nil"/>
            </w:tcBorders>
            <w:shd w:val="clear" w:color="000000" w:fill="F2F2F2"/>
            <w:noWrap/>
            <w:vAlign w:val="center"/>
            <w:hideMark/>
          </w:tcPr>
          <w:p w14:paraId="476CE1EE" w14:textId="77777777" w:rsidR="008F027E" w:rsidRPr="006E0FBA" w:rsidRDefault="008F027E" w:rsidP="008C556A">
            <w:pPr>
              <w:jc w:val="left"/>
              <w:rPr>
                <w:rFonts w:cs="Arial"/>
                <w:color w:val="000000"/>
                <w:sz w:val="18"/>
                <w:szCs w:val="18"/>
              </w:rPr>
            </w:pPr>
            <w:r w:rsidRPr="006E0FBA">
              <w:rPr>
                <w:rFonts w:cs="Arial"/>
                <w:color w:val="000000"/>
                <w:sz w:val="18"/>
                <w:szCs w:val="18"/>
              </w:rPr>
              <w:t>Contribuição Social sobre o Lucro Líquido - CSLL</w:t>
            </w:r>
          </w:p>
        </w:tc>
        <w:tc>
          <w:tcPr>
            <w:tcW w:w="1577" w:type="pct"/>
            <w:tcBorders>
              <w:top w:val="nil"/>
              <w:left w:val="nil"/>
              <w:bottom w:val="nil"/>
              <w:right w:val="nil"/>
            </w:tcBorders>
            <w:shd w:val="clear" w:color="000000" w:fill="F2F2F2"/>
            <w:noWrap/>
            <w:vAlign w:val="center"/>
            <w:hideMark/>
          </w:tcPr>
          <w:p w14:paraId="37244306" w14:textId="77777777" w:rsidR="008F027E" w:rsidRPr="006E0FBA" w:rsidRDefault="008F027E" w:rsidP="008C556A">
            <w:pPr>
              <w:rPr>
                <w:rFonts w:cs="Arial"/>
                <w:color w:val="000000"/>
                <w:sz w:val="18"/>
                <w:szCs w:val="18"/>
              </w:rPr>
            </w:pPr>
            <w:r w:rsidRPr="006E0FBA">
              <w:rPr>
                <w:rFonts w:cs="Arial"/>
                <w:color w:val="000000"/>
                <w:sz w:val="18"/>
                <w:szCs w:val="18"/>
              </w:rPr>
              <w:t>Lucro Real</w:t>
            </w:r>
          </w:p>
        </w:tc>
        <w:tc>
          <w:tcPr>
            <w:tcW w:w="847" w:type="pct"/>
            <w:tcBorders>
              <w:top w:val="nil"/>
              <w:left w:val="nil"/>
              <w:bottom w:val="nil"/>
              <w:right w:val="nil"/>
            </w:tcBorders>
            <w:shd w:val="clear" w:color="000000" w:fill="F2F2F2"/>
            <w:noWrap/>
            <w:vAlign w:val="center"/>
            <w:hideMark/>
          </w:tcPr>
          <w:p w14:paraId="052C15AD" w14:textId="77777777" w:rsidR="008F027E" w:rsidRPr="006E0FBA" w:rsidRDefault="008F027E" w:rsidP="008C556A">
            <w:pPr>
              <w:jc w:val="right"/>
              <w:rPr>
                <w:rFonts w:cs="Arial"/>
                <w:color w:val="000000"/>
                <w:sz w:val="18"/>
                <w:szCs w:val="18"/>
              </w:rPr>
            </w:pPr>
            <w:r w:rsidRPr="006E0FBA">
              <w:rPr>
                <w:rFonts w:cs="Arial"/>
                <w:color w:val="000000"/>
                <w:sz w:val="18"/>
                <w:szCs w:val="18"/>
              </w:rPr>
              <w:t>9%</w:t>
            </w:r>
          </w:p>
        </w:tc>
      </w:tr>
      <w:tr w:rsidR="008F027E" w:rsidRPr="006E0FBA" w14:paraId="5B4FFC0F" w14:textId="77777777" w:rsidTr="008C556A">
        <w:trPr>
          <w:trHeight w:hRule="exact" w:val="340"/>
        </w:trPr>
        <w:tc>
          <w:tcPr>
            <w:tcW w:w="2576" w:type="pct"/>
            <w:tcBorders>
              <w:top w:val="nil"/>
              <w:left w:val="nil"/>
              <w:bottom w:val="nil"/>
              <w:right w:val="nil"/>
            </w:tcBorders>
            <w:shd w:val="clear" w:color="000000" w:fill="FFFFFF"/>
            <w:noWrap/>
            <w:vAlign w:val="center"/>
            <w:hideMark/>
          </w:tcPr>
          <w:p w14:paraId="7738DEC4" w14:textId="77777777" w:rsidR="008F027E" w:rsidRPr="006E0FBA" w:rsidRDefault="008F027E" w:rsidP="008C556A">
            <w:pPr>
              <w:jc w:val="left"/>
              <w:rPr>
                <w:rFonts w:cs="Arial"/>
                <w:color w:val="000000"/>
                <w:sz w:val="18"/>
                <w:szCs w:val="18"/>
              </w:rPr>
            </w:pPr>
            <w:r w:rsidRPr="006E0FBA">
              <w:rPr>
                <w:rFonts w:cs="Arial"/>
                <w:color w:val="000000"/>
                <w:sz w:val="18"/>
                <w:szCs w:val="18"/>
              </w:rPr>
              <w:t>Contribuição para o Financiamento da Seguridade Social - COFINS</w:t>
            </w:r>
          </w:p>
        </w:tc>
        <w:tc>
          <w:tcPr>
            <w:tcW w:w="1577" w:type="pct"/>
            <w:tcBorders>
              <w:top w:val="nil"/>
              <w:left w:val="nil"/>
              <w:bottom w:val="nil"/>
              <w:right w:val="nil"/>
            </w:tcBorders>
            <w:shd w:val="clear" w:color="000000" w:fill="FFFFFF"/>
            <w:noWrap/>
            <w:vAlign w:val="center"/>
            <w:hideMark/>
          </w:tcPr>
          <w:p w14:paraId="5BC6F30C" w14:textId="77777777" w:rsidR="008F027E" w:rsidRPr="006E0FBA" w:rsidRDefault="008F027E" w:rsidP="008C556A">
            <w:pPr>
              <w:rPr>
                <w:rFonts w:cs="Arial"/>
                <w:color w:val="000000"/>
                <w:sz w:val="18"/>
                <w:szCs w:val="18"/>
              </w:rPr>
            </w:pPr>
            <w:r w:rsidRPr="006E0FBA">
              <w:rPr>
                <w:rFonts w:cs="Arial"/>
                <w:color w:val="000000"/>
                <w:sz w:val="18"/>
                <w:szCs w:val="18"/>
              </w:rPr>
              <w:t>Faturamento</w:t>
            </w:r>
          </w:p>
        </w:tc>
        <w:tc>
          <w:tcPr>
            <w:tcW w:w="847" w:type="pct"/>
            <w:tcBorders>
              <w:top w:val="nil"/>
              <w:left w:val="nil"/>
              <w:bottom w:val="nil"/>
              <w:right w:val="nil"/>
            </w:tcBorders>
            <w:shd w:val="clear" w:color="000000" w:fill="FFFFFF"/>
            <w:noWrap/>
            <w:vAlign w:val="center"/>
            <w:hideMark/>
          </w:tcPr>
          <w:p w14:paraId="7A66F849" w14:textId="77777777" w:rsidR="008F027E" w:rsidRPr="006E0FBA" w:rsidRDefault="008F027E" w:rsidP="008C556A">
            <w:pPr>
              <w:jc w:val="right"/>
              <w:rPr>
                <w:rFonts w:cs="Arial"/>
                <w:sz w:val="18"/>
                <w:szCs w:val="18"/>
              </w:rPr>
            </w:pPr>
            <w:r w:rsidRPr="006E0FBA">
              <w:rPr>
                <w:rFonts w:cs="Arial"/>
                <w:sz w:val="18"/>
                <w:szCs w:val="18"/>
              </w:rPr>
              <w:t>3% e 7,6%</w:t>
            </w:r>
          </w:p>
        </w:tc>
      </w:tr>
      <w:tr w:rsidR="008F027E" w:rsidRPr="006E0FBA" w14:paraId="52384FDA" w14:textId="77777777" w:rsidTr="008C556A">
        <w:trPr>
          <w:trHeight w:hRule="exact" w:val="340"/>
        </w:trPr>
        <w:tc>
          <w:tcPr>
            <w:tcW w:w="2576" w:type="pct"/>
            <w:tcBorders>
              <w:top w:val="nil"/>
              <w:left w:val="nil"/>
              <w:bottom w:val="nil"/>
              <w:right w:val="nil"/>
            </w:tcBorders>
            <w:shd w:val="clear" w:color="000000" w:fill="F2F2F2"/>
            <w:noWrap/>
            <w:vAlign w:val="center"/>
            <w:hideMark/>
          </w:tcPr>
          <w:p w14:paraId="2685A8E3" w14:textId="77777777" w:rsidR="008F027E" w:rsidRPr="006E0FBA" w:rsidRDefault="008F027E" w:rsidP="008C556A">
            <w:pPr>
              <w:jc w:val="left"/>
              <w:rPr>
                <w:rFonts w:cs="Arial"/>
                <w:color w:val="000000"/>
                <w:sz w:val="18"/>
                <w:szCs w:val="18"/>
              </w:rPr>
            </w:pPr>
            <w:r w:rsidRPr="006E0FBA">
              <w:rPr>
                <w:rFonts w:cs="Arial"/>
                <w:color w:val="000000"/>
                <w:sz w:val="18"/>
                <w:szCs w:val="18"/>
              </w:rPr>
              <w:t>PIS/PASEP</w:t>
            </w:r>
          </w:p>
        </w:tc>
        <w:tc>
          <w:tcPr>
            <w:tcW w:w="1577" w:type="pct"/>
            <w:tcBorders>
              <w:top w:val="nil"/>
              <w:left w:val="nil"/>
              <w:bottom w:val="nil"/>
              <w:right w:val="nil"/>
            </w:tcBorders>
            <w:shd w:val="clear" w:color="000000" w:fill="F2F2F2"/>
            <w:noWrap/>
            <w:vAlign w:val="center"/>
            <w:hideMark/>
          </w:tcPr>
          <w:p w14:paraId="70ACD358" w14:textId="77777777" w:rsidR="008F027E" w:rsidRPr="006E0FBA" w:rsidRDefault="008F027E" w:rsidP="008C556A">
            <w:pPr>
              <w:rPr>
                <w:rFonts w:cs="Arial"/>
                <w:color w:val="000000"/>
                <w:sz w:val="18"/>
                <w:szCs w:val="18"/>
              </w:rPr>
            </w:pPr>
            <w:r w:rsidRPr="006E0FBA">
              <w:rPr>
                <w:rFonts w:cs="Arial"/>
                <w:color w:val="000000"/>
                <w:sz w:val="18"/>
                <w:szCs w:val="18"/>
              </w:rPr>
              <w:t>Faturamento</w:t>
            </w:r>
          </w:p>
        </w:tc>
        <w:tc>
          <w:tcPr>
            <w:tcW w:w="847" w:type="pct"/>
            <w:tcBorders>
              <w:top w:val="nil"/>
              <w:left w:val="nil"/>
              <w:bottom w:val="nil"/>
              <w:right w:val="nil"/>
            </w:tcBorders>
            <w:shd w:val="clear" w:color="000000" w:fill="F2F2F2"/>
            <w:noWrap/>
            <w:vAlign w:val="center"/>
            <w:hideMark/>
          </w:tcPr>
          <w:p w14:paraId="3134D0BA" w14:textId="77777777" w:rsidR="008F027E" w:rsidRPr="006E0FBA" w:rsidRDefault="008F027E" w:rsidP="008C556A">
            <w:pPr>
              <w:jc w:val="right"/>
              <w:rPr>
                <w:rFonts w:cs="Arial"/>
                <w:sz w:val="18"/>
                <w:szCs w:val="18"/>
              </w:rPr>
            </w:pPr>
            <w:r w:rsidRPr="006E0FBA">
              <w:rPr>
                <w:rFonts w:cs="Arial"/>
                <w:sz w:val="18"/>
                <w:szCs w:val="18"/>
              </w:rPr>
              <w:t>0,65% e 1,65%</w:t>
            </w:r>
          </w:p>
        </w:tc>
      </w:tr>
      <w:tr w:rsidR="008F027E" w:rsidRPr="006E0FBA" w14:paraId="5979D627" w14:textId="77777777" w:rsidTr="008C556A">
        <w:trPr>
          <w:trHeight w:hRule="exact" w:val="340"/>
        </w:trPr>
        <w:tc>
          <w:tcPr>
            <w:tcW w:w="2576" w:type="pct"/>
            <w:vMerge w:val="restart"/>
            <w:tcBorders>
              <w:top w:val="nil"/>
              <w:left w:val="nil"/>
              <w:bottom w:val="nil"/>
              <w:right w:val="nil"/>
            </w:tcBorders>
            <w:shd w:val="clear" w:color="000000" w:fill="FFFFFF"/>
            <w:vAlign w:val="center"/>
            <w:hideMark/>
          </w:tcPr>
          <w:p w14:paraId="555C47B2" w14:textId="77777777" w:rsidR="008F027E" w:rsidRPr="006E0FBA" w:rsidRDefault="008F027E" w:rsidP="008C556A">
            <w:pPr>
              <w:jc w:val="left"/>
              <w:rPr>
                <w:rFonts w:cs="Arial"/>
                <w:color w:val="000000"/>
                <w:sz w:val="18"/>
                <w:szCs w:val="18"/>
              </w:rPr>
            </w:pPr>
            <w:r w:rsidRPr="006E0FBA">
              <w:rPr>
                <w:rFonts w:cs="Arial"/>
                <w:color w:val="000000"/>
                <w:sz w:val="18"/>
                <w:szCs w:val="18"/>
              </w:rPr>
              <w:t>Imposto sobre Operações Relativas à Circulação de Mercadorias e Serviços - ICMS</w:t>
            </w:r>
          </w:p>
        </w:tc>
        <w:tc>
          <w:tcPr>
            <w:tcW w:w="1577" w:type="pct"/>
            <w:tcBorders>
              <w:top w:val="nil"/>
              <w:left w:val="nil"/>
              <w:bottom w:val="nil"/>
              <w:right w:val="nil"/>
            </w:tcBorders>
            <w:shd w:val="clear" w:color="000000" w:fill="FFFFFF"/>
            <w:noWrap/>
            <w:vAlign w:val="center"/>
            <w:hideMark/>
          </w:tcPr>
          <w:p w14:paraId="503747E9" w14:textId="77777777" w:rsidR="008F027E" w:rsidRPr="006E0FBA" w:rsidRDefault="008F027E" w:rsidP="008C556A">
            <w:pPr>
              <w:rPr>
                <w:rFonts w:cs="Arial"/>
                <w:color w:val="000000"/>
                <w:sz w:val="18"/>
                <w:szCs w:val="18"/>
              </w:rPr>
            </w:pPr>
            <w:r w:rsidRPr="006E0FBA">
              <w:rPr>
                <w:rFonts w:cs="Arial"/>
                <w:color w:val="000000"/>
                <w:sz w:val="18"/>
                <w:szCs w:val="18"/>
              </w:rPr>
              <w:t>Valor da Operação de Circulação</w:t>
            </w:r>
          </w:p>
        </w:tc>
        <w:tc>
          <w:tcPr>
            <w:tcW w:w="847" w:type="pct"/>
            <w:vMerge w:val="restart"/>
            <w:tcBorders>
              <w:top w:val="nil"/>
              <w:left w:val="nil"/>
              <w:bottom w:val="nil"/>
              <w:right w:val="nil"/>
            </w:tcBorders>
            <w:shd w:val="clear" w:color="000000" w:fill="FFFFFF"/>
            <w:noWrap/>
            <w:vAlign w:val="center"/>
            <w:hideMark/>
          </w:tcPr>
          <w:p w14:paraId="73CEA416" w14:textId="77777777" w:rsidR="008F027E" w:rsidRPr="006E0FBA" w:rsidRDefault="008F027E" w:rsidP="008C556A">
            <w:pPr>
              <w:jc w:val="right"/>
              <w:rPr>
                <w:rFonts w:cs="Arial"/>
                <w:color w:val="000000"/>
                <w:sz w:val="18"/>
                <w:szCs w:val="18"/>
              </w:rPr>
            </w:pPr>
            <w:r w:rsidRPr="006E0FBA">
              <w:rPr>
                <w:rFonts w:cs="Arial"/>
                <w:color w:val="000000"/>
                <w:sz w:val="18"/>
                <w:szCs w:val="18"/>
              </w:rPr>
              <w:t>até 20%</w:t>
            </w:r>
          </w:p>
        </w:tc>
      </w:tr>
      <w:tr w:rsidR="008F027E" w:rsidRPr="006E0FBA" w14:paraId="10640A47" w14:textId="77777777" w:rsidTr="008C556A">
        <w:trPr>
          <w:trHeight w:hRule="exact" w:val="340"/>
        </w:trPr>
        <w:tc>
          <w:tcPr>
            <w:tcW w:w="2576" w:type="pct"/>
            <w:vMerge/>
            <w:tcBorders>
              <w:top w:val="nil"/>
              <w:left w:val="nil"/>
              <w:right w:val="nil"/>
            </w:tcBorders>
            <w:vAlign w:val="center"/>
            <w:hideMark/>
          </w:tcPr>
          <w:p w14:paraId="3219813E" w14:textId="77777777" w:rsidR="008F027E" w:rsidRPr="006E0FBA" w:rsidRDefault="008F027E" w:rsidP="008C556A">
            <w:pPr>
              <w:jc w:val="left"/>
              <w:rPr>
                <w:rFonts w:cs="Arial"/>
                <w:color w:val="000000"/>
                <w:sz w:val="18"/>
                <w:szCs w:val="18"/>
              </w:rPr>
            </w:pPr>
          </w:p>
        </w:tc>
        <w:tc>
          <w:tcPr>
            <w:tcW w:w="1577" w:type="pct"/>
            <w:tcBorders>
              <w:top w:val="nil"/>
              <w:left w:val="nil"/>
              <w:right w:val="nil"/>
            </w:tcBorders>
            <w:shd w:val="clear" w:color="000000" w:fill="FFFFFF"/>
            <w:noWrap/>
            <w:vAlign w:val="center"/>
            <w:hideMark/>
          </w:tcPr>
          <w:p w14:paraId="177FF0A8" w14:textId="77777777" w:rsidR="008F027E" w:rsidRPr="006E0FBA" w:rsidRDefault="008F027E" w:rsidP="008C556A">
            <w:pPr>
              <w:rPr>
                <w:rFonts w:cs="Arial"/>
                <w:color w:val="000000"/>
                <w:sz w:val="18"/>
                <w:szCs w:val="18"/>
              </w:rPr>
            </w:pPr>
            <w:r w:rsidRPr="006E0FBA">
              <w:rPr>
                <w:rFonts w:cs="Arial"/>
                <w:color w:val="000000"/>
                <w:sz w:val="18"/>
                <w:szCs w:val="18"/>
              </w:rPr>
              <w:t>Mercadoria/Prestação do Serviço</w:t>
            </w:r>
          </w:p>
        </w:tc>
        <w:tc>
          <w:tcPr>
            <w:tcW w:w="847" w:type="pct"/>
            <w:vMerge/>
            <w:tcBorders>
              <w:top w:val="nil"/>
              <w:left w:val="nil"/>
              <w:right w:val="nil"/>
            </w:tcBorders>
            <w:vAlign w:val="center"/>
            <w:hideMark/>
          </w:tcPr>
          <w:p w14:paraId="22401B4C" w14:textId="77777777" w:rsidR="008F027E" w:rsidRPr="006E0FBA" w:rsidRDefault="008F027E" w:rsidP="008C556A">
            <w:pPr>
              <w:jc w:val="right"/>
              <w:rPr>
                <w:rFonts w:cs="Arial"/>
                <w:color w:val="000000"/>
                <w:sz w:val="18"/>
                <w:szCs w:val="18"/>
              </w:rPr>
            </w:pPr>
          </w:p>
        </w:tc>
      </w:tr>
      <w:tr w:rsidR="008F027E" w:rsidRPr="006E0FBA" w14:paraId="12AC57E3" w14:textId="77777777" w:rsidTr="008C556A">
        <w:trPr>
          <w:trHeight w:hRule="exact" w:val="340"/>
        </w:trPr>
        <w:tc>
          <w:tcPr>
            <w:tcW w:w="2576" w:type="pct"/>
            <w:tcBorders>
              <w:top w:val="nil"/>
              <w:left w:val="nil"/>
              <w:bottom w:val="single" w:sz="4" w:space="0" w:color="auto"/>
              <w:right w:val="nil"/>
            </w:tcBorders>
            <w:shd w:val="clear" w:color="000000" w:fill="F2F2F2"/>
            <w:noWrap/>
            <w:vAlign w:val="center"/>
            <w:hideMark/>
          </w:tcPr>
          <w:p w14:paraId="68EB0D33" w14:textId="77777777" w:rsidR="008F027E" w:rsidRPr="006E0FBA" w:rsidRDefault="008F027E" w:rsidP="008C556A">
            <w:pPr>
              <w:jc w:val="left"/>
              <w:rPr>
                <w:rFonts w:cs="Arial"/>
                <w:color w:val="000000"/>
                <w:sz w:val="18"/>
                <w:szCs w:val="18"/>
              </w:rPr>
            </w:pPr>
            <w:r w:rsidRPr="006E0FBA">
              <w:rPr>
                <w:rFonts w:cs="Arial"/>
                <w:color w:val="000000"/>
                <w:sz w:val="18"/>
                <w:szCs w:val="18"/>
              </w:rPr>
              <w:t>Imposto sobre Serviços de Qualquer Natureza - ISSQN</w:t>
            </w:r>
          </w:p>
        </w:tc>
        <w:tc>
          <w:tcPr>
            <w:tcW w:w="1577" w:type="pct"/>
            <w:tcBorders>
              <w:top w:val="nil"/>
              <w:left w:val="nil"/>
              <w:bottom w:val="single" w:sz="4" w:space="0" w:color="auto"/>
              <w:right w:val="nil"/>
            </w:tcBorders>
            <w:shd w:val="clear" w:color="000000" w:fill="F2F2F2"/>
            <w:noWrap/>
            <w:vAlign w:val="center"/>
            <w:hideMark/>
          </w:tcPr>
          <w:p w14:paraId="1C663B57" w14:textId="77777777" w:rsidR="008F027E" w:rsidRPr="006E0FBA" w:rsidRDefault="008F027E" w:rsidP="008C556A">
            <w:pPr>
              <w:rPr>
                <w:rFonts w:cs="Arial"/>
                <w:color w:val="000000"/>
                <w:sz w:val="18"/>
                <w:szCs w:val="18"/>
              </w:rPr>
            </w:pPr>
            <w:r w:rsidRPr="006E0FBA">
              <w:rPr>
                <w:rFonts w:cs="Arial"/>
                <w:color w:val="000000"/>
                <w:sz w:val="18"/>
                <w:szCs w:val="18"/>
              </w:rPr>
              <w:t>Valor do Serviço Prestado</w:t>
            </w:r>
          </w:p>
        </w:tc>
        <w:tc>
          <w:tcPr>
            <w:tcW w:w="847" w:type="pct"/>
            <w:tcBorders>
              <w:top w:val="nil"/>
              <w:left w:val="nil"/>
              <w:bottom w:val="single" w:sz="4" w:space="0" w:color="auto"/>
              <w:right w:val="nil"/>
            </w:tcBorders>
            <w:shd w:val="clear" w:color="000000" w:fill="F2F2F2"/>
            <w:noWrap/>
            <w:vAlign w:val="center"/>
            <w:hideMark/>
          </w:tcPr>
          <w:p w14:paraId="18FF3BF8" w14:textId="77777777" w:rsidR="008F027E" w:rsidRPr="006E0FBA" w:rsidRDefault="008F027E" w:rsidP="008C556A">
            <w:pPr>
              <w:jc w:val="right"/>
              <w:rPr>
                <w:rFonts w:cs="Arial"/>
                <w:color w:val="000000"/>
                <w:sz w:val="18"/>
                <w:szCs w:val="18"/>
              </w:rPr>
            </w:pPr>
            <w:r w:rsidRPr="006E0FBA">
              <w:rPr>
                <w:rFonts w:cs="Arial"/>
                <w:color w:val="000000"/>
                <w:sz w:val="18"/>
                <w:szCs w:val="18"/>
              </w:rPr>
              <w:t>até 5%</w:t>
            </w:r>
          </w:p>
        </w:tc>
      </w:tr>
    </w:tbl>
    <w:p w14:paraId="78B45B2E" w14:textId="77777777" w:rsidR="008F027E" w:rsidRDefault="008F027E" w:rsidP="008F027E">
      <w:pPr>
        <w:suppressAutoHyphens/>
        <w:adjustRightInd w:val="0"/>
        <w:spacing w:line="312" w:lineRule="auto"/>
        <w:textAlignment w:val="baseline"/>
        <w:rPr>
          <w:rFonts w:eastAsia="Batang" w:cs="Arial"/>
          <w:lang w:eastAsia="ar-SA"/>
        </w:rPr>
      </w:pPr>
    </w:p>
    <w:p w14:paraId="481472DD" w14:textId="77777777" w:rsidR="00E30115" w:rsidRDefault="00E30115" w:rsidP="008F027E">
      <w:pPr>
        <w:suppressAutoHyphens/>
        <w:adjustRightInd w:val="0"/>
        <w:spacing w:line="312" w:lineRule="auto"/>
        <w:textAlignment w:val="baseline"/>
        <w:rPr>
          <w:rFonts w:eastAsia="Batang" w:cs="Arial"/>
          <w:lang w:eastAsia="ar-SA"/>
        </w:rPr>
      </w:pPr>
    </w:p>
    <w:p w14:paraId="3A1AEAFF" w14:textId="36A737CD" w:rsidR="008F027E" w:rsidRDefault="008F027E" w:rsidP="008F027E">
      <w:pPr>
        <w:suppressAutoHyphens/>
        <w:adjustRightInd w:val="0"/>
        <w:spacing w:line="312" w:lineRule="auto"/>
        <w:textAlignment w:val="baseline"/>
        <w:rPr>
          <w:rFonts w:eastAsia="Batang" w:cs="Arial"/>
          <w:lang w:eastAsia="ar-SA"/>
        </w:rPr>
      </w:pPr>
      <w:r w:rsidRPr="001C3BD5">
        <w:rPr>
          <w:rFonts w:eastAsia="Batang" w:cs="Arial"/>
          <w:lang w:eastAsia="ar-SA"/>
        </w:rPr>
        <w:t>A compensação de prejuízos fiscais e base negativa de contribuição social está limitada a 30% do lucro real.</w:t>
      </w:r>
    </w:p>
    <w:p w14:paraId="25EC989D" w14:textId="77777777" w:rsidR="008F027E" w:rsidRPr="008F027E" w:rsidRDefault="008F027E" w:rsidP="008F027E">
      <w:pPr>
        <w:autoSpaceDE w:val="0"/>
        <w:autoSpaceDN w:val="0"/>
        <w:adjustRightInd w:val="0"/>
        <w:spacing w:before="160"/>
        <w:rPr>
          <w:rFonts w:cs="Arial"/>
          <w:sz w:val="22"/>
        </w:rPr>
      </w:pPr>
      <w:r w:rsidRPr="008F027E">
        <w:rPr>
          <w:rFonts w:cs="Arial"/>
          <w:sz w:val="22"/>
        </w:rPr>
        <w:lastRenderedPageBreak/>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 e Instrução CVM nº 371 e estão suportados por estudo técnico de capacidade de realização.</w:t>
      </w:r>
    </w:p>
    <w:p w14:paraId="7BD9D009" w14:textId="77777777" w:rsidR="008F027E" w:rsidRPr="000A018D" w:rsidRDefault="008F027E" w:rsidP="000A018D">
      <w:pPr>
        <w:rPr>
          <w:b/>
          <w:bCs/>
          <w:sz w:val="22"/>
        </w:rPr>
      </w:pPr>
      <w:r w:rsidRPr="000A018D">
        <w:rPr>
          <w:b/>
          <w:bCs/>
          <w:sz w:val="22"/>
        </w:rPr>
        <w:t>3.5 - REDUÇÃO AO VALOR RECUPERÁVEL (IMPAIRMENT)</w:t>
      </w:r>
    </w:p>
    <w:p w14:paraId="4E5EAA6C" w14:textId="77777777" w:rsidR="008F027E" w:rsidRPr="00227642" w:rsidRDefault="008F027E" w:rsidP="008F027E">
      <w:pPr>
        <w:widowControl w:val="0"/>
        <w:suppressAutoHyphens/>
        <w:adjustRightInd w:val="0"/>
        <w:spacing w:line="360" w:lineRule="atLeast"/>
        <w:ind w:right="-284"/>
        <w:textAlignment w:val="baseline"/>
        <w:rPr>
          <w:rFonts w:eastAsia="Batang" w:cs="Arial"/>
          <w:b/>
          <w:lang w:val="pt-PT" w:eastAsia="ar-SA"/>
        </w:rPr>
      </w:pPr>
      <w:r>
        <w:rPr>
          <w:rFonts w:eastAsia="Batang" w:cs="Arial"/>
          <w:b/>
          <w:lang w:val="pt-PT" w:eastAsia="ar-SA"/>
        </w:rPr>
        <w:t>3.5.1 - Ativos F</w:t>
      </w:r>
      <w:r w:rsidRPr="00227642">
        <w:rPr>
          <w:rFonts w:eastAsia="Batang" w:cs="Arial"/>
          <w:b/>
          <w:lang w:val="pt-PT" w:eastAsia="ar-SA"/>
        </w:rPr>
        <w:t>inanceiros (incluindo recebíveis)</w:t>
      </w:r>
    </w:p>
    <w:p w14:paraId="083FCD20" w14:textId="77777777" w:rsidR="008F027E" w:rsidRPr="008F027E" w:rsidRDefault="008F027E" w:rsidP="008F027E">
      <w:pPr>
        <w:autoSpaceDE w:val="0"/>
        <w:autoSpaceDN w:val="0"/>
        <w:adjustRightInd w:val="0"/>
        <w:spacing w:before="160"/>
        <w:rPr>
          <w:rFonts w:cs="Arial"/>
          <w:sz w:val="22"/>
        </w:rPr>
      </w:pPr>
      <w:r w:rsidRPr="008F027E">
        <w:rPr>
          <w:rFonts w:cs="Arial"/>
          <w:sz w:val="22"/>
        </w:rPr>
        <w:t>Um ativo financeiro não mensurado pelo valor justo por meio do resultado é avaliado a cada data de apresentação para apurar se há evidência objetiva de que tenha ocorrido perda no seu valor recuperável.  Um ativo tem perda no seu valor recuperável se uma evidência objetiva indica que um evento de perda ocorreu após o reconhecimento inicial do ativo, e que aquele evento de perda teve um efeito negativo nos fluxos de caixa futuros projetados que podem ser estimados de uma maneira confiável.</w:t>
      </w:r>
    </w:p>
    <w:p w14:paraId="12C1F795" w14:textId="77777777" w:rsidR="008F027E" w:rsidRPr="008F027E" w:rsidRDefault="008F027E" w:rsidP="008F027E">
      <w:pPr>
        <w:autoSpaceDE w:val="0"/>
        <w:autoSpaceDN w:val="0"/>
        <w:adjustRightInd w:val="0"/>
        <w:spacing w:before="160"/>
        <w:rPr>
          <w:rFonts w:cs="Arial"/>
          <w:sz w:val="22"/>
        </w:rPr>
      </w:pPr>
      <w:r w:rsidRPr="008F027E">
        <w:rPr>
          <w:rFonts w:cs="Arial"/>
          <w:sz w:val="22"/>
        </w:rPr>
        <w:t>A evidência objetiva de que os ativos financeiros perderam valor pode incluir o não pagamento ou atraso no pagamento por parte do devedor, a reestruturação do valor devido à Companhia sobre condições de que não aceitaria em outras transações ou indicações de que o devedor ou emissor entrará em processo de falência ou o desaparecimento de um mercado ativo para o título.</w:t>
      </w:r>
    </w:p>
    <w:p w14:paraId="3643D364" w14:textId="77777777" w:rsidR="008F027E" w:rsidRPr="00227642" w:rsidRDefault="008F027E" w:rsidP="008F027E">
      <w:pPr>
        <w:widowControl w:val="0"/>
        <w:suppressAutoHyphens/>
        <w:adjustRightInd w:val="0"/>
        <w:spacing w:line="360" w:lineRule="atLeast"/>
        <w:ind w:right="-284"/>
        <w:textAlignment w:val="baseline"/>
        <w:rPr>
          <w:rFonts w:eastAsia="Batang" w:cs="Arial"/>
          <w:b/>
          <w:lang w:val="pt-PT" w:eastAsia="ar-SA"/>
        </w:rPr>
      </w:pPr>
      <w:r>
        <w:rPr>
          <w:rFonts w:eastAsia="Batang" w:cs="Arial"/>
          <w:b/>
          <w:lang w:val="pt-PT" w:eastAsia="ar-SA"/>
        </w:rPr>
        <w:t xml:space="preserve">3.5.2 - </w:t>
      </w:r>
      <w:r w:rsidRPr="00227642">
        <w:rPr>
          <w:rFonts w:eastAsia="Batang" w:cs="Arial"/>
          <w:b/>
          <w:lang w:val="pt-PT" w:eastAsia="ar-SA"/>
        </w:rPr>
        <w:t xml:space="preserve">Ativos não </w:t>
      </w:r>
      <w:r>
        <w:rPr>
          <w:rFonts w:eastAsia="Batang" w:cs="Arial"/>
          <w:b/>
          <w:lang w:val="pt-PT" w:eastAsia="ar-SA"/>
        </w:rPr>
        <w:t>F</w:t>
      </w:r>
      <w:r w:rsidRPr="00227642">
        <w:rPr>
          <w:rFonts w:eastAsia="Batang" w:cs="Arial"/>
          <w:b/>
          <w:lang w:val="pt-PT" w:eastAsia="ar-SA"/>
        </w:rPr>
        <w:t>inanceiros</w:t>
      </w:r>
    </w:p>
    <w:p w14:paraId="2DF66F15" w14:textId="77777777" w:rsidR="008F027E" w:rsidRPr="008F027E" w:rsidRDefault="008F027E" w:rsidP="008F027E">
      <w:pPr>
        <w:autoSpaceDE w:val="0"/>
        <w:autoSpaceDN w:val="0"/>
        <w:adjustRightInd w:val="0"/>
        <w:spacing w:before="160"/>
        <w:rPr>
          <w:rFonts w:cs="Arial"/>
          <w:sz w:val="22"/>
        </w:rPr>
      </w:pPr>
      <w:r w:rsidRPr="008F027E">
        <w:rPr>
          <w:rFonts w:cs="Arial"/>
          <w:sz w:val="22"/>
        </w:rPr>
        <w:t>Os valores contábeis dos ativos não financeiros da Companhia são analisados a cada período de apresentação para apurar se há indicação de perda no valor recuperável. Caso ocorra tal indicação, então o valor recuperável do ativo é determinado.</w:t>
      </w:r>
    </w:p>
    <w:p w14:paraId="268EFEE6" w14:textId="77777777" w:rsidR="008F027E" w:rsidRPr="008F027E" w:rsidRDefault="008F027E" w:rsidP="008F027E">
      <w:pPr>
        <w:autoSpaceDE w:val="0"/>
        <w:autoSpaceDN w:val="0"/>
        <w:adjustRightInd w:val="0"/>
        <w:spacing w:before="160"/>
        <w:rPr>
          <w:rFonts w:cs="Arial"/>
          <w:sz w:val="22"/>
        </w:rPr>
      </w:pPr>
      <w:r w:rsidRPr="008F027E">
        <w:rPr>
          <w:rFonts w:cs="Arial"/>
          <w:sz w:val="22"/>
        </w:rPr>
        <w:t xml:space="preserve">Uma perda por redução no valor recuperável é reconhecida se o valor contábil do ativo exceder o seu valor recuperável estimado. Perdas de valor são reconhecidas no resultado. </w:t>
      </w:r>
    </w:p>
    <w:p w14:paraId="04B52453" w14:textId="12AA86E8" w:rsidR="0012515B" w:rsidRPr="00543701" w:rsidRDefault="00F3582C" w:rsidP="00543701">
      <w:pPr>
        <w:pStyle w:val="Subttulo"/>
        <w:numPr>
          <w:ilvl w:val="0"/>
          <w:numId w:val="0"/>
        </w:numPr>
        <w:rPr>
          <w:rFonts w:eastAsiaTheme="majorEastAsia" w:cstheme="majorBidi"/>
          <w:b/>
          <w:caps w:val="0"/>
          <w:spacing w:val="0"/>
          <w:szCs w:val="22"/>
        </w:rPr>
      </w:pPr>
      <w:bookmarkStart w:id="9" w:name="_Toc75883317"/>
      <w:r w:rsidRPr="00543701">
        <w:rPr>
          <w:rFonts w:eastAsiaTheme="majorEastAsia" w:cstheme="majorBidi"/>
          <w:b/>
          <w:caps w:val="0"/>
          <w:spacing w:val="0"/>
          <w:szCs w:val="22"/>
        </w:rPr>
        <w:t xml:space="preserve">NOTA 4 - </w:t>
      </w:r>
      <w:r w:rsidRPr="00F3582C">
        <w:rPr>
          <w:rFonts w:eastAsiaTheme="majorEastAsia" w:cstheme="majorBidi"/>
          <w:b/>
          <w:caps w:val="0"/>
          <w:spacing w:val="0"/>
          <w:szCs w:val="22"/>
        </w:rPr>
        <w:t>CAIXA E EQUIVALENTES DE CAIXA</w:t>
      </w:r>
      <w:bookmarkEnd w:id="9"/>
    </w:p>
    <w:p w14:paraId="1C42362B" w14:textId="77777777" w:rsidR="00934DB0" w:rsidRPr="00934DB0" w:rsidRDefault="00934DB0" w:rsidP="00934DB0">
      <w:pPr>
        <w:autoSpaceDE w:val="0"/>
        <w:autoSpaceDN w:val="0"/>
        <w:adjustRightInd w:val="0"/>
        <w:spacing w:before="160"/>
        <w:rPr>
          <w:rFonts w:cs="Arial"/>
          <w:sz w:val="22"/>
        </w:rPr>
      </w:pPr>
      <w:r w:rsidRPr="00934DB0">
        <w:rPr>
          <w:rFonts w:cs="Arial"/>
          <w:sz w:val="22"/>
        </w:rPr>
        <w:t>O Caixa e Equivalentes de Caixa estão assim constituídos:</w:t>
      </w:r>
    </w:p>
    <w:tbl>
      <w:tblPr>
        <w:tblW w:w="5000" w:type="pct"/>
        <w:jc w:val="center"/>
        <w:tblCellMar>
          <w:left w:w="70" w:type="dxa"/>
          <w:right w:w="70" w:type="dxa"/>
        </w:tblCellMar>
        <w:tblLook w:val="04A0" w:firstRow="1" w:lastRow="0" w:firstColumn="1" w:lastColumn="0" w:noHBand="0" w:noVBand="1"/>
      </w:tblPr>
      <w:tblGrid>
        <w:gridCol w:w="5199"/>
        <w:gridCol w:w="2132"/>
        <w:gridCol w:w="2307"/>
      </w:tblGrid>
      <w:tr w:rsidR="00934DB0" w14:paraId="445E6DE4" w14:textId="77777777" w:rsidTr="00934DB0">
        <w:trPr>
          <w:trHeight w:hRule="exact" w:val="284"/>
          <w:jc w:val="center"/>
        </w:trPr>
        <w:tc>
          <w:tcPr>
            <w:tcW w:w="2697" w:type="pct"/>
            <w:tcBorders>
              <w:top w:val="nil"/>
              <w:left w:val="nil"/>
              <w:bottom w:val="nil"/>
              <w:right w:val="nil"/>
            </w:tcBorders>
            <w:shd w:val="clear" w:color="auto" w:fill="auto"/>
            <w:noWrap/>
            <w:vAlign w:val="center"/>
            <w:hideMark/>
          </w:tcPr>
          <w:p w14:paraId="3324D8D4" w14:textId="77777777" w:rsidR="00934DB0" w:rsidRDefault="00934DB0" w:rsidP="00C1388D">
            <w:pPr>
              <w:rPr>
                <w:rFonts w:cs="Arial"/>
                <w:color w:val="000000"/>
                <w:szCs w:val="20"/>
              </w:rPr>
            </w:pPr>
          </w:p>
        </w:tc>
        <w:tc>
          <w:tcPr>
            <w:tcW w:w="1106" w:type="pct"/>
            <w:tcBorders>
              <w:top w:val="nil"/>
              <w:left w:val="nil"/>
              <w:bottom w:val="nil"/>
              <w:right w:val="nil"/>
            </w:tcBorders>
            <w:shd w:val="clear" w:color="auto" w:fill="auto"/>
            <w:noWrap/>
            <w:vAlign w:val="center"/>
            <w:hideMark/>
          </w:tcPr>
          <w:p w14:paraId="279F0240" w14:textId="77777777" w:rsidR="00934DB0" w:rsidRDefault="00934DB0" w:rsidP="00C1388D">
            <w:pPr>
              <w:rPr>
                <w:rFonts w:cs="Arial"/>
                <w:color w:val="000000"/>
                <w:szCs w:val="20"/>
              </w:rPr>
            </w:pPr>
          </w:p>
        </w:tc>
        <w:tc>
          <w:tcPr>
            <w:tcW w:w="1198" w:type="pct"/>
            <w:tcBorders>
              <w:top w:val="nil"/>
              <w:left w:val="nil"/>
              <w:bottom w:val="nil"/>
              <w:right w:val="nil"/>
            </w:tcBorders>
            <w:shd w:val="clear" w:color="auto" w:fill="auto"/>
            <w:noWrap/>
            <w:vAlign w:val="center"/>
            <w:hideMark/>
          </w:tcPr>
          <w:p w14:paraId="1A2624CC" w14:textId="77777777" w:rsidR="00934DB0" w:rsidRDefault="00934DB0" w:rsidP="00C1388D">
            <w:pPr>
              <w:jc w:val="right"/>
              <w:rPr>
                <w:rFonts w:cs="Arial"/>
                <w:b/>
                <w:bCs/>
                <w:color w:val="000000"/>
                <w:szCs w:val="20"/>
              </w:rPr>
            </w:pPr>
            <w:r>
              <w:rPr>
                <w:rFonts w:cs="Arial"/>
                <w:b/>
                <w:bCs/>
                <w:color w:val="000000"/>
                <w:szCs w:val="20"/>
              </w:rPr>
              <w:t>R$ mil</w:t>
            </w:r>
          </w:p>
        </w:tc>
      </w:tr>
      <w:tr w:rsidR="00934DB0" w14:paraId="796AC927" w14:textId="77777777" w:rsidTr="00934DB0">
        <w:trPr>
          <w:trHeight w:hRule="exact" w:val="340"/>
          <w:jc w:val="center"/>
        </w:trPr>
        <w:tc>
          <w:tcPr>
            <w:tcW w:w="2697" w:type="pct"/>
            <w:tcBorders>
              <w:top w:val="single" w:sz="4" w:space="0" w:color="auto"/>
              <w:left w:val="nil"/>
              <w:bottom w:val="single" w:sz="4" w:space="0" w:color="auto"/>
              <w:right w:val="nil"/>
            </w:tcBorders>
            <w:shd w:val="clear" w:color="auto" w:fill="1F3864" w:themeFill="accent1" w:themeFillShade="80"/>
            <w:noWrap/>
            <w:vAlign w:val="center"/>
            <w:hideMark/>
          </w:tcPr>
          <w:p w14:paraId="52C3CEE0" w14:textId="77777777" w:rsidR="00934DB0" w:rsidRDefault="00934DB0" w:rsidP="00C1388D">
            <w:pPr>
              <w:rPr>
                <w:rFonts w:cs="Arial"/>
                <w:b/>
                <w:bCs/>
                <w:color w:val="FFFFFF" w:themeColor="background1"/>
                <w:szCs w:val="20"/>
              </w:rPr>
            </w:pPr>
            <w:r w:rsidRPr="00934DB0">
              <w:rPr>
                <w:rFonts w:cs="Arial"/>
                <w:b/>
                <w:bCs/>
                <w:color w:val="FFFFFF" w:themeColor="background1"/>
                <w:szCs w:val="20"/>
              </w:rPr>
              <w:t>Descrição</w:t>
            </w:r>
          </w:p>
          <w:p w14:paraId="75AA9E1D" w14:textId="6592FB69" w:rsidR="00934DB0" w:rsidRPr="00934DB0" w:rsidRDefault="00934DB0" w:rsidP="00C1388D">
            <w:pPr>
              <w:rPr>
                <w:rFonts w:cs="Arial"/>
                <w:b/>
                <w:bCs/>
                <w:color w:val="FFFFFF" w:themeColor="background1"/>
                <w:szCs w:val="20"/>
              </w:rPr>
            </w:pPr>
          </w:p>
        </w:tc>
        <w:tc>
          <w:tcPr>
            <w:tcW w:w="1106" w:type="pct"/>
            <w:tcBorders>
              <w:top w:val="single" w:sz="4" w:space="0" w:color="auto"/>
              <w:left w:val="nil"/>
              <w:bottom w:val="single" w:sz="4" w:space="0" w:color="auto"/>
              <w:right w:val="nil"/>
            </w:tcBorders>
            <w:shd w:val="clear" w:color="auto" w:fill="1F3864" w:themeFill="accent1" w:themeFillShade="80"/>
            <w:noWrap/>
            <w:vAlign w:val="center"/>
            <w:hideMark/>
          </w:tcPr>
          <w:p w14:paraId="2D80BA05" w14:textId="77777777" w:rsidR="00934DB0" w:rsidRPr="00934DB0" w:rsidRDefault="00934DB0" w:rsidP="00C1388D">
            <w:pPr>
              <w:jc w:val="right"/>
              <w:rPr>
                <w:rFonts w:cs="Arial"/>
                <w:b/>
                <w:bCs/>
                <w:color w:val="FFFFFF" w:themeColor="background1"/>
                <w:szCs w:val="20"/>
              </w:rPr>
            </w:pPr>
            <w:r w:rsidRPr="00934DB0">
              <w:rPr>
                <w:rFonts w:cs="Arial"/>
                <w:b/>
                <w:bCs/>
                <w:color w:val="FFFFFF" w:themeColor="background1"/>
                <w:szCs w:val="20"/>
              </w:rPr>
              <w:t>30.09.2020</w:t>
            </w:r>
          </w:p>
        </w:tc>
        <w:tc>
          <w:tcPr>
            <w:tcW w:w="1198" w:type="pct"/>
            <w:tcBorders>
              <w:top w:val="single" w:sz="4" w:space="0" w:color="auto"/>
              <w:left w:val="nil"/>
              <w:bottom w:val="single" w:sz="4" w:space="0" w:color="auto"/>
              <w:right w:val="nil"/>
            </w:tcBorders>
            <w:shd w:val="clear" w:color="auto" w:fill="1F3864" w:themeFill="accent1" w:themeFillShade="80"/>
            <w:noWrap/>
            <w:vAlign w:val="center"/>
            <w:hideMark/>
          </w:tcPr>
          <w:p w14:paraId="3E6D127B" w14:textId="77777777" w:rsidR="00934DB0" w:rsidRPr="00934DB0" w:rsidRDefault="00934DB0" w:rsidP="00C1388D">
            <w:pPr>
              <w:jc w:val="right"/>
              <w:rPr>
                <w:rFonts w:cs="Arial"/>
                <w:b/>
                <w:bCs/>
                <w:color w:val="FFFFFF" w:themeColor="background1"/>
                <w:szCs w:val="20"/>
              </w:rPr>
            </w:pPr>
            <w:r w:rsidRPr="00934DB0">
              <w:rPr>
                <w:rFonts w:cs="Arial"/>
                <w:b/>
                <w:bCs/>
                <w:color w:val="FFFFFF" w:themeColor="background1"/>
                <w:szCs w:val="20"/>
              </w:rPr>
              <w:t>31.12.2019</w:t>
            </w:r>
          </w:p>
        </w:tc>
      </w:tr>
      <w:tr w:rsidR="00934DB0" w14:paraId="10BB58DE" w14:textId="77777777" w:rsidTr="00934DB0">
        <w:trPr>
          <w:trHeight w:hRule="exact" w:val="284"/>
          <w:jc w:val="center"/>
        </w:trPr>
        <w:tc>
          <w:tcPr>
            <w:tcW w:w="2697" w:type="pct"/>
            <w:tcBorders>
              <w:top w:val="nil"/>
              <w:left w:val="nil"/>
              <w:bottom w:val="nil"/>
              <w:right w:val="nil"/>
            </w:tcBorders>
            <w:shd w:val="clear" w:color="000000" w:fill="FFFFFF"/>
            <w:noWrap/>
            <w:vAlign w:val="center"/>
            <w:hideMark/>
          </w:tcPr>
          <w:p w14:paraId="10B3E085" w14:textId="77777777" w:rsidR="00934DB0" w:rsidRDefault="00934DB0" w:rsidP="00C1388D">
            <w:pPr>
              <w:rPr>
                <w:rFonts w:cs="Arial"/>
                <w:szCs w:val="20"/>
              </w:rPr>
            </w:pPr>
            <w:r>
              <w:rPr>
                <w:rFonts w:cs="Arial"/>
                <w:szCs w:val="20"/>
              </w:rPr>
              <w:t>Bancos Conta Movimento</w:t>
            </w:r>
          </w:p>
        </w:tc>
        <w:tc>
          <w:tcPr>
            <w:tcW w:w="1106" w:type="pct"/>
            <w:tcBorders>
              <w:top w:val="nil"/>
              <w:left w:val="nil"/>
              <w:bottom w:val="nil"/>
              <w:right w:val="nil"/>
            </w:tcBorders>
            <w:shd w:val="clear" w:color="000000" w:fill="FFFFFF"/>
            <w:noWrap/>
            <w:vAlign w:val="center"/>
            <w:hideMark/>
          </w:tcPr>
          <w:p w14:paraId="5FB911D3" w14:textId="77777777" w:rsidR="00934DB0" w:rsidRDefault="00934DB0" w:rsidP="00C1388D">
            <w:pPr>
              <w:jc w:val="right"/>
              <w:rPr>
                <w:rFonts w:cs="Arial"/>
                <w:szCs w:val="20"/>
              </w:rPr>
            </w:pPr>
            <w:r>
              <w:rPr>
                <w:rFonts w:cs="Arial"/>
                <w:szCs w:val="20"/>
              </w:rPr>
              <w:t>3.783</w:t>
            </w:r>
          </w:p>
        </w:tc>
        <w:tc>
          <w:tcPr>
            <w:tcW w:w="1198" w:type="pct"/>
            <w:tcBorders>
              <w:top w:val="nil"/>
              <w:left w:val="nil"/>
              <w:bottom w:val="nil"/>
              <w:right w:val="nil"/>
            </w:tcBorders>
            <w:shd w:val="clear" w:color="000000" w:fill="FFFFFF"/>
            <w:noWrap/>
            <w:vAlign w:val="center"/>
            <w:hideMark/>
          </w:tcPr>
          <w:p w14:paraId="59EDBEBE" w14:textId="77777777" w:rsidR="00934DB0" w:rsidRDefault="00934DB0" w:rsidP="00C1388D">
            <w:pPr>
              <w:jc w:val="right"/>
              <w:rPr>
                <w:rFonts w:cs="Arial"/>
                <w:szCs w:val="20"/>
              </w:rPr>
            </w:pPr>
            <w:r>
              <w:rPr>
                <w:rFonts w:cs="Arial"/>
                <w:szCs w:val="20"/>
              </w:rPr>
              <w:t>1.478</w:t>
            </w:r>
          </w:p>
        </w:tc>
      </w:tr>
      <w:tr w:rsidR="00934DB0" w14:paraId="6C2BA5FE" w14:textId="77777777" w:rsidTr="00934DB0">
        <w:trPr>
          <w:trHeight w:hRule="exact" w:val="284"/>
          <w:jc w:val="center"/>
        </w:trPr>
        <w:tc>
          <w:tcPr>
            <w:tcW w:w="2697" w:type="pct"/>
            <w:tcBorders>
              <w:top w:val="nil"/>
              <w:left w:val="nil"/>
              <w:bottom w:val="nil"/>
              <w:right w:val="nil"/>
            </w:tcBorders>
            <w:shd w:val="clear" w:color="000000" w:fill="F2F2F2"/>
            <w:noWrap/>
            <w:vAlign w:val="center"/>
            <w:hideMark/>
          </w:tcPr>
          <w:p w14:paraId="7E4CE7F4" w14:textId="77777777" w:rsidR="00934DB0" w:rsidRDefault="00934DB0" w:rsidP="00C1388D">
            <w:pPr>
              <w:rPr>
                <w:rFonts w:cs="Arial"/>
                <w:szCs w:val="20"/>
              </w:rPr>
            </w:pPr>
            <w:r>
              <w:rPr>
                <w:rFonts w:cs="Arial"/>
                <w:szCs w:val="20"/>
              </w:rPr>
              <w:t>Aplicações Fundos Extramercado</w:t>
            </w:r>
          </w:p>
        </w:tc>
        <w:tc>
          <w:tcPr>
            <w:tcW w:w="1106" w:type="pct"/>
            <w:tcBorders>
              <w:top w:val="nil"/>
              <w:left w:val="nil"/>
              <w:bottom w:val="nil"/>
              <w:right w:val="nil"/>
            </w:tcBorders>
            <w:shd w:val="clear" w:color="000000" w:fill="F2F2F2"/>
            <w:noWrap/>
            <w:vAlign w:val="center"/>
            <w:hideMark/>
          </w:tcPr>
          <w:p w14:paraId="676B7B64" w14:textId="77777777" w:rsidR="00934DB0" w:rsidRDefault="00934DB0" w:rsidP="00C1388D">
            <w:pPr>
              <w:jc w:val="right"/>
              <w:rPr>
                <w:rFonts w:cs="Arial"/>
                <w:szCs w:val="20"/>
              </w:rPr>
            </w:pPr>
            <w:r>
              <w:rPr>
                <w:rFonts w:cs="Arial"/>
                <w:szCs w:val="20"/>
              </w:rPr>
              <w:t>80.664</w:t>
            </w:r>
          </w:p>
        </w:tc>
        <w:tc>
          <w:tcPr>
            <w:tcW w:w="1198" w:type="pct"/>
            <w:tcBorders>
              <w:top w:val="nil"/>
              <w:left w:val="nil"/>
              <w:bottom w:val="nil"/>
              <w:right w:val="nil"/>
            </w:tcBorders>
            <w:shd w:val="clear" w:color="000000" w:fill="F2F2F2"/>
            <w:noWrap/>
            <w:vAlign w:val="center"/>
            <w:hideMark/>
          </w:tcPr>
          <w:p w14:paraId="21699FFE" w14:textId="77777777" w:rsidR="00934DB0" w:rsidRDefault="00934DB0" w:rsidP="00C1388D">
            <w:pPr>
              <w:jc w:val="right"/>
              <w:rPr>
                <w:rFonts w:cs="Arial"/>
                <w:szCs w:val="20"/>
              </w:rPr>
            </w:pPr>
            <w:r>
              <w:rPr>
                <w:rFonts w:cs="Arial"/>
                <w:szCs w:val="20"/>
              </w:rPr>
              <w:t>77.140</w:t>
            </w:r>
          </w:p>
        </w:tc>
      </w:tr>
      <w:tr w:rsidR="00934DB0" w14:paraId="6559CC35" w14:textId="77777777" w:rsidTr="00934DB0">
        <w:trPr>
          <w:trHeight w:hRule="exact" w:val="284"/>
          <w:jc w:val="center"/>
        </w:trPr>
        <w:tc>
          <w:tcPr>
            <w:tcW w:w="2697" w:type="pct"/>
            <w:tcBorders>
              <w:top w:val="single" w:sz="4" w:space="0" w:color="auto"/>
              <w:left w:val="nil"/>
              <w:bottom w:val="single" w:sz="4" w:space="0" w:color="auto"/>
              <w:right w:val="nil"/>
            </w:tcBorders>
            <w:shd w:val="clear" w:color="000000" w:fill="FFFFFF"/>
            <w:noWrap/>
            <w:vAlign w:val="center"/>
            <w:hideMark/>
          </w:tcPr>
          <w:p w14:paraId="618BEF7E" w14:textId="77777777" w:rsidR="00934DB0" w:rsidRDefault="00934DB0" w:rsidP="00C1388D">
            <w:pPr>
              <w:rPr>
                <w:rFonts w:cs="Arial"/>
                <w:b/>
                <w:bCs/>
                <w:szCs w:val="20"/>
              </w:rPr>
            </w:pPr>
            <w:r>
              <w:rPr>
                <w:rFonts w:cs="Arial"/>
                <w:b/>
                <w:bCs/>
                <w:szCs w:val="20"/>
              </w:rPr>
              <w:t>Total</w:t>
            </w:r>
          </w:p>
        </w:tc>
        <w:tc>
          <w:tcPr>
            <w:tcW w:w="1106" w:type="pct"/>
            <w:tcBorders>
              <w:top w:val="single" w:sz="4" w:space="0" w:color="auto"/>
              <w:left w:val="nil"/>
              <w:bottom w:val="single" w:sz="4" w:space="0" w:color="auto"/>
              <w:right w:val="nil"/>
            </w:tcBorders>
            <w:shd w:val="clear" w:color="000000" w:fill="FFFFFF"/>
            <w:noWrap/>
            <w:vAlign w:val="center"/>
            <w:hideMark/>
          </w:tcPr>
          <w:p w14:paraId="506F961B" w14:textId="77777777" w:rsidR="00934DB0" w:rsidRDefault="00934DB0" w:rsidP="00C1388D">
            <w:pPr>
              <w:jc w:val="right"/>
              <w:rPr>
                <w:rFonts w:cs="Arial"/>
                <w:b/>
                <w:bCs/>
                <w:szCs w:val="20"/>
              </w:rPr>
            </w:pPr>
            <w:r>
              <w:rPr>
                <w:rFonts w:cs="Arial"/>
                <w:b/>
                <w:bCs/>
                <w:szCs w:val="20"/>
              </w:rPr>
              <w:t>84.447</w:t>
            </w:r>
          </w:p>
        </w:tc>
        <w:tc>
          <w:tcPr>
            <w:tcW w:w="1198" w:type="pct"/>
            <w:tcBorders>
              <w:top w:val="single" w:sz="4" w:space="0" w:color="auto"/>
              <w:left w:val="nil"/>
              <w:bottom w:val="single" w:sz="4" w:space="0" w:color="auto"/>
              <w:right w:val="nil"/>
            </w:tcBorders>
            <w:shd w:val="clear" w:color="000000" w:fill="FFFFFF"/>
            <w:noWrap/>
            <w:vAlign w:val="center"/>
            <w:hideMark/>
          </w:tcPr>
          <w:p w14:paraId="63DE61C6" w14:textId="77777777" w:rsidR="00934DB0" w:rsidRDefault="00934DB0" w:rsidP="00C1388D">
            <w:pPr>
              <w:jc w:val="right"/>
              <w:rPr>
                <w:rFonts w:cs="Arial"/>
                <w:b/>
                <w:bCs/>
                <w:szCs w:val="20"/>
              </w:rPr>
            </w:pPr>
            <w:r>
              <w:rPr>
                <w:rFonts w:cs="Arial"/>
                <w:b/>
                <w:bCs/>
                <w:szCs w:val="20"/>
              </w:rPr>
              <w:t>78.618</w:t>
            </w:r>
          </w:p>
        </w:tc>
      </w:tr>
    </w:tbl>
    <w:p w14:paraId="55066AFF" w14:textId="6A5C0B2A" w:rsidR="00934DB0" w:rsidRPr="008B1EA7" w:rsidRDefault="00934DB0" w:rsidP="00934DB0">
      <w:pPr>
        <w:autoSpaceDE w:val="0"/>
        <w:autoSpaceDN w:val="0"/>
        <w:adjustRightInd w:val="0"/>
        <w:spacing w:before="160"/>
        <w:rPr>
          <w:rFonts w:eastAsia="Batang" w:cs="Arial"/>
          <w:lang w:eastAsia="ar-SA"/>
        </w:rPr>
      </w:pPr>
      <w:r w:rsidRPr="00934DB0">
        <w:rPr>
          <w:rFonts w:cs="Arial"/>
          <w:sz w:val="22"/>
        </w:rPr>
        <w:t xml:space="preserve">Caixa e equivalentes de caixa estão representados por disponibilidades em moeda nacional com alta liquidez e risco insignificante de mudança de valor, com prazo de vencimento igual ou inferior a 90 dias e utilizadas na liquidação das obrigações de curto prazo. </w:t>
      </w:r>
    </w:p>
    <w:p w14:paraId="72439505" w14:textId="77777777" w:rsidR="00934DB0" w:rsidRPr="00934DB0" w:rsidRDefault="00934DB0" w:rsidP="00934DB0">
      <w:pPr>
        <w:autoSpaceDE w:val="0"/>
        <w:autoSpaceDN w:val="0"/>
        <w:adjustRightInd w:val="0"/>
        <w:spacing w:before="160"/>
        <w:rPr>
          <w:rFonts w:cs="Arial"/>
          <w:sz w:val="22"/>
        </w:rPr>
      </w:pPr>
      <w:r w:rsidRPr="00934DB0">
        <w:rPr>
          <w:rFonts w:cs="Arial"/>
          <w:sz w:val="22"/>
        </w:rPr>
        <w:lastRenderedPageBreak/>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4066B0F2" w14:textId="77777777" w:rsidR="00934DB0" w:rsidRPr="00934DB0" w:rsidRDefault="00934DB0" w:rsidP="00934DB0">
      <w:pPr>
        <w:autoSpaceDE w:val="0"/>
        <w:autoSpaceDN w:val="0"/>
        <w:adjustRightInd w:val="0"/>
        <w:spacing w:before="160"/>
        <w:rPr>
          <w:rFonts w:cs="Arial"/>
          <w:sz w:val="22"/>
        </w:rPr>
      </w:pPr>
      <w:r w:rsidRPr="00934DB0">
        <w:rPr>
          <w:rFonts w:cs="Arial"/>
          <w:sz w:val="22"/>
        </w:rPr>
        <w:t>A fim de remunerar sua disponibilidade, a Companhia deve alocar seus recursos em fundos extramercado, referenciados na taxa DI - depósito interfinanceiro (conforme Decreto-lei 1290/73 e Resoluções CMN 3.284/05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08C3EFB9" w14:textId="25934AAE" w:rsidR="0012515B" w:rsidRPr="00CA40C3" w:rsidRDefault="00CA40C3" w:rsidP="00CA40C3">
      <w:pPr>
        <w:pStyle w:val="Subttulo"/>
        <w:numPr>
          <w:ilvl w:val="0"/>
          <w:numId w:val="0"/>
        </w:numPr>
        <w:rPr>
          <w:rFonts w:eastAsiaTheme="majorEastAsia" w:cstheme="majorBidi"/>
          <w:b/>
          <w:caps w:val="0"/>
          <w:spacing w:val="0"/>
          <w:szCs w:val="22"/>
        </w:rPr>
      </w:pPr>
      <w:bookmarkStart w:id="10" w:name="_Toc75883318"/>
      <w:r w:rsidRPr="00CA40C3">
        <w:rPr>
          <w:rFonts w:eastAsiaTheme="majorEastAsia" w:cstheme="majorBidi"/>
          <w:b/>
          <w:caps w:val="0"/>
          <w:spacing w:val="0"/>
          <w:szCs w:val="22"/>
        </w:rPr>
        <w:t xml:space="preserve">NOTA 5 – </w:t>
      </w:r>
      <w:r w:rsidR="00C5286D">
        <w:rPr>
          <w:rFonts w:eastAsiaTheme="majorEastAsia" w:cstheme="majorBidi"/>
          <w:b/>
          <w:caps w:val="0"/>
          <w:spacing w:val="0"/>
          <w:szCs w:val="22"/>
        </w:rPr>
        <w:t>CLIENTES</w:t>
      </w:r>
      <w:bookmarkEnd w:id="10"/>
    </w:p>
    <w:p w14:paraId="5D2FDA41" w14:textId="77777777" w:rsidR="000409DC" w:rsidRPr="002F6A05" w:rsidRDefault="000409DC" w:rsidP="002F6A05">
      <w:pPr>
        <w:autoSpaceDE w:val="0"/>
        <w:autoSpaceDN w:val="0"/>
        <w:adjustRightInd w:val="0"/>
        <w:spacing w:before="160"/>
        <w:rPr>
          <w:rFonts w:cs="Arial"/>
          <w:sz w:val="22"/>
        </w:rPr>
      </w:pPr>
      <w:r w:rsidRPr="002F6A05">
        <w:rPr>
          <w:rFonts w:cs="Arial"/>
          <w:sz w:val="22"/>
        </w:rPr>
        <w:t>As contas a receber estão assim constituídas:</w:t>
      </w:r>
    </w:p>
    <w:tbl>
      <w:tblPr>
        <w:tblW w:w="5000" w:type="pct"/>
        <w:jc w:val="center"/>
        <w:tblCellMar>
          <w:left w:w="70" w:type="dxa"/>
          <w:right w:w="70" w:type="dxa"/>
        </w:tblCellMar>
        <w:tblLook w:val="04A0" w:firstRow="1" w:lastRow="0" w:firstColumn="1" w:lastColumn="0" w:noHBand="0" w:noVBand="1"/>
      </w:tblPr>
      <w:tblGrid>
        <w:gridCol w:w="3334"/>
        <w:gridCol w:w="1653"/>
        <w:gridCol w:w="1552"/>
        <w:gridCol w:w="1547"/>
        <w:gridCol w:w="1552"/>
      </w:tblGrid>
      <w:tr w:rsidR="000409DC" w14:paraId="6C5C556E" w14:textId="77777777" w:rsidTr="00F568EB">
        <w:trPr>
          <w:trHeight w:hRule="exact" w:val="284"/>
          <w:jc w:val="center"/>
        </w:trPr>
        <w:tc>
          <w:tcPr>
            <w:tcW w:w="1730" w:type="pct"/>
            <w:tcBorders>
              <w:top w:val="single" w:sz="4" w:space="0" w:color="auto"/>
              <w:left w:val="nil"/>
              <w:bottom w:val="nil"/>
              <w:right w:val="nil"/>
            </w:tcBorders>
            <w:shd w:val="clear" w:color="auto" w:fill="1F3864" w:themeFill="accent1" w:themeFillShade="80"/>
            <w:noWrap/>
            <w:vAlign w:val="center"/>
            <w:hideMark/>
          </w:tcPr>
          <w:p w14:paraId="73174B07" w14:textId="77777777" w:rsidR="000409DC" w:rsidRPr="00F568EB" w:rsidRDefault="000409DC" w:rsidP="00C1388D">
            <w:pPr>
              <w:rPr>
                <w:rFonts w:cs="Arial"/>
                <w:b/>
                <w:bCs/>
                <w:color w:val="FFFFFF" w:themeColor="background1"/>
                <w:szCs w:val="20"/>
              </w:rPr>
            </w:pPr>
            <w:r w:rsidRPr="00F568EB">
              <w:rPr>
                <w:rFonts w:cs="Arial"/>
                <w:b/>
                <w:bCs/>
                <w:color w:val="FFFFFF" w:themeColor="background1"/>
                <w:szCs w:val="20"/>
              </w:rPr>
              <w:t> </w:t>
            </w:r>
          </w:p>
        </w:tc>
        <w:tc>
          <w:tcPr>
            <w:tcW w:w="1663" w:type="pct"/>
            <w:gridSpan w:val="2"/>
            <w:tcBorders>
              <w:top w:val="single" w:sz="4" w:space="0" w:color="auto"/>
              <w:left w:val="nil"/>
              <w:bottom w:val="nil"/>
              <w:right w:val="nil"/>
            </w:tcBorders>
            <w:shd w:val="clear" w:color="auto" w:fill="1F3864" w:themeFill="accent1" w:themeFillShade="80"/>
            <w:noWrap/>
            <w:vAlign w:val="center"/>
            <w:hideMark/>
          </w:tcPr>
          <w:p w14:paraId="5FA63C15" w14:textId="77777777" w:rsidR="000409DC" w:rsidRPr="00F568EB" w:rsidRDefault="000409DC" w:rsidP="00C1388D">
            <w:pPr>
              <w:jc w:val="center"/>
              <w:rPr>
                <w:rFonts w:cs="Arial"/>
                <w:b/>
                <w:bCs/>
                <w:color w:val="FFFFFF" w:themeColor="background1"/>
                <w:szCs w:val="20"/>
              </w:rPr>
            </w:pPr>
            <w:r w:rsidRPr="00F568EB">
              <w:rPr>
                <w:rFonts w:cs="Arial"/>
                <w:b/>
                <w:bCs/>
                <w:color w:val="FFFFFF" w:themeColor="background1"/>
                <w:szCs w:val="20"/>
              </w:rPr>
              <w:t>30.09.2020</w:t>
            </w:r>
          </w:p>
        </w:tc>
        <w:tc>
          <w:tcPr>
            <w:tcW w:w="1608" w:type="pct"/>
            <w:gridSpan w:val="2"/>
            <w:tcBorders>
              <w:top w:val="single" w:sz="4" w:space="0" w:color="auto"/>
              <w:left w:val="nil"/>
              <w:bottom w:val="nil"/>
              <w:right w:val="nil"/>
            </w:tcBorders>
            <w:shd w:val="clear" w:color="auto" w:fill="1F3864" w:themeFill="accent1" w:themeFillShade="80"/>
            <w:noWrap/>
            <w:vAlign w:val="center"/>
            <w:hideMark/>
          </w:tcPr>
          <w:p w14:paraId="075BEB3E" w14:textId="77777777" w:rsidR="000409DC" w:rsidRPr="00F568EB" w:rsidRDefault="000409DC" w:rsidP="00C1388D">
            <w:pPr>
              <w:jc w:val="center"/>
              <w:rPr>
                <w:rFonts w:cs="Arial"/>
                <w:b/>
                <w:bCs/>
                <w:color w:val="FFFFFF" w:themeColor="background1"/>
                <w:szCs w:val="20"/>
              </w:rPr>
            </w:pPr>
            <w:r w:rsidRPr="00F568EB">
              <w:rPr>
                <w:rFonts w:cs="Arial"/>
                <w:b/>
                <w:bCs/>
                <w:color w:val="FFFFFF" w:themeColor="background1"/>
                <w:szCs w:val="20"/>
              </w:rPr>
              <w:t>31.12.2019</w:t>
            </w:r>
          </w:p>
        </w:tc>
      </w:tr>
      <w:tr w:rsidR="00F568EB" w14:paraId="13AC759D" w14:textId="77777777" w:rsidTr="00F568EB">
        <w:trPr>
          <w:trHeight w:hRule="exact" w:val="284"/>
          <w:jc w:val="center"/>
        </w:trPr>
        <w:tc>
          <w:tcPr>
            <w:tcW w:w="1730" w:type="pct"/>
            <w:tcBorders>
              <w:top w:val="nil"/>
              <w:left w:val="nil"/>
              <w:bottom w:val="single" w:sz="4" w:space="0" w:color="auto"/>
              <w:right w:val="nil"/>
            </w:tcBorders>
            <w:shd w:val="clear" w:color="auto" w:fill="1F3864" w:themeFill="accent1" w:themeFillShade="80"/>
            <w:noWrap/>
            <w:vAlign w:val="center"/>
            <w:hideMark/>
          </w:tcPr>
          <w:p w14:paraId="57B441F8" w14:textId="77777777" w:rsidR="000409DC" w:rsidRPr="00F568EB" w:rsidRDefault="000409DC" w:rsidP="00C1388D">
            <w:pPr>
              <w:rPr>
                <w:rFonts w:cs="Arial"/>
                <w:b/>
                <w:bCs/>
                <w:color w:val="FFFFFF" w:themeColor="background1"/>
                <w:szCs w:val="20"/>
              </w:rPr>
            </w:pPr>
            <w:r w:rsidRPr="00F568EB">
              <w:rPr>
                <w:rFonts w:cs="Arial"/>
                <w:b/>
                <w:bCs/>
                <w:color w:val="FFFFFF" w:themeColor="background1"/>
                <w:szCs w:val="20"/>
              </w:rPr>
              <w:t>Descrição</w:t>
            </w:r>
          </w:p>
        </w:tc>
        <w:tc>
          <w:tcPr>
            <w:tcW w:w="858" w:type="pct"/>
            <w:tcBorders>
              <w:top w:val="nil"/>
              <w:left w:val="nil"/>
              <w:bottom w:val="single" w:sz="4" w:space="0" w:color="auto"/>
              <w:right w:val="nil"/>
            </w:tcBorders>
            <w:shd w:val="clear" w:color="auto" w:fill="1F3864" w:themeFill="accent1" w:themeFillShade="80"/>
            <w:noWrap/>
            <w:vAlign w:val="center"/>
            <w:hideMark/>
          </w:tcPr>
          <w:p w14:paraId="3953A834" w14:textId="77777777" w:rsidR="000409DC" w:rsidRPr="00F568EB" w:rsidRDefault="000409DC" w:rsidP="00C1388D">
            <w:pPr>
              <w:jc w:val="right"/>
              <w:rPr>
                <w:rFonts w:cs="Arial"/>
                <w:b/>
                <w:bCs/>
                <w:color w:val="FFFFFF" w:themeColor="background1"/>
                <w:szCs w:val="20"/>
              </w:rPr>
            </w:pPr>
            <w:r w:rsidRPr="00F568EB">
              <w:rPr>
                <w:rFonts w:cs="Arial"/>
                <w:b/>
                <w:bCs/>
                <w:color w:val="FFFFFF" w:themeColor="background1"/>
                <w:szCs w:val="20"/>
              </w:rPr>
              <w:t>Circulante</w:t>
            </w:r>
          </w:p>
        </w:tc>
        <w:tc>
          <w:tcPr>
            <w:tcW w:w="805" w:type="pct"/>
            <w:tcBorders>
              <w:top w:val="nil"/>
              <w:left w:val="nil"/>
              <w:bottom w:val="single" w:sz="4" w:space="0" w:color="auto"/>
              <w:right w:val="nil"/>
            </w:tcBorders>
            <w:shd w:val="clear" w:color="auto" w:fill="1F3864" w:themeFill="accent1" w:themeFillShade="80"/>
            <w:noWrap/>
            <w:vAlign w:val="center"/>
            <w:hideMark/>
          </w:tcPr>
          <w:p w14:paraId="596895F3" w14:textId="0E784545" w:rsidR="000409DC" w:rsidRPr="00F568EB" w:rsidRDefault="00F568EB" w:rsidP="00F568EB">
            <w:pPr>
              <w:jc w:val="center"/>
              <w:rPr>
                <w:rFonts w:cs="Arial"/>
                <w:b/>
                <w:bCs/>
                <w:color w:val="FFFFFF" w:themeColor="background1"/>
                <w:szCs w:val="20"/>
              </w:rPr>
            </w:pPr>
            <w:r w:rsidRPr="00F568EB">
              <w:rPr>
                <w:rFonts w:cs="Arial"/>
                <w:b/>
                <w:bCs/>
                <w:color w:val="FFFFFF" w:themeColor="background1"/>
                <w:szCs w:val="20"/>
              </w:rPr>
              <w:t xml:space="preserve">Não </w:t>
            </w:r>
            <w:r w:rsidR="000409DC" w:rsidRPr="00F568EB">
              <w:rPr>
                <w:rFonts w:cs="Arial"/>
                <w:b/>
                <w:bCs/>
                <w:color w:val="FFFFFF" w:themeColor="background1"/>
                <w:szCs w:val="20"/>
              </w:rPr>
              <w:t>Circulante</w:t>
            </w:r>
          </w:p>
        </w:tc>
        <w:tc>
          <w:tcPr>
            <w:tcW w:w="803" w:type="pct"/>
            <w:tcBorders>
              <w:top w:val="nil"/>
              <w:left w:val="nil"/>
              <w:bottom w:val="single" w:sz="4" w:space="0" w:color="auto"/>
              <w:right w:val="nil"/>
            </w:tcBorders>
            <w:shd w:val="clear" w:color="auto" w:fill="1F3864" w:themeFill="accent1" w:themeFillShade="80"/>
            <w:noWrap/>
            <w:vAlign w:val="center"/>
            <w:hideMark/>
          </w:tcPr>
          <w:p w14:paraId="1C4D7AEC" w14:textId="77777777" w:rsidR="000409DC" w:rsidRPr="00F568EB" w:rsidRDefault="000409DC" w:rsidP="00C1388D">
            <w:pPr>
              <w:jc w:val="right"/>
              <w:rPr>
                <w:rFonts w:cs="Arial"/>
                <w:b/>
                <w:bCs/>
                <w:color w:val="FFFFFF" w:themeColor="background1"/>
                <w:szCs w:val="20"/>
              </w:rPr>
            </w:pPr>
            <w:r w:rsidRPr="00F568EB">
              <w:rPr>
                <w:rFonts w:cs="Arial"/>
                <w:b/>
                <w:bCs/>
                <w:color w:val="FFFFFF" w:themeColor="background1"/>
                <w:szCs w:val="20"/>
              </w:rPr>
              <w:t>Circulante</w:t>
            </w:r>
          </w:p>
        </w:tc>
        <w:tc>
          <w:tcPr>
            <w:tcW w:w="805" w:type="pct"/>
            <w:tcBorders>
              <w:top w:val="nil"/>
              <w:left w:val="nil"/>
              <w:bottom w:val="single" w:sz="4" w:space="0" w:color="auto"/>
              <w:right w:val="nil"/>
            </w:tcBorders>
            <w:shd w:val="clear" w:color="auto" w:fill="1F3864" w:themeFill="accent1" w:themeFillShade="80"/>
            <w:noWrap/>
            <w:vAlign w:val="center"/>
            <w:hideMark/>
          </w:tcPr>
          <w:p w14:paraId="63717BEF" w14:textId="5060630D" w:rsidR="000409DC" w:rsidRPr="00F568EB" w:rsidRDefault="00F568EB" w:rsidP="00C1388D">
            <w:pPr>
              <w:jc w:val="right"/>
              <w:rPr>
                <w:rFonts w:cs="Arial"/>
                <w:b/>
                <w:bCs/>
                <w:color w:val="FFFFFF" w:themeColor="background1"/>
                <w:szCs w:val="20"/>
              </w:rPr>
            </w:pPr>
            <w:r w:rsidRPr="00F568EB">
              <w:rPr>
                <w:rFonts w:cs="Arial"/>
                <w:b/>
                <w:bCs/>
                <w:color w:val="FFFFFF" w:themeColor="background1"/>
                <w:szCs w:val="20"/>
              </w:rPr>
              <w:t xml:space="preserve">Não </w:t>
            </w:r>
            <w:r w:rsidR="000409DC" w:rsidRPr="00F568EB">
              <w:rPr>
                <w:rFonts w:cs="Arial"/>
                <w:b/>
                <w:bCs/>
                <w:color w:val="FFFFFF" w:themeColor="background1"/>
                <w:szCs w:val="20"/>
              </w:rPr>
              <w:t>Circulante</w:t>
            </w:r>
          </w:p>
        </w:tc>
      </w:tr>
      <w:tr w:rsidR="000409DC" w14:paraId="71564D59" w14:textId="77777777" w:rsidTr="00F568EB">
        <w:trPr>
          <w:trHeight w:hRule="exact" w:val="284"/>
          <w:jc w:val="center"/>
        </w:trPr>
        <w:tc>
          <w:tcPr>
            <w:tcW w:w="1730" w:type="pct"/>
            <w:tcBorders>
              <w:top w:val="nil"/>
              <w:left w:val="nil"/>
              <w:bottom w:val="nil"/>
              <w:right w:val="nil"/>
            </w:tcBorders>
            <w:shd w:val="clear" w:color="000000" w:fill="FFFFFF"/>
            <w:noWrap/>
            <w:vAlign w:val="center"/>
            <w:hideMark/>
          </w:tcPr>
          <w:p w14:paraId="5A28D031" w14:textId="77777777" w:rsidR="000409DC" w:rsidRDefault="000409DC" w:rsidP="00C1388D">
            <w:pPr>
              <w:rPr>
                <w:rFonts w:cs="Arial"/>
                <w:szCs w:val="20"/>
              </w:rPr>
            </w:pPr>
            <w:r>
              <w:rPr>
                <w:rFonts w:cs="Arial"/>
                <w:szCs w:val="20"/>
              </w:rPr>
              <w:t>Duplicatas a Receber</w:t>
            </w:r>
          </w:p>
        </w:tc>
        <w:tc>
          <w:tcPr>
            <w:tcW w:w="858" w:type="pct"/>
            <w:tcBorders>
              <w:top w:val="nil"/>
              <w:left w:val="nil"/>
              <w:bottom w:val="nil"/>
              <w:right w:val="nil"/>
            </w:tcBorders>
            <w:shd w:val="clear" w:color="000000" w:fill="FFFFFF"/>
            <w:noWrap/>
            <w:vAlign w:val="center"/>
            <w:hideMark/>
          </w:tcPr>
          <w:p w14:paraId="6AC7BE91" w14:textId="77777777" w:rsidR="000409DC" w:rsidRDefault="000409DC" w:rsidP="00C1388D">
            <w:pPr>
              <w:jc w:val="right"/>
              <w:rPr>
                <w:rFonts w:cs="Arial"/>
                <w:szCs w:val="20"/>
              </w:rPr>
            </w:pPr>
            <w:r>
              <w:rPr>
                <w:rFonts w:cs="Arial"/>
                <w:szCs w:val="20"/>
              </w:rPr>
              <w:t xml:space="preserve">         97.781 </w:t>
            </w:r>
          </w:p>
        </w:tc>
        <w:tc>
          <w:tcPr>
            <w:tcW w:w="805" w:type="pct"/>
            <w:tcBorders>
              <w:top w:val="nil"/>
              <w:left w:val="nil"/>
              <w:bottom w:val="nil"/>
              <w:right w:val="nil"/>
            </w:tcBorders>
            <w:shd w:val="clear" w:color="000000" w:fill="FFFFFF"/>
            <w:noWrap/>
            <w:vAlign w:val="center"/>
            <w:hideMark/>
          </w:tcPr>
          <w:p w14:paraId="0BE6A78E" w14:textId="77777777" w:rsidR="000409DC" w:rsidRDefault="000409DC" w:rsidP="00C1388D">
            <w:pPr>
              <w:jc w:val="right"/>
              <w:rPr>
                <w:rFonts w:cs="Arial"/>
                <w:szCs w:val="20"/>
              </w:rPr>
            </w:pPr>
            <w:r>
              <w:rPr>
                <w:rFonts w:cs="Arial"/>
                <w:szCs w:val="20"/>
              </w:rPr>
              <w:t xml:space="preserve">         15.432 </w:t>
            </w:r>
          </w:p>
        </w:tc>
        <w:tc>
          <w:tcPr>
            <w:tcW w:w="803" w:type="pct"/>
            <w:tcBorders>
              <w:top w:val="nil"/>
              <w:left w:val="nil"/>
              <w:bottom w:val="nil"/>
              <w:right w:val="nil"/>
            </w:tcBorders>
            <w:shd w:val="clear" w:color="000000" w:fill="FFFFFF"/>
            <w:noWrap/>
            <w:vAlign w:val="center"/>
            <w:hideMark/>
          </w:tcPr>
          <w:p w14:paraId="2AB6B533" w14:textId="77777777" w:rsidR="000409DC" w:rsidRDefault="000409DC" w:rsidP="00C1388D">
            <w:pPr>
              <w:jc w:val="right"/>
              <w:rPr>
                <w:rFonts w:cs="Arial"/>
                <w:szCs w:val="20"/>
              </w:rPr>
            </w:pPr>
            <w:r>
              <w:rPr>
                <w:rFonts w:cs="Arial"/>
                <w:szCs w:val="20"/>
              </w:rPr>
              <w:t xml:space="preserve">        83.085 </w:t>
            </w:r>
          </w:p>
        </w:tc>
        <w:tc>
          <w:tcPr>
            <w:tcW w:w="805" w:type="pct"/>
            <w:tcBorders>
              <w:top w:val="nil"/>
              <w:left w:val="nil"/>
              <w:bottom w:val="nil"/>
              <w:right w:val="nil"/>
            </w:tcBorders>
            <w:shd w:val="clear" w:color="000000" w:fill="FFFFFF"/>
            <w:noWrap/>
            <w:vAlign w:val="center"/>
            <w:hideMark/>
          </w:tcPr>
          <w:p w14:paraId="3E522B5C" w14:textId="77777777" w:rsidR="000409DC" w:rsidRDefault="000409DC" w:rsidP="00C1388D">
            <w:pPr>
              <w:jc w:val="right"/>
              <w:rPr>
                <w:rFonts w:cs="Arial"/>
                <w:szCs w:val="20"/>
              </w:rPr>
            </w:pPr>
            <w:r>
              <w:rPr>
                <w:rFonts w:cs="Arial"/>
                <w:szCs w:val="20"/>
              </w:rPr>
              <w:t xml:space="preserve">        15.431 </w:t>
            </w:r>
          </w:p>
        </w:tc>
      </w:tr>
      <w:tr w:rsidR="000409DC" w14:paraId="5ADEF27F" w14:textId="77777777" w:rsidTr="00F568EB">
        <w:trPr>
          <w:trHeight w:hRule="exact" w:val="284"/>
          <w:jc w:val="center"/>
        </w:trPr>
        <w:tc>
          <w:tcPr>
            <w:tcW w:w="1730" w:type="pct"/>
            <w:tcBorders>
              <w:top w:val="nil"/>
              <w:left w:val="nil"/>
              <w:bottom w:val="nil"/>
              <w:right w:val="nil"/>
            </w:tcBorders>
            <w:shd w:val="clear" w:color="000000" w:fill="F2F2F2"/>
            <w:noWrap/>
            <w:vAlign w:val="center"/>
            <w:hideMark/>
          </w:tcPr>
          <w:p w14:paraId="16E242E0" w14:textId="77777777" w:rsidR="000409DC" w:rsidRDefault="000409DC" w:rsidP="00C1388D">
            <w:pPr>
              <w:rPr>
                <w:rFonts w:cs="Arial"/>
                <w:szCs w:val="20"/>
              </w:rPr>
            </w:pPr>
            <w:r>
              <w:rPr>
                <w:rFonts w:cs="Arial"/>
                <w:szCs w:val="20"/>
              </w:rPr>
              <w:t xml:space="preserve">Prov. p/ Riscos de Créditos </w:t>
            </w:r>
          </w:p>
        </w:tc>
        <w:tc>
          <w:tcPr>
            <w:tcW w:w="858" w:type="pct"/>
            <w:tcBorders>
              <w:top w:val="nil"/>
              <w:left w:val="nil"/>
              <w:bottom w:val="nil"/>
              <w:right w:val="nil"/>
            </w:tcBorders>
            <w:shd w:val="clear" w:color="000000" w:fill="F2F2F2"/>
            <w:noWrap/>
            <w:vAlign w:val="center"/>
            <w:hideMark/>
          </w:tcPr>
          <w:p w14:paraId="012C4274" w14:textId="77777777" w:rsidR="000409DC" w:rsidRDefault="000409DC" w:rsidP="00C1388D">
            <w:pPr>
              <w:jc w:val="right"/>
              <w:rPr>
                <w:rFonts w:cs="Arial"/>
                <w:szCs w:val="20"/>
              </w:rPr>
            </w:pPr>
            <w:r>
              <w:rPr>
                <w:rFonts w:cs="Arial"/>
                <w:szCs w:val="20"/>
              </w:rPr>
              <w:t xml:space="preserve">              (39)</w:t>
            </w:r>
          </w:p>
        </w:tc>
        <w:tc>
          <w:tcPr>
            <w:tcW w:w="805" w:type="pct"/>
            <w:tcBorders>
              <w:top w:val="nil"/>
              <w:left w:val="nil"/>
              <w:bottom w:val="nil"/>
              <w:right w:val="nil"/>
            </w:tcBorders>
            <w:shd w:val="clear" w:color="000000" w:fill="F2F2F2"/>
            <w:noWrap/>
            <w:vAlign w:val="center"/>
            <w:hideMark/>
          </w:tcPr>
          <w:p w14:paraId="19FDFCAA" w14:textId="77777777" w:rsidR="000409DC" w:rsidRDefault="000409DC" w:rsidP="00C1388D">
            <w:pPr>
              <w:jc w:val="right"/>
              <w:rPr>
                <w:rFonts w:cs="Arial"/>
                <w:szCs w:val="20"/>
              </w:rPr>
            </w:pPr>
            <w:r>
              <w:rPr>
                <w:rFonts w:cs="Arial"/>
                <w:szCs w:val="20"/>
              </w:rPr>
              <w:t xml:space="preserve">       (15.432)</w:t>
            </w:r>
          </w:p>
        </w:tc>
        <w:tc>
          <w:tcPr>
            <w:tcW w:w="803" w:type="pct"/>
            <w:tcBorders>
              <w:top w:val="nil"/>
              <w:left w:val="nil"/>
              <w:bottom w:val="nil"/>
              <w:right w:val="nil"/>
            </w:tcBorders>
            <w:shd w:val="clear" w:color="000000" w:fill="F2F2F2"/>
            <w:noWrap/>
            <w:vAlign w:val="center"/>
            <w:hideMark/>
          </w:tcPr>
          <w:p w14:paraId="3FD2B2CB" w14:textId="77777777" w:rsidR="000409DC" w:rsidRDefault="000409DC" w:rsidP="00C1388D">
            <w:pPr>
              <w:jc w:val="right"/>
              <w:rPr>
                <w:rFonts w:cs="Arial"/>
                <w:szCs w:val="20"/>
              </w:rPr>
            </w:pPr>
            <w:r>
              <w:rPr>
                <w:rFonts w:cs="Arial"/>
                <w:szCs w:val="20"/>
              </w:rPr>
              <w:t xml:space="preserve">             (37)</w:t>
            </w:r>
          </w:p>
        </w:tc>
        <w:tc>
          <w:tcPr>
            <w:tcW w:w="805" w:type="pct"/>
            <w:tcBorders>
              <w:top w:val="nil"/>
              <w:left w:val="nil"/>
              <w:bottom w:val="nil"/>
              <w:right w:val="nil"/>
            </w:tcBorders>
            <w:shd w:val="clear" w:color="000000" w:fill="F2F2F2"/>
            <w:noWrap/>
            <w:vAlign w:val="center"/>
            <w:hideMark/>
          </w:tcPr>
          <w:p w14:paraId="1121DB18" w14:textId="77777777" w:rsidR="000409DC" w:rsidRDefault="000409DC" w:rsidP="00C1388D">
            <w:pPr>
              <w:jc w:val="right"/>
              <w:rPr>
                <w:rFonts w:cs="Arial"/>
                <w:szCs w:val="20"/>
              </w:rPr>
            </w:pPr>
            <w:r>
              <w:rPr>
                <w:rFonts w:cs="Arial"/>
                <w:szCs w:val="20"/>
              </w:rPr>
              <w:t xml:space="preserve">      (15.431)</w:t>
            </w:r>
          </w:p>
        </w:tc>
      </w:tr>
      <w:tr w:rsidR="000409DC" w14:paraId="5CDE802A" w14:textId="77777777" w:rsidTr="00F568EB">
        <w:trPr>
          <w:trHeight w:hRule="exact" w:val="284"/>
          <w:jc w:val="center"/>
        </w:trPr>
        <w:tc>
          <w:tcPr>
            <w:tcW w:w="1730" w:type="pct"/>
            <w:tcBorders>
              <w:top w:val="single" w:sz="4" w:space="0" w:color="auto"/>
              <w:left w:val="nil"/>
              <w:bottom w:val="single" w:sz="4" w:space="0" w:color="auto"/>
              <w:right w:val="nil"/>
            </w:tcBorders>
            <w:shd w:val="clear" w:color="000000" w:fill="FFFFFF"/>
            <w:noWrap/>
            <w:vAlign w:val="center"/>
            <w:hideMark/>
          </w:tcPr>
          <w:p w14:paraId="3609D69E" w14:textId="77777777" w:rsidR="000409DC" w:rsidRDefault="000409DC" w:rsidP="00C1388D">
            <w:pPr>
              <w:rPr>
                <w:rFonts w:cs="Arial"/>
                <w:b/>
                <w:bCs/>
                <w:szCs w:val="20"/>
              </w:rPr>
            </w:pPr>
            <w:r>
              <w:rPr>
                <w:rFonts w:cs="Arial"/>
                <w:b/>
                <w:bCs/>
                <w:szCs w:val="20"/>
              </w:rPr>
              <w:t>Total</w:t>
            </w:r>
          </w:p>
        </w:tc>
        <w:tc>
          <w:tcPr>
            <w:tcW w:w="858" w:type="pct"/>
            <w:tcBorders>
              <w:top w:val="single" w:sz="4" w:space="0" w:color="auto"/>
              <w:left w:val="nil"/>
              <w:bottom w:val="single" w:sz="4" w:space="0" w:color="auto"/>
              <w:right w:val="nil"/>
            </w:tcBorders>
            <w:shd w:val="clear" w:color="000000" w:fill="FFFFFF"/>
            <w:noWrap/>
            <w:vAlign w:val="center"/>
            <w:hideMark/>
          </w:tcPr>
          <w:p w14:paraId="327B3521" w14:textId="77777777" w:rsidR="000409DC" w:rsidRDefault="000409DC" w:rsidP="00C1388D">
            <w:pPr>
              <w:jc w:val="right"/>
              <w:rPr>
                <w:rFonts w:cs="Arial"/>
                <w:b/>
                <w:bCs/>
                <w:szCs w:val="20"/>
              </w:rPr>
            </w:pPr>
            <w:r>
              <w:rPr>
                <w:rFonts w:cs="Arial"/>
                <w:b/>
                <w:bCs/>
                <w:szCs w:val="20"/>
              </w:rPr>
              <w:t xml:space="preserve">         97.742 </w:t>
            </w:r>
          </w:p>
        </w:tc>
        <w:tc>
          <w:tcPr>
            <w:tcW w:w="805" w:type="pct"/>
            <w:tcBorders>
              <w:top w:val="single" w:sz="4" w:space="0" w:color="auto"/>
              <w:left w:val="nil"/>
              <w:bottom w:val="single" w:sz="4" w:space="0" w:color="auto"/>
              <w:right w:val="nil"/>
            </w:tcBorders>
            <w:shd w:val="clear" w:color="000000" w:fill="FFFFFF"/>
            <w:noWrap/>
            <w:vAlign w:val="center"/>
            <w:hideMark/>
          </w:tcPr>
          <w:p w14:paraId="3BB202A3" w14:textId="77777777" w:rsidR="000409DC" w:rsidRDefault="000409DC" w:rsidP="00C1388D">
            <w:pPr>
              <w:jc w:val="right"/>
              <w:rPr>
                <w:rFonts w:cs="Arial"/>
                <w:b/>
                <w:bCs/>
                <w:szCs w:val="20"/>
              </w:rPr>
            </w:pPr>
            <w:r>
              <w:rPr>
                <w:rFonts w:cs="Arial"/>
                <w:b/>
                <w:bCs/>
                <w:szCs w:val="20"/>
              </w:rPr>
              <w:t xml:space="preserve">                -   </w:t>
            </w:r>
          </w:p>
        </w:tc>
        <w:tc>
          <w:tcPr>
            <w:tcW w:w="803" w:type="pct"/>
            <w:tcBorders>
              <w:top w:val="single" w:sz="4" w:space="0" w:color="auto"/>
              <w:left w:val="nil"/>
              <w:bottom w:val="single" w:sz="4" w:space="0" w:color="auto"/>
              <w:right w:val="nil"/>
            </w:tcBorders>
            <w:shd w:val="clear" w:color="000000" w:fill="FFFFFF"/>
            <w:noWrap/>
            <w:vAlign w:val="center"/>
            <w:hideMark/>
          </w:tcPr>
          <w:p w14:paraId="371C0447" w14:textId="77777777" w:rsidR="000409DC" w:rsidRDefault="000409DC" w:rsidP="00C1388D">
            <w:pPr>
              <w:jc w:val="right"/>
              <w:rPr>
                <w:rFonts w:cs="Arial"/>
                <w:b/>
                <w:bCs/>
                <w:szCs w:val="20"/>
              </w:rPr>
            </w:pPr>
            <w:r>
              <w:rPr>
                <w:rFonts w:cs="Arial"/>
                <w:b/>
                <w:bCs/>
                <w:szCs w:val="20"/>
              </w:rPr>
              <w:t xml:space="preserve">        83.048 </w:t>
            </w:r>
          </w:p>
        </w:tc>
        <w:tc>
          <w:tcPr>
            <w:tcW w:w="805" w:type="pct"/>
            <w:tcBorders>
              <w:top w:val="single" w:sz="4" w:space="0" w:color="auto"/>
              <w:left w:val="nil"/>
              <w:bottom w:val="single" w:sz="4" w:space="0" w:color="auto"/>
              <w:right w:val="nil"/>
            </w:tcBorders>
            <w:shd w:val="clear" w:color="000000" w:fill="FFFFFF"/>
            <w:noWrap/>
            <w:vAlign w:val="center"/>
            <w:hideMark/>
          </w:tcPr>
          <w:p w14:paraId="48DCE232" w14:textId="77777777" w:rsidR="000409DC" w:rsidRDefault="000409DC" w:rsidP="00C1388D">
            <w:pPr>
              <w:jc w:val="right"/>
              <w:rPr>
                <w:rFonts w:cs="Arial"/>
                <w:b/>
                <w:bCs/>
                <w:szCs w:val="20"/>
              </w:rPr>
            </w:pPr>
            <w:r>
              <w:rPr>
                <w:rFonts w:cs="Arial"/>
                <w:b/>
                <w:bCs/>
                <w:szCs w:val="20"/>
              </w:rPr>
              <w:t xml:space="preserve">               - </w:t>
            </w:r>
          </w:p>
        </w:tc>
      </w:tr>
    </w:tbl>
    <w:p w14:paraId="7861F9FE" w14:textId="77777777" w:rsidR="000409DC" w:rsidRPr="002F6A05" w:rsidRDefault="000409DC" w:rsidP="002F6A05">
      <w:pPr>
        <w:autoSpaceDE w:val="0"/>
        <w:autoSpaceDN w:val="0"/>
        <w:adjustRightInd w:val="0"/>
        <w:spacing w:before="160"/>
        <w:rPr>
          <w:rFonts w:cs="Arial"/>
          <w:sz w:val="22"/>
        </w:rPr>
      </w:pPr>
      <w:r w:rsidRPr="002F6A05">
        <w:rPr>
          <w:rFonts w:cs="Arial"/>
          <w:sz w:val="22"/>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2F2CC955" w14:textId="77777777" w:rsidR="000409DC" w:rsidRPr="002F6A05" w:rsidRDefault="000409DC" w:rsidP="002F6A05">
      <w:pPr>
        <w:autoSpaceDE w:val="0"/>
        <w:autoSpaceDN w:val="0"/>
        <w:adjustRightInd w:val="0"/>
        <w:spacing w:before="160"/>
        <w:rPr>
          <w:rFonts w:cs="Arial"/>
          <w:sz w:val="22"/>
        </w:rPr>
      </w:pPr>
      <w:r w:rsidRPr="002F6A05">
        <w:rPr>
          <w:rFonts w:cs="Arial"/>
          <w:sz w:val="22"/>
        </w:rPr>
        <w:t xml:space="preserve">A carteira de clientes está concentrada no segmento financeiro, com elevada participação do controlador Banco do Brasil S.A. e empresas do seu conglomerado, os quais representam 98% do total de duplicatas a receber. </w:t>
      </w:r>
    </w:p>
    <w:p w14:paraId="4D4A416D" w14:textId="6523CFBF" w:rsidR="000409DC" w:rsidRDefault="000409DC" w:rsidP="002F6A05">
      <w:pPr>
        <w:autoSpaceDE w:val="0"/>
        <w:autoSpaceDN w:val="0"/>
        <w:adjustRightInd w:val="0"/>
        <w:spacing w:before="160"/>
        <w:rPr>
          <w:rFonts w:cs="Arial"/>
          <w:sz w:val="22"/>
        </w:rPr>
      </w:pPr>
      <w:r w:rsidRPr="002F6A05">
        <w:rPr>
          <w:rFonts w:cs="Arial"/>
          <w:sz w:val="22"/>
        </w:rPr>
        <w:t>A Companhia avaliou os seus recebíveis e constituiu provisão para créditos de liquidação duvidosa com base no tempo de vencimento dos títulos, e considera que o montante é suficiente para cobrir possíveis perdas na realização desses créditos. No exercício de 2013, foi constituída a provisão no valor de R$ 15 milhões, referente às notas fiscais de prestação de serviços, cujo recebimento está sub judice em processo arbitral.</w:t>
      </w:r>
    </w:p>
    <w:p w14:paraId="56D38F58" w14:textId="7448C93E" w:rsidR="0012515B" w:rsidRPr="00CA40C3" w:rsidRDefault="0012515B" w:rsidP="00CA40C3">
      <w:pPr>
        <w:pStyle w:val="Subttulo"/>
        <w:numPr>
          <w:ilvl w:val="0"/>
          <w:numId w:val="0"/>
        </w:numPr>
        <w:rPr>
          <w:rFonts w:eastAsiaTheme="majorEastAsia" w:cstheme="majorBidi"/>
          <w:b/>
          <w:caps w:val="0"/>
          <w:spacing w:val="0"/>
          <w:szCs w:val="22"/>
        </w:rPr>
      </w:pPr>
      <w:bookmarkStart w:id="11" w:name="_Toc75883319"/>
      <w:r w:rsidRPr="00CA40C3">
        <w:rPr>
          <w:rFonts w:eastAsiaTheme="majorEastAsia" w:cstheme="majorBidi"/>
          <w:b/>
          <w:caps w:val="0"/>
          <w:spacing w:val="0"/>
          <w:szCs w:val="22"/>
        </w:rPr>
        <w:t xml:space="preserve">NOTA 6 – </w:t>
      </w:r>
      <w:r w:rsidR="00C91F5B">
        <w:rPr>
          <w:rFonts w:eastAsiaTheme="majorEastAsia" w:cstheme="majorBidi"/>
          <w:b/>
          <w:caps w:val="0"/>
          <w:spacing w:val="0"/>
          <w:szCs w:val="22"/>
        </w:rPr>
        <w:t>ESTOQUES</w:t>
      </w:r>
      <w:bookmarkEnd w:id="11"/>
    </w:p>
    <w:p w14:paraId="1700099E" w14:textId="5A0518CA" w:rsidR="00E46615" w:rsidRDefault="00E46615" w:rsidP="00E46615">
      <w:pPr>
        <w:autoSpaceDE w:val="0"/>
        <w:autoSpaceDN w:val="0"/>
        <w:adjustRightInd w:val="0"/>
        <w:spacing w:before="160"/>
        <w:rPr>
          <w:rFonts w:cs="Arial"/>
          <w:sz w:val="22"/>
        </w:rPr>
      </w:pPr>
      <w:r w:rsidRPr="00E46615">
        <w:rPr>
          <w:rFonts w:cs="Arial"/>
          <w:sz w:val="22"/>
        </w:rPr>
        <w:t>Os estoques estão assim constituídos:</w:t>
      </w:r>
    </w:p>
    <w:p w14:paraId="1094ED54" w14:textId="77777777" w:rsidR="007E65DE" w:rsidRPr="00E46615" w:rsidRDefault="007E65DE" w:rsidP="00E46615">
      <w:pPr>
        <w:autoSpaceDE w:val="0"/>
        <w:autoSpaceDN w:val="0"/>
        <w:adjustRightInd w:val="0"/>
        <w:spacing w:before="160"/>
        <w:rPr>
          <w:rFonts w:cs="Arial"/>
          <w:sz w:val="22"/>
        </w:rPr>
      </w:pPr>
    </w:p>
    <w:tbl>
      <w:tblPr>
        <w:tblW w:w="5000" w:type="pct"/>
        <w:jc w:val="center"/>
        <w:tblCellMar>
          <w:left w:w="70" w:type="dxa"/>
          <w:right w:w="70" w:type="dxa"/>
        </w:tblCellMar>
        <w:tblLook w:val="04A0" w:firstRow="1" w:lastRow="0" w:firstColumn="1" w:lastColumn="0" w:noHBand="0" w:noVBand="1"/>
      </w:tblPr>
      <w:tblGrid>
        <w:gridCol w:w="5108"/>
        <w:gridCol w:w="1974"/>
        <w:gridCol w:w="253"/>
        <w:gridCol w:w="2303"/>
      </w:tblGrid>
      <w:tr w:rsidR="00E46615" w14:paraId="4BFF989E" w14:textId="77777777" w:rsidTr="00E46615">
        <w:trPr>
          <w:trHeight w:hRule="exact" w:val="284"/>
          <w:jc w:val="center"/>
        </w:trPr>
        <w:tc>
          <w:tcPr>
            <w:tcW w:w="2650" w:type="pct"/>
            <w:tcBorders>
              <w:top w:val="nil"/>
              <w:left w:val="nil"/>
              <w:bottom w:val="single" w:sz="4" w:space="0" w:color="auto"/>
              <w:right w:val="nil"/>
            </w:tcBorders>
            <w:shd w:val="clear" w:color="auto" w:fill="1F3864" w:themeFill="accent1" w:themeFillShade="80"/>
            <w:noWrap/>
            <w:vAlign w:val="center"/>
            <w:hideMark/>
          </w:tcPr>
          <w:p w14:paraId="709396F5" w14:textId="77777777" w:rsidR="00E46615" w:rsidRPr="00E46615" w:rsidRDefault="00E46615" w:rsidP="00C1388D">
            <w:pPr>
              <w:rPr>
                <w:rFonts w:cs="Arial"/>
                <w:b/>
                <w:bCs/>
                <w:color w:val="FFFFFF" w:themeColor="background1"/>
                <w:szCs w:val="20"/>
              </w:rPr>
            </w:pPr>
            <w:r w:rsidRPr="00E46615">
              <w:rPr>
                <w:rFonts w:cs="Arial"/>
                <w:b/>
                <w:bCs/>
                <w:color w:val="FFFFFF" w:themeColor="background1"/>
                <w:szCs w:val="20"/>
              </w:rPr>
              <w:lastRenderedPageBreak/>
              <w:t>Descrição</w:t>
            </w:r>
          </w:p>
        </w:tc>
        <w:tc>
          <w:tcPr>
            <w:tcW w:w="1024" w:type="pct"/>
            <w:tcBorders>
              <w:top w:val="nil"/>
              <w:left w:val="nil"/>
              <w:bottom w:val="single" w:sz="4" w:space="0" w:color="auto"/>
              <w:right w:val="nil"/>
            </w:tcBorders>
            <w:shd w:val="clear" w:color="auto" w:fill="1F3864" w:themeFill="accent1" w:themeFillShade="80"/>
            <w:noWrap/>
            <w:vAlign w:val="center"/>
            <w:hideMark/>
          </w:tcPr>
          <w:p w14:paraId="6913234C" w14:textId="77777777" w:rsidR="00E46615" w:rsidRPr="00E46615" w:rsidRDefault="00E46615" w:rsidP="00C1388D">
            <w:pPr>
              <w:jc w:val="right"/>
              <w:rPr>
                <w:rFonts w:cs="Arial"/>
                <w:b/>
                <w:bCs/>
                <w:color w:val="FFFFFF" w:themeColor="background1"/>
                <w:szCs w:val="20"/>
              </w:rPr>
            </w:pPr>
            <w:r w:rsidRPr="00E46615">
              <w:rPr>
                <w:rFonts w:cs="Arial"/>
                <w:b/>
                <w:bCs/>
                <w:color w:val="FFFFFF" w:themeColor="background1"/>
                <w:szCs w:val="20"/>
              </w:rPr>
              <w:t>30.09.2020</w:t>
            </w:r>
          </w:p>
        </w:tc>
        <w:tc>
          <w:tcPr>
            <w:tcW w:w="1326" w:type="pct"/>
            <w:gridSpan w:val="2"/>
            <w:tcBorders>
              <w:top w:val="nil"/>
              <w:left w:val="nil"/>
              <w:bottom w:val="single" w:sz="4" w:space="0" w:color="auto"/>
              <w:right w:val="nil"/>
            </w:tcBorders>
            <w:shd w:val="clear" w:color="auto" w:fill="1F3864" w:themeFill="accent1" w:themeFillShade="80"/>
            <w:noWrap/>
            <w:vAlign w:val="center"/>
            <w:hideMark/>
          </w:tcPr>
          <w:p w14:paraId="1E3E02D6" w14:textId="77777777" w:rsidR="00E46615" w:rsidRPr="00E46615" w:rsidRDefault="00E46615" w:rsidP="00C1388D">
            <w:pPr>
              <w:jc w:val="right"/>
              <w:rPr>
                <w:rFonts w:cs="Arial"/>
                <w:b/>
                <w:bCs/>
                <w:color w:val="FFFFFF" w:themeColor="background1"/>
                <w:szCs w:val="20"/>
              </w:rPr>
            </w:pPr>
            <w:r w:rsidRPr="00E46615">
              <w:rPr>
                <w:rFonts w:cs="Arial"/>
                <w:b/>
                <w:bCs/>
                <w:color w:val="FFFFFF" w:themeColor="background1"/>
                <w:szCs w:val="20"/>
              </w:rPr>
              <w:t>31.12.2019</w:t>
            </w:r>
          </w:p>
        </w:tc>
      </w:tr>
      <w:tr w:rsidR="00E46615" w14:paraId="0217E583" w14:textId="77777777" w:rsidTr="00E46615">
        <w:trPr>
          <w:trHeight w:hRule="exact" w:val="284"/>
          <w:jc w:val="center"/>
        </w:trPr>
        <w:tc>
          <w:tcPr>
            <w:tcW w:w="2650" w:type="pct"/>
            <w:tcBorders>
              <w:top w:val="nil"/>
              <w:left w:val="nil"/>
              <w:bottom w:val="nil"/>
              <w:right w:val="nil"/>
            </w:tcBorders>
            <w:shd w:val="clear" w:color="auto" w:fill="auto"/>
            <w:noWrap/>
            <w:vAlign w:val="center"/>
            <w:hideMark/>
          </w:tcPr>
          <w:p w14:paraId="278ECD2D" w14:textId="77777777" w:rsidR="00E46615" w:rsidRDefault="00E46615" w:rsidP="00C1388D">
            <w:pPr>
              <w:rPr>
                <w:rFonts w:cs="Arial"/>
                <w:szCs w:val="20"/>
              </w:rPr>
            </w:pPr>
            <w:r>
              <w:rPr>
                <w:rFonts w:cs="Arial"/>
                <w:szCs w:val="20"/>
              </w:rPr>
              <w:t>Manutenção</w:t>
            </w:r>
          </w:p>
        </w:tc>
        <w:tc>
          <w:tcPr>
            <w:tcW w:w="1155" w:type="pct"/>
            <w:gridSpan w:val="2"/>
            <w:tcBorders>
              <w:top w:val="nil"/>
              <w:left w:val="nil"/>
              <w:bottom w:val="nil"/>
              <w:right w:val="nil"/>
            </w:tcBorders>
            <w:shd w:val="clear" w:color="auto" w:fill="auto"/>
            <w:noWrap/>
            <w:vAlign w:val="center"/>
            <w:hideMark/>
          </w:tcPr>
          <w:p w14:paraId="2C6200C7" w14:textId="77777777" w:rsidR="00E46615" w:rsidRDefault="00E46615" w:rsidP="00C1388D">
            <w:pPr>
              <w:jc w:val="right"/>
              <w:rPr>
                <w:rFonts w:cs="Arial"/>
                <w:szCs w:val="20"/>
              </w:rPr>
            </w:pPr>
            <w:r>
              <w:rPr>
                <w:rFonts w:cs="Arial"/>
                <w:color w:val="000000"/>
                <w:szCs w:val="20"/>
              </w:rPr>
              <w:t xml:space="preserve">          47.642 </w:t>
            </w:r>
          </w:p>
        </w:tc>
        <w:tc>
          <w:tcPr>
            <w:tcW w:w="1195" w:type="pct"/>
            <w:tcBorders>
              <w:top w:val="nil"/>
              <w:left w:val="nil"/>
              <w:bottom w:val="nil"/>
              <w:right w:val="nil"/>
            </w:tcBorders>
            <w:shd w:val="clear" w:color="auto" w:fill="auto"/>
            <w:noWrap/>
            <w:vAlign w:val="center"/>
            <w:hideMark/>
          </w:tcPr>
          <w:p w14:paraId="46C4AC6E" w14:textId="77777777" w:rsidR="00E46615" w:rsidRDefault="00E46615" w:rsidP="00C1388D">
            <w:pPr>
              <w:jc w:val="right"/>
              <w:rPr>
                <w:rFonts w:cs="Arial"/>
                <w:szCs w:val="20"/>
              </w:rPr>
            </w:pPr>
            <w:r>
              <w:rPr>
                <w:rFonts w:cs="Arial"/>
                <w:color w:val="000000"/>
                <w:szCs w:val="20"/>
              </w:rPr>
              <w:t xml:space="preserve">     40.978 </w:t>
            </w:r>
          </w:p>
        </w:tc>
      </w:tr>
      <w:tr w:rsidR="00E46615" w14:paraId="15FFCC68" w14:textId="77777777" w:rsidTr="00E46615">
        <w:trPr>
          <w:trHeight w:hRule="exact" w:val="284"/>
          <w:jc w:val="center"/>
        </w:trPr>
        <w:tc>
          <w:tcPr>
            <w:tcW w:w="2650" w:type="pct"/>
            <w:tcBorders>
              <w:top w:val="nil"/>
              <w:left w:val="nil"/>
              <w:bottom w:val="nil"/>
              <w:right w:val="nil"/>
            </w:tcBorders>
            <w:shd w:val="clear" w:color="000000" w:fill="F2F2F2"/>
            <w:noWrap/>
            <w:vAlign w:val="center"/>
            <w:hideMark/>
          </w:tcPr>
          <w:p w14:paraId="69CC7521" w14:textId="77777777" w:rsidR="00E46615" w:rsidRDefault="00E46615" w:rsidP="00C1388D">
            <w:pPr>
              <w:rPr>
                <w:rFonts w:cs="Arial"/>
                <w:szCs w:val="20"/>
              </w:rPr>
            </w:pPr>
            <w:r>
              <w:rPr>
                <w:rFonts w:cs="Arial"/>
                <w:szCs w:val="20"/>
              </w:rPr>
              <w:t>Recepção / Expedição</w:t>
            </w:r>
          </w:p>
        </w:tc>
        <w:tc>
          <w:tcPr>
            <w:tcW w:w="1155" w:type="pct"/>
            <w:gridSpan w:val="2"/>
            <w:tcBorders>
              <w:top w:val="nil"/>
              <w:left w:val="nil"/>
              <w:bottom w:val="nil"/>
              <w:right w:val="nil"/>
            </w:tcBorders>
            <w:shd w:val="clear" w:color="000000" w:fill="F2F2F2"/>
            <w:noWrap/>
            <w:vAlign w:val="center"/>
            <w:hideMark/>
          </w:tcPr>
          <w:p w14:paraId="63B66913" w14:textId="77777777" w:rsidR="00E46615" w:rsidRDefault="00E46615" w:rsidP="00C1388D">
            <w:pPr>
              <w:jc w:val="right"/>
              <w:rPr>
                <w:rFonts w:cs="Arial"/>
                <w:szCs w:val="20"/>
              </w:rPr>
            </w:pPr>
            <w:r>
              <w:rPr>
                <w:rFonts w:cs="Arial"/>
                <w:color w:val="000000"/>
                <w:szCs w:val="20"/>
              </w:rPr>
              <w:t xml:space="preserve">            1.967 </w:t>
            </w:r>
          </w:p>
        </w:tc>
        <w:tc>
          <w:tcPr>
            <w:tcW w:w="1195" w:type="pct"/>
            <w:tcBorders>
              <w:top w:val="nil"/>
              <w:left w:val="nil"/>
              <w:bottom w:val="nil"/>
              <w:right w:val="nil"/>
            </w:tcBorders>
            <w:shd w:val="clear" w:color="000000" w:fill="F2F2F2"/>
            <w:noWrap/>
            <w:vAlign w:val="center"/>
            <w:hideMark/>
          </w:tcPr>
          <w:p w14:paraId="67E9F8EF" w14:textId="77777777" w:rsidR="00E46615" w:rsidRDefault="00E46615" w:rsidP="00C1388D">
            <w:pPr>
              <w:jc w:val="right"/>
              <w:rPr>
                <w:rFonts w:cs="Arial"/>
                <w:szCs w:val="20"/>
              </w:rPr>
            </w:pPr>
            <w:r>
              <w:rPr>
                <w:rFonts w:cs="Arial"/>
                <w:color w:val="000000"/>
                <w:szCs w:val="20"/>
              </w:rPr>
              <w:t xml:space="preserve">            41 </w:t>
            </w:r>
          </w:p>
        </w:tc>
      </w:tr>
      <w:tr w:rsidR="00E46615" w14:paraId="7561FF9A" w14:textId="77777777" w:rsidTr="00E46615">
        <w:trPr>
          <w:trHeight w:hRule="exact" w:val="284"/>
          <w:jc w:val="center"/>
        </w:trPr>
        <w:tc>
          <w:tcPr>
            <w:tcW w:w="2650" w:type="pct"/>
            <w:tcBorders>
              <w:top w:val="nil"/>
              <w:left w:val="nil"/>
              <w:bottom w:val="nil"/>
              <w:right w:val="nil"/>
            </w:tcBorders>
            <w:shd w:val="clear" w:color="auto" w:fill="auto"/>
            <w:noWrap/>
            <w:vAlign w:val="center"/>
            <w:hideMark/>
          </w:tcPr>
          <w:p w14:paraId="1151749F" w14:textId="77777777" w:rsidR="00E46615" w:rsidRDefault="00E46615" w:rsidP="00C1388D">
            <w:pPr>
              <w:rPr>
                <w:rFonts w:cs="Arial"/>
                <w:szCs w:val="20"/>
              </w:rPr>
            </w:pPr>
            <w:r>
              <w:rPr>
                <w:rFonts w:cs="Arial"/>
                <w:szCs w:val="20"/>
              </w:rPr>
              <w:t>Impressão</w:t>
            </w:r>
          </w:p>
        </w:tc>
        <w:tc>
          <w:tcPr>
            <w:tcW w:w="1155" w:type="pct"/>
            <w:gridSpan w:val="2"/>
            <w:tcBorders>
              <w:top w:val="nil"/>
              <w:left w:val="nil"/>
              <w:bottom w:val="nil"/>
              <w:right w:val="nil"/>
            </w:tcBorders>
            <w:shd w:val="clear" w:color="auto" w:fill="auto"/>
            <w:noWrap/>
            <w:vAlign w:val="center"/>
            <w:hideMark/>
          </w:tcPr>
          <w:p w14:paraId="7CF3AC22" w14:textId="77777777" w:rsidR="00E46615" w:rsidRDefault="00E46615" w:rsidP="00C1388D">
            <w:pPr>
              <w:jc w:val="right"/>
              <w:rPr>
                <w:rFonts w:cs="Arial"/>
                <w:szCs w:val="20"/>
              </w:rPr>
            </w:pPr>
            <w:r>
              <w:rPr>
                <w:rFonts w:cs="Arial"/>
                <w:color w:val="000000"/>
                <w:szCs w:val="20"/>
              </w:rPr>
              <w:t xml:space="preserve">                 91 </w:t>
            </w:r>
          </w:p>
        </w:tc>
        <w:tc>
          <w:tcPr>
            <w:tcW w:w="1195" w:type="pct"/>
            <w:tcBorders>
              <w:top w:val="nil"/>
              <w:left w:val="nil"/>
              <w:bottom w:val="nil"/>
              <w:right w:val="nil"/>
            </w:tcBorders>
            <w:shd w:val="clear" w:color="auto" w:fill="auto"/>
            <w:noWrap/>
            <w:vAlign w:val="center"/>
            <w:hideMark/>
          </w:tcPr>
          <w:p w14:paraId="2B1F9348" w14:textId="77777777" w:rsidR="00E46615" w:rsidRDefault="00E46615" w:rsidP="00C1388D">
            <w:pPr>
              <w:jc w:val="right"/>
              <w:rPr>
                <w:rFonts w:cs="Arial"/>
                <w:szCs w:val="20"/>
              </w:rPr>
            </w:pPr>
            <w:r>
              <w:rPr>
                <w:rFonts w:cs="Arial"/>
                <w:color w:val="000000"/>
                <w:szCs w:val="20"/>
              </w:rPr>
              <w:t xml:space="preserve">            91 </w:t>
            </w:r>
          </w:p>
        </w:tc>
      </w:tr>
      <w:tr w:rsidR="00E46615" w14:paraId="1C38D594" w14:textId="77777777" w:rsidTr="00E46615">
        <w:trPr>
          <w:trHeight w:hRule="exact" w:val="284"/>
          <w:jc w:val="center"/>
        </w:trPr>
        <w:tc>
          <w:tcPr>
            <w:tcW w:w="2650" w:type="pct"/>
            <w:tcBorders>
              <w:top w:val="nil"/>
              <w:left w:val="nil"/>
              <w:bottom w:val="nil"/>
              <w:right w:val="nil"/>
            </w:tcBorders>
            <w:shd w:val="clear" w:color="000000" w:fill="F2F2F2"/>
            <w:noWrap/>
            <w:vAlign w:val="center"/>
            <w:hideMark/>
          </w:tcPr>
          <w:p w14:paraId="4B97BDF7" w14:textId="77777777" w:rsidR="00E46615" w:rsidRDefault="00E46615" w:rsidP="00C1388D">
            <w:pPr>
              <w:rPr>
                <w:rFonts w:cs="Arial"/>
                <w:szCs w:val="20"/>
              </w:rPr>
            </w:pPr>
            <w:r>
              <w:rPr>
                <w:rFonts w:cs="Arial"/>
                <w:szCs w:val="20"/>
              </w:rPr>
              <w:t>Prov. para Obsolescência</w:t>
            </w:r>
          </w:p>
        </w:tc>
        <w:tc>
          <w:tcPr>
            <w:tcW w:w="1155" w:type="pct"/>
            <w:gridSpan w:val="2"/>
            <w:tcBorders>
              <w:top w:val="nil"/>
              <w:left w:val="nil"/>
              <w:bottom w:val="nil"/>
              <w:right w:val="nil"/>
            </w:tcBorders>
            <w:shd w:val="clear" w:color="000000" w:fill="F2F2F2"/>
            <w:noWrap/>
            <w:vAlign w:val="center"/>
            <w:hideMark/>
          </w:tcPr>
          <w:p w14:paraId="175F92DC" w14:textId="77777777" w:rsidR="00E46615" w:rsidRDefault="00E46615" w:rsidP="00C1388D">
            <w:pPr>
              <w:jc w:val="right"/>
              <w:rPr>
                <w:rFonts w:cs="Arial"/>
                <w:szCs w:val="20"/>
              </w:rPr>
            </w:pPr>
            <w:r>
              <w:rPr>
                <w:rFonts w:cs="Arial"/>
                <w:color w:val="000000"/>
                <w:szCs w:val="20"/>
              </w:rPr>
              <w:t xml:space="preserve">           (9.254)</w:t>
            </w:r>
          </w:p>
        </w:tc>
        <w:tc>
          <w:tcPr>
            <w:tcW w:w="1195" w:type="pct"/>
            <w:tcBorders>
              <w:top w:val="nil"/>
              <w:left w:val="nil"/>
              <w:bottom w:val="nil"/>
              <w:right w:val="nil"/>
            </w:tcBorders>
            <w:shd w:val="clear" w:color="000000" w:fill="F2F2F2"/>
            <w:noWrap/>
            <w:vAlign w:val="center"/>
            <w:hideMark/>
          </w:tcPr>
          <w:p w14:paraId="4891CB80" w14:textId="77777777" w:rsidR="00E46615" w:rsidRDefault="00E46615" w:rsidP="00C1388D">
            <w:pPr>
              <w:jc w:val="right"/>
              <w:rPr>
                <w:rFonts w:cs="Arial"/>
                <w:szCs w:val="20"/>
              </w:rPr>
            </w:pPr>
            <w:r>
              <w:rPr>
                <w:rFonts w:cs="Arial"/>
                <w:color w:val="000000"/>
                <w:szCs w:val="20"/>
              </w:rPr>
              <w:t xml:space="preserve">      (8.256)</w:t>
            </w:r>
          </w:p>
        </w:tc>
      </w:tr>
      <w:tr w:rsidR="00E46615" w14:paraId="2CA2E5D6" w14:textId="77777777" w:rsidTr="00E46615">
        <w:trPr>
          <w:trHeight w:hRule="exact" w:val="284"/>
          <w:jc w:val="center"/>
        </w:trPr>
        <w:tc>
          <w:tcPr>
            <w:tcW w:w="2650" w:type="pct"/>
            <w:tcBorders>
              <w:top w:val="single" w:sz="4" w:space="0" w:color="auto"/>
              <w:left w:val="nil"/>
              <w:bottom w:val="single" w:sz="4" w:space="0" w:color="auto"/>
              <w:right w:val="nil"/>
            </w:tcBorders>
            <w:shd w:val="clear" w:color="000000" w:fill="FFFFFF"/>
            <w:noWrap/>
            <w:vAlign w:val="center"/>
            <w:hideMark/>
          </w:tcPr>
          <w:p w14:paraId="4B664DB4" w14:textId="77777777" w:rsidR="00E46615" w:rsidRDefault="00E46615" w:rsidP="00C1388D">
            <w:pPr>
              <w:rPr>
                <w:rFonts w:cs="Arial"/>
                <w:b/>
                <w:bCs/>
                <w:szCs w:val="20"/>
              </w:rPr>
            </w:pPr>
            <w:r>
              <w:rPr>
                <w:rFonts w:cs="Arial"/>
                <w:b/>
                <w:bCs/>
                <w:szCs w:val="20"/>
              </w:rPr>
              <w:t>Total</w:t>
            </w:r>
          </w:p>
        </w:tc>
        <w:tc>
          <w:tcPr>
            <w:tcW w:w="1155" w:type="pct"/>
            <w:gridSpan w:val="2"/>
            <w:tcBorders>
              <w:top w:val="single" w:sz="4" w:space="0" w:color="auto"/>
              <w:left w:val="nil"/>
              <w:bottom w:val="single" w:sz="4" w:space="0" w:color="auto"/>
              <w:right w:val="nil"/>
            </w:tcBorders>
            <w:shd w:val="clear" w:color="000000" w:fill="FFFFFF"/>
            <w:noWrap/>
            <w:vAlign w:val="center"/>
            <w:hideMark/>
          </w:tcPr>
          <w:p w14:paraId="2EBFE269" w14:textId="77777777" w:rsidR="00E46615" w:rsidRDefault="00E46615" w:rsidP="00C1388D">
            <w:pPr>
              <w:jc w:val="right"/>
              <w:rPr>
                <w:rFonts w:cs="Arial"/>
                <w:b/>
                <w:bCs/>
                <w:szCs w:val="20"/>
              </w:rPr>
            </w:pPr>
            <w:r>
              <w:rPr>
                <w:rFonts w:cs="Arial"/>
                <w:b/>
                <w:bCs/>
                <w:szCs w:val="20"/>
              </w:rPr>
              <w:t xml:space="preserve">          40.446 </w:t>
            </w:r>
          </w:p>
        </w:tc>
        <w:tc>
          <w:tcPr>
            <w:tcW w:w="1195" w:type="pct"/>
            <w:tcBorders>
              <w:top w:val="single" w:sz="4" w:space="0" w:color="auto"/>
              <w:left w:val="nil"/>
              <w:bottom w:val="single" w:sz="4" w:space="0" w:color="auto"/>
              <w:right w:val="nil"/>
            </w:tcBorders>
            <w:shd w:val="clear" w:color="000000" w:fill="FFFFFF"/>
            <w:noWrap/>
            <w:vAlign w:val="center"/>
            <w:hideMark/>
          </w:tcPr>
          <w:p w14:paraId="125D9ED4" w14:textId="77777777" w:rsidR="00E46615" w:rsidRDefault="00E46615" w:rsidP="00C1388D">
            <w:pPr>
              <w:jc w:val="right"/>
              <w:rPr>
                <w:rFonts w:cs="Arial"/>
                <w:b/>
                <w:bCs/>
                <w:szCs w:val="20"/>
              </w:rPr>
            </w:pPr>
            <w:r>
              <w:rPr>
                <w:rFonts w:cs="Arial"/>
                <w:b/>
                <w:bCs/>
                <w:szCs w:val="20"/>
              </w:rPr>
              <w:t xml:space="preserve">     32.854 </w:t>
            </w:r>
          </w:p>
        </w:tc>
      </w:tr>
    </w:tbl>
    <w:p w14:paraId="00580CC7" w14:textId="77777777" w:rsidR="00E46615" w:rsidRDefault="00E46615" w:rsidP="00E46615">
      <w:pPr>
        <w:suppressAutoHyphens/>
        <w:adjustRightInd w:val="0"/>
        <w:spacing w:line="312" w:lineRule="auto"/>
        <w:textAlignment w:val="baseline"/>
        <w:rPr>
          <w:rFonts w:eastAsia="Batang" w:cs="Arial"/>
          <w:lang w:eastAsia="ar-SA"/>
        </w:rPr>
      </w:pPr>
    </w:p>
    <w:p w14:paraId="4CEECD17" w14:textId="77777777" w:rsidR="00E46615" w:rsidRPr="00E46615" w:rsidRDefault="00E46615" w:rsidP="00E46615">
      <w:pPr>
        <w:autoSpaceDE w:val="0"/>
        <w:autoSpaceDN w:val="0"/>
        <w:adjustRightInd w:val="0"/>
        <w:spacing w:before="160"/>
        <w:rPr>
          <w:rFonts w:cs="Arial"/>
          <w:sz w:val="22"/>
        </w:rPr>
      </w:pPr>
      <w:r w:rsidRPr="00E46615">
        <w:rPr>
          <w:rFonts w:cs="Arial"/>
          <w:sz w:val="22"/>
        </w:rPr>
        <w:t>Os estoques são demonstrados ao custo ou ao valor líquido de realização, dos dois o menor. O custo é determinado pelo método de avaliação de estoques “custo médio ponderado” e o valor líquido de realização corresponde ao preço de venda estimado menos custos para concluir e utilizar no serviço prestado.</w:t>
      </w:r>
    </w:p>
    <w:p w14:paraId="0123261E" w14:textId="77777777" w:rsidR="00E46615" w:rsidRPr="00E46615" w:rsidRDefault="00E46615" w:rsidP="00E46615">
      <w:pPr>
        <w:autoSpaceDE w:val="0"/>
        <w:autoSpaceDN w:val="0"/>
        <w:adjustRightInd w:val="0"/>
        <w:spacing w:before="160"/>
        <w:rPr>
          <w:rFonts w:cs="Arial"/>
          <w:sz w:val="22"/>
        </w:rPr>
      </w:pPr>
      <w:r w:rsidRPr="00E46615">
        <w:rPr>
          <w:rFonts w:cs="Arial"/>
          <w:sz w:val="22"/>
        </w:rPr>
        <w:t xml:space="preserve">Os estoques são representados por materiais de consumo e peças de reposição das máquinas de autoatendimento, que a Companhia deve manter em estoque para atendimento, reposição e manutenção imediata e são previstos nos contratos de assistência técnica com seu cliente Banco do Brasil. </w:t>
      </w:r>
    </w:p>
    <w:p w14:paraId="6A372F7F" w14:textId="59F0B3C2" w:rsidR="0012515B" w:rsidRPr="00CA40C3" w:rsidRDefault="0012515B" w:rsidP="00CA40C3">
      <w:pPr>
        <w:pStyle w:val="Subttulo"/>
        <w:numPr>
          <w:ilvl w:val="0"/>
          <w:numId w:val="0"/>
        </w:numPr>
        <w:rPr>
          <w:rFonts w:eastAsiaTheme="majorEastAsia" w:cstheme="majorBidi"/>
          <w:b/>
          <w:caps w:val="0"/>
          <w:spacing w:val="0"/>
          <w:szCs w:val="22"/>
        </w:rPr>
      </w:pPr>
      <w:bookmarkStart w:id="12" w:name="_Toc75883320"/>
      <w:r w:rsidRPr="00CA40C3">
        <w:rPr>
          <w:rFonts w:eastAsiaTheme="majorEastAsia" w:cstheme="majorBidi"/>
          <w:b/>
          <w:caps w:val="0"/>
          <w:spacing w:val="0"/>
          <w:szCs w:val="22"/>
        </w:rPr>
        <w:t xml:space="preserve">NOTA 7 – </w:t>
      </w:r>
      <w:r w:rsidR="00EF4835" w:rsidRPr="00EF4835">
        <w:rPr>
          <w:rFonts w:eastAsiaTheme="majorEastAsia" w:cstheme="majorBidi"/>
          <w:b/>
          <w:caps w:val="0"/>
          <w:spacing w:val="0"/>
          <w:szCs w:val="22"/>
        </w:rPr>
        <w:t>IMPOSTOS E TAXAS A RECUPERAR</w:t>
      </w:r>
      <w:bookmarkEnd w:id="12"/>
    </w:p>
    <w:p w14:paraId="4E15FDF6"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 xml:space="preserve">Os impostos e taxas a recuperar estão assim constituídos:   </w:t>
      </w:r>
    </w:p>
    <w:tbl>
      <w:tblPr>
        <w:tblW w:w="5000" w:type="pct"/>
        <w:jc w:val="center"/>
        <w:tblCellMar>
          <w:left w:w="70" w:type="dxa"/>
          <w:right w:w="70" w:type="dxa"/>
        </w:tblCellMar>
        <w:tblLook w:val="04A0" w:firstRow="1" w:lastRow="0" w:firstColumn="1" w:lastColumn="0" w:noHBand="0" w:noVBand="1"/>
      </w:tblPr>
      <w:tblGrid>
        <w:gridCol w:w="3596"/>
        <w:gridCol w:w="1469"/>
        <w:gridCol w:w="1552"/>
        <w:gridCol w:w="1469"/>
        <w:gridCol w:w="1552"/>
      </w:tblGrid>
      <w:tr w:rsidR="004F6825" w14:paraId="5F38F2E2" w14:textId="77777777" w:rsidTr="00C1388D">
        <w:trPr>
          <w:trHeight w:hRule="exact" w:val="284"/>
          <w:jc w:val="center"/>
        </w:trPr>
        <w:tc>
          <w:tcPr>
            <w:tcW w:w="1866" w:type="pct"/>
            <w:tcBorders>
              <w:top w:val="single" w:sz="4" w:space="0" w:color="auto"/>
              <w:left w:val="nil"/>
              <w:bottom w:val="nil"/>
              <w:right w:val="nil"/>
            </w:tcBorders>
            <w:shd w:val="clear" w:color="auto" w:fill="1F3864" w:themeFill="accent1" w:themeFillShade="80"/>
            <w:noWrap/>
            <w:vAlign w:val="center"/>
            <w:hideMark/>
          </w:tcPr>
          <w:p w14:paraId="3CBCB736" w14:textId="77777777" w:rsidR="004F6825" w:rsidRPr="005F5DA5" w:rsidRDefault="004F6825" w:rsidP="00C1388D">
            <w:pPr>
              <w:rPr>
                <w:rFonts w:cs="Arial"/>
                <w:b/>
                <w:bCs/>
                <w:color w:val="FFFFFF" w:themeColor="background1"/>
                <w:szCs w:val="20"/>
              </w:rPr>
            </w:pPr>
            <w:r w:rsidRPr="005F5DA5">
              <w:rPr>
                <w:rFonts w:cs="Arial"/>
                <w:b/>
                <w:bCs/>
                <w:color w:val="FFFFFF" w:themeColor="background1"/>
                <w:szCs w:val="20"/>
              </w:rPr>
              <w:t> </w:t>
            </w:r>
          </w:p>
        </w:tc>
        <w:tc>
          <w:tcPr>
            <w:tcW w:w="1567" w:type="pct"/>
            <w:gridSpan w:val="2"/>
            <w:tcBorders>
              <w:top w:val="single" w:sz="4" w:space="0" w:color="auto"/>
              <w:left w:val="nil"/>
              <w:bottom w:val="nil"/>
              <w:right w:val="nil"/>
            </w:tcBorders>
            <w:shd w:val="clear" w:color="auto" w:fill="1F3864" w:themeFill="accent1" w:themeFillShade="80"/>
            <w:noWrap/>
            <w:vAlign w:val="center"/>
            <w:hideMark/>
          </w:tcPr>
          <w:p w14:paraId="2ECD5B39" w14:textId="77777777" w:rsidR="004F6825" w:rsidRPr="005F5DA5" w:rsidRDefault="004F6825" w:rsidP="00C1388D">
            <w:pPr>
              <w:jc w:val="center"/>
              <w:rPr>
                <w:rFonts w:cs="Arial"/>
                <w:b/>
                <w:bCs/>
                <w:color w:val="FFFFFF" w:themeColor="background1"/>
                <w:szCs w:val="20"/>
              </w:rPr>
            </w:pPr>
            <w:r w:rsidRPr="005F5DA5">
              <w:rPr>
                <w:rFonts w:cs="Arial"/>
                <w:b/>
                <w:bCs/>
                <w:color w:val="FFFFFF" w:themeColor="background1"/>
                <w:szCs w:val="20"/>
              </w:rPr>
              <w:t>30.09.2020</w:t>
            </w:r>
          </w:p>
        </w:tc>
        <w:tc>
          <w:tcPr>
            <w:tcW w:w="1567" w:type="pct"/>
            <w:gridSpan w:val="2"/>
            <w:tcBorders>
              <w:top w:val="single" w:sz="4" w:space="0" w:color="auto"/>
              <w:left w:val="nil"/>
              <w:bottom w:val="nil"/>
              <w:right w:val="nil"/>
            </w:tcBorders>
            <w:shd w:val="clear" w:color="auto" w:fill="1F3864" w:themeFill="accent1" w:themeFillShade="80"/>
            <w:noWrap/>
            <w:vAlign w:val="center"/>
            <w:hideMark/>
          </w:tcPr>
          <w:p w14:paraId="173173EC" w14:textId="77777777" w:rsidR="004F6825" w:rsidRPr="005F5DA5" w:rsidRDefault="004F6825" w:rsidP="00C1388D">
            <w:pPr>
              <w:jc w:val="center"/>
              <w:rPr>
                <w:rFonts w:cs="Arial"/>
                <w:b/>
                <w:bCs/>
                <w:color w:val="FFFFFF" w:themeColor="background1"/>
                <w:szCs w:val="20"/>
              </w:rPr>
            </w:pPr>
            <w:r w:rsidRPr="005F5DA5">
              <w:rPr>
                <w:rFonts w:cs="Arial"/>
                <w:b/>
                <w:bCs/>
                <w:color w:val="FFFFFF" w:themeColor="background1"/>
                <w:szCs w:val="20"/>
              </w:rPr>
              <w:t>31.12.2019</w:t>
            </w:r>
          </w:p>
        </w:tc>
      </w:tr>
      <w:tr w:rsidR="004F6825" w14:paraId="2CF81C61" w14:textId="77777777" w:rsidTr="00C1388D">
        <w:trPr>
          <w:trHeight w:hRule="exact" w:val="284"/>
          <w:jc w:val="center"/>
        </w:trPr>
        <w:tc>
          <w:tcPr>
            <w:tcW w:w="1866" w:type="pct"/>
            <w:tcBorders>
              <w:top w:val="nil"/>
              <w:left w:val="nil"/>
              <w:bottom w:val="single" w:sz="4" w:space="0" w:color="auto"/>
              <w:right w:val="nil"/>
            </w:tcBorders>
            <w:shd w:val="clear" w:color="auto" w:fill="1F3864" w:themeFill="accent1" w:themeFillShade="80"/>
            <w:noWrap/>
            <w:vAlign w:val="center"/>
            <w:hideMark/>
          </w:tcPr>
          <w:p w14:paraId="26CAB340" w14:textId="77777777" w:rsidR="004F6825" w:rsidRPr="005F5DA5" w:rsidRDefault="004F6825" w:rsidP="00C1388D">
            <w:pPr>
              <w:rPr>
                <w:rFonts w:cs="Arial"/>
                <w:b/>
                <w:bCs/>
                <w:color w:val="FFFFFF" w:themeColor="background1"/>
                <w:szCs w:val="20"/>
              </w:rPr>
            </w:pPr>
            <w:r w:rsidRPr="005F5DA5">
              <w:rPr>
                <w:rFonts w:cs="Arial"/>
                <w:b/>
                <w:bCs/>
                <w:color w:val="FFFFFF" w:themeColor="background1"/>
                <w:szCs w:val="20"/>
              </w:rPr>
              <w:t>Descrição</w:t>
            </w:r>
          </w:p>
        </w:tc>
        <w:tc>
          <w:tcPr>
            <w:tcW w:w="762" w:type="pct"/>
            <w:tcBorders>
              <w:top w:val="nil"/>
              <w:left w:val="nil"/>
              <w:bottom w:val="single" w:sz="4" w:space="0" w:color="auto"/>
              <w:right w:val="nil"/>
            </w:tcBorders>
            <w:shd w:val="clear" w:color="auto" w:fill="1F3864" w:themeFill="accent1" w:themeFillShade="80"/>
            <w:noWrap/>
            <w:vAlign w:val="center"/>
            <w:hideMark/>
          </w:tcPr>
          <w:p w14:paraId="494B6E59" w14:textId="77777777" w:rsidR="004F6825" w:rsidRPr="005F5DA5" w:rsidRDefault="004F6825" w:rsidP="00C1388D">
            <w:pPr>
              <w:jc w:val="right"/>
              <w:rPr>
                <w:rFonts w:cs="Arial"/>
                <w:b/>
                <w:bCs/>
                <w:color w:val="FFFFFF" w:themeColor="background1"/>
                <w:szCs w:val="20"/>
              </w:rPr>
            </w:pPr>
            <w:r w:rsidRPr="005F5DA5">
              <w:rPr>
                <w:rFonts w:cs="Arial"/>
                <w:b/>
                <w:bCs/>
                <w:color w:val="FFFFFF" w:themeColor="background1"/>
                <w:szCs w:val="20"/>
              </w:rPr>
              <w:t>Circulante</w:t>
            </w:r>
          </w:p>
        </w:tc>
        <w:tc>
          <w:tcPr>
            <w:tcW w:w="805" w:type="pct"/>
            <w:tcBorders>
              <w:top w:val="nil"/>
              <w:left w:val="nil"/>
              <w:bottom w:val="single" w:sz="4" w:space="0" w:color="auto"/>
              <w:right w:val="nil"/>
            </w:tcBorders>
            <w:shd w:val="clear" w:color="auto" w:fill="1F3864" w:themeFill="accent1" w:themeFillShade="80"/>
            <w:noWrap/>
            <w:vAlign w:val="center"/>
            <w:hideMark/>
          </w:tcPr>
          <w:p w14:paraId="6DD52CD6" w14:textId="77777777" w:rsidR="004F6825" w:rsidRPr="005F5DA5" w:rsidRDefault="004F6825" w:rsidP="00C1388D">
            <w:pPr>
              <w:jc w:val="right"/>
              <w:rPr>
                <w:rFonts w:cs="Arial"/>
                <w:b/>
                <w:bCs/>
                <w:color w:val="FFFFFF" w:themeColor="background1"/>
                <w:szCs w:val="20"/>
              </w:rPr>
            </w:pPr>
            <w:r w:rsidRPr="005F5DA5">
              <w:rPr>
                <w:rFonts w:cs="Arial"/>
                <w:b/>
                <w:bCs/>
                <w:color w:val="FFFFFF" w:themeColor="background1"/>
                <w:szCs w:val="20"/>
              </w:rPr>
              <w:t>Não Circulante</w:t>
            </w:r>
          </w:p>
        </w:tc>
        <w:tc>
          <w:tcPr>
            <w:tcW w:w="762" w:type="pct"/>
            <w:tcBorders>
              <w:top w:val="nil"/>
              <w:left w:val="nil"/>
              <w:bottom w:val="single" w:sz="4" w:space="0" w:color="auto"/>
              <w:right w:val="nil"/>
            </w:tcBorders>
            <w:shd w:val="clear" w:color="auto" w:fill="1F3864" w:themeFill="accent1" w:themeFillShade="80"/>
            <w:noWrap/>
            <w:vAlign w:val="center"/>
            <w:hideMark/>
          </w:tcPr>
          <w:p w14:paraId="26260C26" w14:textId="77777777" w:rsidR="004F6825" w:rsidRPr="005F5DA5" w:rsidRDefault="004F6825" w:rsidP="00C1388D">
            <w:pPr>
              <w:jc w:val="right"/>
              <w:rPr>
                <w:rFonts w:cs="Arial"/>
                <w:b/>
                <w:bCs/>
                <w:color w:val="FFFFFF" w:themeColor="background1"/>
                <w:szCs w:val="20"/>
              </w:rPr>
            </w:pPr>
            <w:r w:rsidRPr="005F5DA5">
              <w:rPr>
                <w:rFonts w:cs="Arial"/>
                <w:b/>
                <w:bCs/>
                <w:color w:val="FFFFFF" w:themeColor="background1"/>
                <w:szCs w:val="20"/>
              </w:rPr>
              <w:t>Circulante</w:t>
            </w:r>
          </w:p>
        </w:tc>
        <w:tc>
          <w:tcPr>
            <w:tcW w:w="805" w:type="pct"/>
            <w:tcBorders>
              <w:top w:val="nil"/>
              <w:left w:val="nil"/>
              <w:bottom w:val="single" w:sz="4" w:space="0" w:color="auto"/>
              <w:right w:val="nil"/>
            </w:tcBorders>
            <w:shd w:val="clear" w:color="auto" w:fill="1F3864" w:themeFill="accent1" w:themeFillShade="80"/>
            <w:noWrap/>
            <w:vAlign w:val="center"/>
            <w:hideMark/>
          </w:tcPr>
          <w:p w14:paraId="1CACD1C4" w14:textId="77777777" w:rsidR="004F6825" w:rsidRPr="005F5DA5" w:rsidRDefault="004F6825" w:rsidP="00C1388D">
            <w:pPr>
              <w:jc w:val="right"/>
              <w:rPr>
                <w:rFonts w:cs="Arial"/>
                <w:b/>
                <w:bCs/>
                <w:color w:val="FFFFFF" w:themeColor="background1"/>
                <w:szCs w:val="20"/>
              </w:rPr>
            </w:pPr>
            <w:r w:rsidRPr="005F5DA5">
              <w:rPr>
                <w:rFonts w:cs="Arial"/>
                <w:b/>
                <w:bCs/>
                <w:color w:val="FFFFFF" w:themeColor="background1"/>
                <w:szCs w:val="20"/>
              </w:rPr>
              <w:t>Não Circulante</w:t>
            </w:r>
          </w:p>
        </w:tc>
      </w:tr>
      <w:tr w:rsidR="004F6825" w14:paraId="3139DB65"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4565765A" w14:textId="77777777" w:rsidR="004F6825" w:rsidRDefault="004F6825" w:rsidP="00C1388D">
            <w:pPr>
              <w:rPr>
                <w:rFonts w:cs="Arial"/>
                <w:szCs w:val="20"/>
              </w:rPr>
            </w:pPr>
            <w:r>
              <w:rPr>
                <w:rFonts w:cs="Arial"/>
                <w:szCs w:val="20"/>
              </w:rPr>
              <w:t>IRPJ</w:t>
            </w:r>
          </w:p>
        </w:tc>
        <w:tc>
          <w:tcPr>
            <w:tcW w:w="762" w:type="pct"/>
            <w:tcBorders>
              <w:top w:val="nil"/>
              <w:left w:val="nil"/>
              <w:bottom w:val="nil"/>
              <w:right w:val="nil"/>
            </w:tcBorders>
            <w:shd w:val="clear" w:color="auto" w:fill="auto"/>
            <w:noWrap/>
            <w:vAlign w:val="center"/>
            <w:hideMark/>
          </w:tcPr>
          <w:p w14:paraId="607A2E9D" w14:textId="77777777" w:rsidR="004F6825" w:rsidRDefault="004F6825" w:rsidP="00C1388D">
            <w:pPr>
              <w:jc w:val="right"/>
              <w:rPr>
                <w:rFonts w:cs="Arial"/>
                <w:szCs w:val="20"/>
              </w:rPr>
            </w:pPr>
            <w:r>
              <w:rPr>
                <w:rFonts w:cs="Arial"/>
                <w:szCs w:val="20"/>
              </w:rPr>
              <w:t xml:space="preserve">         14.947 </w:t>
            </w:r>
          </w:p>
        </w:tc>
        <w:tc>
          <w:tcPr>
            <w:tcW w:w="805" w:type="pct"/>
            <w:tcBorders>
              <w:top w:val="nil"/>
              <w:left w:val="nil"/>
              <w:bottom w:val="nil"/>
              <w:right w:val="nil"/>
            </w:tcBorders>
            <w:shd w:val="clear" w:color="auto" w:fill="auto"/>
            <w:noWrap/>
            <w:vAlign w:val="center"/>
            <w:hideMark/>
          </w:tcPr>
          <w:p w14:paraId="4A5B27A8" w14:textId="77777777" w:rsidR="004F6825" w:rsidRDefault="004F6825" w:rsidP="00C1388D">
            <w:pPr>
              <w:jc w:val="right"/>
              <w:rPr>
                <w:rFonts w:cs="Arial"/>
                <w:szCs w:val="20"/>
              </w:rPr>
            </w:pPr>
            <w:r>
              <w:rPr>
                <w:rFonts w:cs="Arial"/>
                <w:szCs w:val="20"/>
              </w:rPr>
              <w:t xml:space="preserve">         70.289 </w:t>
            </w:r>
          </w:p>
        </w:tc>
        <w:tc>
          <w:tcPr>
            <w:tcW w:w="762" w:type="pct"/>
            <w:tcBorders>
              <w:top w:val="nil"/>
              <w:left w:val="nil"/>
              <w:bottom w:val="nil"/>
              <w:right w:val="nil"/>
            </w:tcBorders>
            <w:shd w:val="clear" w:color="auto" w:fill="auto"/>
            <w:noWrap/>
            <w:vAlign w:val="center"/>
            <w:hideMark/>
          </w:tcPr>
          <w:p w14:paraId="260D4414" w14:textId="77777777" w:rsidR="004F6825" w:rsidRDefault="004F6825" w:rsidP="00C1388D">
            <w:pPr>
              <w:jc w:val="right"/>
              <w:rPr>
                <w:rFonts w:cs="Arial"/>
                <w:szCs w:val="20"/>
              </w:rPr>
            </w:pPr>
            <w:r>
              <w:rPr>
                <w:rFonts w:cs="Arial"/>
                <w:szCs w:val="20"/>
              </w:rPr>
              <w:t xml:space="preserve">         21.385 </w:t>
            </w:r>
          </w:p>
        </w:tc>
        <w:tc>
          <w:tcPr>
            <w:tcW w:w="805" w:type="pct"/>
            <w:tcBorders>
              <w:top w:val="nil"/>
              <w:left w:val="nil"/>
              <w:bottom w:val="nil"/>
              <w:right w:val="nil"/>
            </w:tcBorders>
            <w:shd w:val="clear" w:color="auto" w:fill="auto"/>
            <w:noWrap/>
            <w:vAlign w:val="center"/>
            <w:hideMark/>
          </w:tcPr>
          <w:p w14:paraId="65F98A41" w14:textId="77777777" w:rsidR="004F6825" w:rsidRDefault="004F6825" w:rsidP="00C1388D">
            <w:pPr>
              <w:jc w:val="right"/>
              <w:rPr>
                <w:rFonts w:cs="Arial"/>
                <w:szCs w:val="20"/>
              </w:rPr>
            </w:pPr>
            <w:r>
              <w:rPr>
                <w:rFonts w:cs="Arial"/>
                <w:szCs w:val="20"/>
              </w:rPr>
              <w:t xml:space="preserve">     64.650 </w:t>
            </w:r>
          </w:p>
        </w:tc>
      </w:tr>
      <w:tr w:rsidR="004F6825" w14:paraId="76206A8A" w14:textId="77777777" w:rsidTr="00C1388D">
        <w:trPr>
          <w:trHeight w:hRule="exact" w:val="284"/>
          <w:jc w:val="center"/>
        </w:trPr>
        <w:tc>
          <w:tcPr>
            <w:tcW w:w="1866" w:type="pct"/>
            <w:tcBorders>
              <w:top w:val="nil"/>
              <w:left w:val="nil"/>
              <w:bottom w:val="nil"/>
              <w:right w:val="nil"/>
            </w:tcBorders>
            <w:shd w:val="clear" w:color="000000" w:fill="F2F2F2"/>
            <w:noWrap/>
            <w:vAlign w:val="center"/>
            <w:hideMark/>
          </w:tcPr>
          <w:p w14:paraId="13A28E3B" w14:textId="77777777" w:rsidR="004F6825" w:rsidRDefault="004F6825" w:rsidP="00C1388D">
            <w:pPr>
              <w:rPr>
                <w:rFonts w:cs="Arial"/>
                <w:szCs w:val="20"/>
              </w:rPr>
            </w:pPr>
            <w:r>
              <w:rPr>
                <w:rFonts w:cs="Arial"/>
                <w:szCs w:val="20"/>
              </w:rPr>
              <w:t xml:space="preserve"> Prov. p/ Perdas IRPJ </w:t>
            </w:r>
          </w:p>
        </w:tc>
        <w:tc>
          <w:tcPr>
            <w:tcW w:w="762" w:type="pct"/>
            <w:tcBorders>
              <w:top w:val="nil"/>
              <w:left w:val="nil"/>
              <w:bottom w:val="nil"/>
              <w:right w:val="nil"/>
            </w:tcBorders>
            <w:shd w:val="clear" w:color="000000" w:fill="F2F2F2"/>
            <w:noWrap/>
            <w:vAlign w:val="center"/>
            <w:hideMark/>
          </w:tcPr>
          <w:p w14:paraId="5E372D6C" w14:textId="77777777" w:rsidR="004F6825" w:rsidRDefault="004F6825" w:rsidP="00C1388D">
            <w:pPr>
              <w:jc w:val="right"/>
              <w:rPr>
                <w:rFonts w:cs="Arial"/>
                <w:szCs w:val="20"/>
              </w:rPr>
            </w:pPr>
            <w:r>
              <w:rPr>
                <w:rFonts w:cs="Arial"/>
                <w:szCs w:val="20"/>
              </w:rPr>
              <w:t xml:space="preserve">                  - </w:t>
            </w:r>
          </w:p>
        </w:tc>
        <w:tc>
          <w:tcPr>
            <w:tcW w:w="805" w:type="pct"/>
            <w:tcBorders>
              <w:top w:val="nil"/>
              <w:left w:val="nil"/>
              <w:bottom w:val="nil"/>
              <w:right w:val="nil"/>
            </w:tcBorders>
            <w:shd w:val="clear" w:color="000000" w:fill="F2F2F2"/>
            <w:noWrap/>
            <w:vAlign w:val="center"/>
            <w:hideMark/>
          </w:tcPr>
          <w:p w14:paraId="05D666B9" w14:textId="77777777" w:rsidR="004F6825" w:rsidRDefault="004F6825" w:rsidP="00C1388D">
            <w:pPr>
              <w:jc w:val="right"/>
              <w:rPr>
                <w:rFonts w:cs="Arial"/>
                <w:szCs w:val="20"/>
              </w:rPr>
            </w:pPr>
            <w:r>
              <w:rPr>
                <w:rFonts w:cs="Arial"/>
                <w:szCs w:val="20"/>
              </w:rPr>
              <w:t xml:space="preserve">        (4.987)</w:t>
            </w:r>
          </w:p>
        </w:tc>
        <w:tc>
          <w:tcPr>
            <w:tcW w:w="762" w:type="pct"/>
            <w:tcBorders>
              <w:top w:val="nil"/>
              <w:left w:val="nil"/>
              <w:bottom w:val="nil"/>
              <w:right w:val="nil"/>
            </w:tcBorders>
            <w:shd w:val="clear" w:color="000000" w:fill="F2F2F2"/>
            <w:noWrap/>
            <w:vAlign w:val="center"/>
            <w:hideMark/>
          </w:tcPr>
          <w:p w14:paraId="0D2F7C8F" w14:textId="77777777" w:rsidR="004F6825" w:rsidRDefault="004F6825" w:rsidP="00C1388D">
            <w:pPr>
              <w:jc w:val="right"/>
              <w:rPr>
                <w:rFonts w:cs="Arial"/>
                <w:szCs w:val="20"/>
              </w:rPr>
            </w:pPr>
            <w:r>
              <w:rPr>
                <w:rFonts w:cs="Arial"/>
                <w:szCs w:val="20"/>
              </w:rPr>
              <w:t xml:space="preserve">                  - </w:t>
            </w:r>
          </w:p>
        </w:tc>
        <w:tc>
          <w:tcPr>
            <w:tcW w:w="805" w:type="pct"/>
            <w:tcBorders>
              <w:top w:val="nil"/>
              <w:left w:val="nil"/>
              <w:bottom w:val="nil"/>
              <w:right w:val="nil"/>
            </w:tcBorders>
            <w:shd w:val="clear" w:color="000000" w:fill="F2F2F2"/>
            <w:noWrap/>
            <w:vAlign w:val="center"/>
            <w:hideMark/>
          </w:tcPr>
          <w:p w14:paraId="71CA3A03" w14:textId="77777777" w:rsidR="004F6825" w:rsidRDefault="004F6825" w:rsidP="00C1388D">
            <w:pPr>
              <w:jc w:val="right"/>
              <w:rPr>
                <w:rFonts w:cs="Arial"/>
                <w:szCs w:val="20"/>
              </w:rPr>
            </w:pPr>
            <w:r>
              <w:rPr>
                <w:rFonts w:cs="Arial"/>
                <w:szCs w:val="20"/>
              </w:rPr>
              <w:t xml:space="preserve">     (4.987)</w:t>
            </w:r>
          </w:p>
        </w:tc>
      </w:tr>
      <w:tr w:rsidR="004F6825" w14:paraId="18C1629D"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54A42E3C" w14:textId="77777777" w:rsidR="004F6825" w:rsidRDefault="004F6825" w:rsidP="00C1388D">
            <w:pPr>
              <w:rPr>
                <w:rFonts w:cs="Arial"/>
                <w:szCs w:val="20"/>
              </w:rPr>
            </w:pPr>
            <w:r>
              <w:rPr>
                <w:rFonts w:cs="Arial"/>
                <w:szCs w:val="20"/>
              </w:rPr>
              <w:t xml:space="preserve"> ISS </w:t>
            </w:r>
          </w:p>
        </w:tc>
        <w:tc>
          <w:tcPr>
            <w:tcW w:w="762" w:type="pct"/>
            <w:tcBorders>
              <w:top w:val="nil"/>
              <w:left w:val="nil"/>
              <w:bottom w:val="nil"/>
              <w:right w:val="nil"/>
            </w:tcBorders>
            <w:shd w:val="clear" w:color="auto" w:fill="auto"/>
            <w:noWrap/>
            <w:vAlign w:val="center"/>
            <w:hideMark/>
          </w:tcPr>
          <w:p w14:paraId="398EA89C" w14:textId="77777777" w:rsidR="004F6825" w:rsidRDefault="004F6825" w:rsidP="00C1388D">
            <w:pPr>
              <w:jc w:val="right"/>
              <w:rPr>
                <w:rFonts w:cs="Arial"/>
                <w:szCs w:val="20"/>
              </w:rPr>
            </w:pPr>
            <w:r>
              <w:rPr>
                <w:rFonts w:cs="Arial"/>
                <w:szCs w:val="20"/>
              </w:rPr>
              <w:t xml:space="preserve">           1.181 </w:t>
            </w:r>
          </w:p>
        </w:tc>
        <w:tc>
          <w:tcPr>
            <w:tcW w:w="805" w:type="pct"/>
            <w:tcBorders>
              <w:top w:val="nil"/>
              <w:left w:val="nil"/>
              <w:bottom w:val="nil"/>
              <w:right w:val="nil"/>
            </w:tcBorders>
            <w:shd w:val="clear" w:color="auto" w:fill="auto"/>
            <w:noWrap/>
            <w:vAlign w:val="center"/>
            <w:hideMark/>
          </w:tcPr>
          <w:p w14:paraId="30E74955" w14:textId="77777777" w:rsidR="004F6825" w:rsidRDefault="004F6825" w:rsidP="00C1388D">
            <w:pPr>
              <w:jc w:val="right"/>
              <w:rPr>
                <w:rFonts w:cs="Arial"/>
                <w:szCs w:val="20"/>
              </w:rPr>
            </w:pPr>
            <w:r>
              <w:rPr>
                <w:rFonts w:cs="Arial"/>
                <w:szCs w:val="20"/>
              </w:rPr>
              <w:t xml:space="preserve">                  - </w:t>
            </w:r>
          </w:p>
        </w:tc>
        <w:tc>
          <w:tcPr>
            <w:tcW w:w="762" w:type="pct"/>
            <w:tcBorders>
              <w:top w:val="nil"/>
              <w:left w:val="nil"/>
              <w:bottom w:val="nil"/>
              <w:right w:val="nil"/>
            </w:tcBorders>
            <w:shd w:val="clear" w:color="auto" w:fill="auto"/>
            <w:noWrap/>
            <w:vAlign w:val="center"/>
            <w:hideMark/>
          </w:tcPr>
          <w:p w14:paraId="33F5017E" w14:textId="77777777" w:rsidR="004F6825" w:rsidRDefault="004F6825" w:rsidP="00C1388D">
            <w:pPr>
              <w:jc w:val="right"/>
              <w:rPr>
                <w:rFonts w:cs="Arial"/>
                <w:szCs w:val="20"/>
              </w:rPr>
            </w:pPr>
            <w:r>
              <w:rPr>
                <w:rFonts w:cs="Arial"/>
                <w:szCs w:val="20"/>
              </w:rPr>
              <w:t xml:space="preserve">           1.378 </w:t>
            </w:r>
          </w:p>
        </w:tc>
        <w:tc>
          <w:tcPr>
            <w:tcW w:w="805" w:type="pct"/>
            <w:tcBorders>
              <w:top w:val="nil"/>
              <w:left w:val="nil"/>
              <w:bottom w:val="nil"/>
              <w:right w:val="nil"/>
            </w:tcBorders>
            <w:shd w:val="clear" w:color="auto" w:fill="auto"/>
            <w:noWrap/>
            <w:vAlign w:val="center"/>
            <w:hideMark/>
          </w:tcPr>
          <w:p w14:paraId="594720C7" w14:textId="77777777" w:rsidR="004F6825" w:rsidRDefault="004F6825" w:rsidP="00C1388D">
            <w:pPr>
              <w:jc w:val="right"/>
              <w:rPr>
                <w:rFonts w:cs="Arial"/>
                <w:szCs w:val="20"/>
              </w:rPr>
            </w:pPr>
            <w:r>
              <w:rPr>
                <w:rFonts w:cs="Arial"/>
                <w:szCs w:val="20"/>
              </w:rPr>
              <w:t xml:space="preserve">              - </w:t>
            </w:r>
          </w:p>
        </w:tc>
      </w:tr>
      <w:tr w:rsidR="004F6825" w14:paraId="068A45E8" w14:textId="77777777" w:rsidTr="00C1388D">
        <w:trPr>
          <w:trHeight w:hRule="exact" w:val="284"/>
          <w:jc w:val="center"/>
        </w:trPr>
        <w:tc>
          <w:tcPr>
            <w:tcW w:w="1866" w:type="pct"/>
            <w:tcBorders>
              <w:top w:val="nil"/>
              <w:left w:val="nil"/>
              <w:bottom w:val="nil"/>
              <w:right w:val="nil"/>
            </w:tcBorders>
            <w:shd w:val="clear" w:color="000000" w:fill="F2F2F2"/>
            <w:noWrap/>
            <w:vAlign w:val="center"/>
            <w:hideMark/>
          </w:tcPr>
          <w:p w14:paraId="4DF0DF3A" w14:textId="77777777" w:rsidR="004F6825" w:rsidRDefault="004F6825" w:rsidP="00C1388D">
            <w:pPr>
              <w:rPr>
                <w:rFonts w:cs="Arial"/>
                <w:szCs w:val="20"/>
              </w:rPr>
            </w:pPr>
            <w:r>
              <w:rPr>
                <w:rFonts w:cs="Arial"/>
                <w:szCs w:val="20"/>
              </w:rPr>
              <w:t xml:space="preserve"> ISS Compensar </w:t>
            </w:r>
          </w:p>
        </w:tc>
        <w:tc>
          <w:tcPr>
            <w:tcW w:w="762" w:type="pct"/>
            <w:tcBorders>
              <w:top w:val="nil"/>
              <w:left w:val="nil"/>
              <w:bottom w:val="nil"/>
              <w:right w:val="nil"/>
            </w:tcBorders>
            <w:shd w:val="clear" w:color="000000" w:fill="F2F2F2"/>
            <w:noWrap/>
            <w:vAlign w:val="center"/>
            <w:hideMark/>
          </w:tcPr>
          <w:p w14:paraId="2CB084C5" w14:textId="77777777" w:rsidR="004F6825" w:rsidRDefault="004F6825" w:rsidP="00C1388D">
            <w:pPr>
              <w:jc w:val="right"/>
              <w:rPr>
                <w:rFonts w:cs="Arial"/>
                <w:szCs w:val="20"/>
              </w:rPr>
            </w:pPr>
            <w:r>
              <w:rPr>
                <w:rFonts w:cs="Arial"/>
                <w:szCs w:val="20"/>
              </w:rPr>
              <w:t xml:space="preserve">           2.918 </w:t>
            </w:r>
          </w:p>
        </w:tc>
        <w:tc>
          <w:tcPr>
            <w:tcW w:w="805" w:type="pct"/>
            <w:tcBorders>
              <w:top w:val="nil"/>
              <w:left w:val="nil"/>
              <w:bottom w:val="nil"/>
              <w:right w:val="nil"/>
            </w:tcBorders>
            <w:shd w:val="clear" w:color="000000" w:fill="F2F2F2"/>
            <w:noWrap/>
            <w:vAlign w:val="center"/>
            <w:hideMark/>
          </w:tcPr>
          <w:p w14:paraId="0AE24519" w14:textId="77777777" w:rsidR="004F6825" w:rsidRDefault="004F6825" w:rsidP="00C1388D">
            <w:pPr>
              <w:jc w:val="right"/>
              <w:rPr>
                <w:rFonts w:cs="Arial"/>
                <w:szCs w:val="20"/>
              </w:rPr>
            </w:pPr>
            <w:r>
              <w:rPr>
                <w:rFonts w:cs="Arial"/>
                <w:szCs w:val="20"/>
              </w:rPr>
              <w:t xml:space="preserve">             517 </w:t>
            </w:r>
          </w:p>
        </w:tc>
        <w:tc>
          <w:tcPr>
            <w:tcW w:w="762" w:type="pct"/>
            <w:tcBorders>
              <w:top w:val="nil"/>
              <w:left w:val="nil"/>
              <w:bottom w:val="nil"/>
              <w:right w:val="nil"/>
            </w:tcBorders>
            <w:shd w:val="clear" w:color="000000" w:fill="F2F2F2"/>
            <w:noWrap/>
            <w:vAlign w:val="center"/>
            <w:hideMark/>
          </w:tcPr>
          <w:p w14:paraId="25818728" w14:textId="77777777" w:rsidR="004F6825" w:rsidRDefault="004F6825" w:rsidP="00C1388D">
            <w:pPr>
              <w:jc w:val="right"/>
              <w:rPr>
                <w:rFonts w:cs="Arial"/>
                <w:szCs w:val="20"/>
              </w:rPr>
            </w:pPr>
            <w:r>
              <w:rPr>
                <w:rFonts w:cs="Arial"/>
                <w:szCs w:val="20"/>
              </w:rPr>
              <w:t xml:space="preserve">           3.115 </w:t>
            </w:r>
          </w:p>
        </w:tc>
        <w:tc>
          <w:tcPr>
            <w:tcW w:w="805" w:type="pct"/>
            <w:tcBorders>
              <w:top w:val="nil"/>
              <w:left w:val="nil"/>
              <w:bottom w:val="nil"/>
              <w:right w:val="nil"/>
            </w:tcBorders>
            <w:shd w:val="clear" w:color="000000" w:fill="F2F2F2"/>
            <w:noWrap/>
            <w:vAlign w:val="center"/>
            <w:hideMark/>
          </w:tcPr>
          <w:p w14:paraId="752AD069" w14:textId="77777777" w:rsidR="004F6825" w:rsidRDefault="004F6825" w:rsidP="00C1388D">
            <w:pPr>
              <w:jc w:val="right"/>
              <w:rPr>
                <w:rFonts w:cs="Arial"/>
                <w:szCs w:val="20"/>
              </w:rPr>
            </w:pPr>
            <w:r>
              <w:rPr>
                <w:rFonts w:cs="Arial"/>
                <w:szCs w:val="20"/>
              </w:rPr>
              <w:t xml:space="preserve">         517 </w:t>
            </w:r>
          </w:p>
        </w:tc>
      </w:tr>
      <w:tr w:rsidR="004F6825" w14:paraId="1B1FABC8"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01A88F34" w14:textId="77777777" w:rsidR="004F6825" w:rsidRDefault="004F6825" w:rsidP="00C1388D">
            <w:pPr>
              <w:rPr>
                <w:rFonts w:cs="Arial"/>
                <w:szCs w:val="20"/>
              </w:rPr>
            </w:pPr>
            <w:r>
              <w:rPr>
                <w:rFonts w:cs="Arial"/>
                <w:szCs w:val="20"/>
              </w:rPr>
              <w:t xml:space="preserve"> Prov. p/ Perdas ISS </w:t>
            </w:r>
          </w:p>
        </w:tc>
        <w:tc>
          <w:tcPr>
            <w:tcW w:w="762" w:type="pct"/>
            <w:tcBorders>
              <w:top w:val="nil"/>
              <w:left w:val="nil"/>
              <w:bottom w:val="nil"/>
              <w:right w:val="nil"/>
            </w:tcBorders>
            <w:shd w:val="clear" w:color="auto" w:fill="auto"/>
            <w:noWrap/>
            <w:vAlign w:val="center"/>
            <w:hideMark/>
          </w:tcPr>
          <w:p w14:paraId="3A8A8107" w14:textId="77777777" w:rsidR="004F6825" w:rsidRDefault="004F6825" w:rsidP="00C1388D">
            <w:pPr>
              <w:jc w:val="right"/>
              <w:rPr>
                <w:rFonts w:cs="Arial"/>
                <w:szCs w:val="20"/>
              </w:rPr>
            </w:pPr>
            <w:r>
              <w:rPr>
                <w:rFonts w:cs="Arial"/>
                <w:szCs w:val="20"/>
              </w:rPr>
              <w:t xml:space="preserve">         (1.737)</w:t>
            </w:r>
          </w:p>
        </w:tc>
        <w:tc>
          <w:tcPr>
            <w:tcW w:w="805" w:type="pct"/>
            <w:tcBorders>
              <w:top w:val="nil"/>
              <w:left w:val="nil"/>
              <w:bottom w:val="nil"/>
              <w:right w:val="nil"/>
            </w:tcBorders>
            <w:shd w:val="clear" w:color="auto" w:fill="auto"/>
            <w:noWrap/>
            <w:vAlign w:val="center"/>
            <w:hideMark/>
          </w:tcPr>
          <w:p w14:paraId="6E84B9CA" w14:textId="77777777" w:rsidR="004F6825" w:rsidRDefault="004F6825" w:rsidP="00C1388D">
            <w:pPr>
              <w:jc w:val="right"/>
              <w:rPr>
                <w:rFonts w:cs="Arial"/>
                <w:szCs w:val="20"/>
              </w:rPr>
            </w:pPr>
            <w:r>
              <w:rPr>
                <w:rFonts w:cs="Arial"/>
                <w:szCs w:val="20"/>
              </w:rPr>
              <w:t xml:space="preserve">            (517)</w:t>
            </w:r>
          </w:p>
        </w:tc>
        <w:tc>
          <w:tcPr>
            <w:tcW w:w="762" w:type="pct"/>
            <w:tcBorders>
              <w:top w:val="nil"/>
              <w:left w:val="nil"/>
              <w:bottom w:val="nil"/>
              <w:right w:val="nil"/>
            </w:tcBorders>
            <w:shd w:val="clear" w:color="auto" w:fill="auto"/>
            <w:noWrap/>
            <w:vAlign w:val="center"/>
            <w:hideMark/>
          </w:tcPr>
          <w:p w14:paraId="74D8744A" w14:textId="77777777" w:rsidR="004F6825" w:rsidRDefault="004F6825" w:rsidP="00C1388D">
            <w:pPr>
              <w:jc w:val="right"/>
              <w:rPr>
                <w:rFonts w:cs="Arial"/>
                <w:szCs w:val="20"/>
              </w:rPr>
            </w:pPr>
            <w:r>
              <w:rPr>
                <w:rFonts w:cs="Arial"/>
                <w:szCs w:val="20"/>
              </w:rPr>
              <w:t xml:space="preserve">         (1.737)</w:t>
            </w:r>
          </w:p>
        </w:tc>
        <w:tc>
          <w:tcPr>
            <w:tcW w:w="805" w:type="pct"/>
            <w:tcBorders>
              <w:top w:val="nil"/>
              <w:left w:val="nil"/>
              <w:bottom w:val="nil"/>
              <w:right w:val="nil"/>
            </w:tcBorders>
            <w:shd w:val="clear" w:color="auto" w:fill="auto"/>
            <w:noWrap/>
            <w:vAlign w:val="center"/>
            <w:hideMark/>
          </w:tcPr>
          <w:p w14:paraId="2EF2291B" w14:textId="77777777" w:rsidR="004F6825" w:rsidRDefault="004F6825" w:rsidP="00C1388D">
            <w:pPr>
              <w:jc w:val="right"/>
              <w:rPr>
                <w:rFonts w:cs="Arial"/>
                <w:szCs w:val="20"/>
              </w:rPr>
            </w:pPr>
            <w:r>
              <w:rPr>
                <w:rFonts w:cs="Arial"/>
                <w:szCs w:val="20"/>
              </w:rPr>
              <w:t xml:space="preserve">        (517)</w:t>
            </w:r>
          </w:p>
        </w:tc>
      </w:tr>
      <w:tr w:rsidR="004F6825" w14:paraId="216D72D3" w14:textId="77777777" w:rsidTr="00C1388D">
        <w:trPr>
          <w:trHeight w:hRule="exact" w:val="284"/>
          <w:jc w:val="center"/>
        </w:trPr>
        <w:tc>
          <w:tcPr>
            <w:tcW w:w="1866" w:type="pct"/>
            <w:tcBorders>
              <w:top w:val="nil"/>
              <w:left w:val="nil"/>
              <w:bottom w:val="nil"/>
              <w:right w:val="nil"/>
            </w:tcBorders>
            <w:shd w:val="clear" w:color="000000" w:fill="F2F2F2"/>
            <w:noWrap/>
            <w:vAlign w:val="center"/>
            <w:hideMark/>
          </w:tcPr>
          <w:p w14:paraId="290DC943" w14:textId="77777777" w:rsidR="004F6825" w:rsidRDefault="004F6825" w:rsidP="00C1388D">
            <w:pPr>
              <w:rPr>
                <w:rFonts w:cs="Arial"/>
                <w:szCs w:val="20"/>
              </w:rPr>
            </w:pPr>
            <w:r>
              <w:rPr>
                <w:rFonts w:cs="Arial"/>
                <w:szCs w:val="20"/>
              </w:rPr>
              <w:t>CSLL</w:t>
            </w:r>
          </w:p>
        </w:tc>
        <w:tc>
          <w:tcPr>
            <w:tcW w:w="762" w:type="pct"/>
            <w:tcBorders>
              <w:top w:val="nil"/>
              <w:left w:val="nil"/>
              <w:bottom w:val="nil"/>
              <w:right w:val="nil"/>
            </w:tcBorders>
            <w:shd w:val="clear" w:color="000000" w:fill="F2F2F2"/>
            <w:noWrap/>
            <w:vAlign w:val="center"/>
            <w:hideMark/>
          </w:tcPr>
          <w:p w14:paraId="10EECC42" w14:textId="77777777" w:rsidR="004F6825" w:rsidRDefault="004F6825" w:rsidP="00C1388D">
            <w:pPr>
              <w:jc w:val="right"/>
              <w:rPr>
                <w:rFonts w:cs="Arial"/>
                <w:szCs w:val="20"/>
              </w:rPr>
            </w:pPr>
            <w:r>
              <w:rPr>
                <w:rFonts w:cs="Arial"/>
                <w:szCs w:val="20"/>
              </w:rPr>
              <w:t xml:space="preserve">           4.252 </w:t>
            </w:r>
          </w:p>
        </w:tc>
        <w:tc>
          <w:tcPr>
            <w:tcW w:w="805" w:type="pct"/>
            <w:tcBorders>
              <w:top w:val="nil"/>
              <w:left w:val="nil"/>
              <w:bottom w:val="nil"/>
              <w:right w:val="nil"/>
            </w:tcBorders>
            <w:shd w:val="clear" w:color="000000" w:fill="F2F2F2"/>
            <w:noWrap/>
            <w:vAlign w:val="center"/>
            <w:hideMark/>
          </w:tcPr>
          <w:p w14:paraId="341ECD4E" w14:textId="77777777" w:rsidR="004F6825" w:rsidRDefault="004F6825" w:rsidP="00C1388D">
            <w:pPr>
              <w:jc w:val="right"/>
              <w:rPr>
                <w:rFonts w:cs="Arial"/>
                <w:szCs w:val="20"/>
              </w:rPr>
            </w:pPr>
            <w:r>
              <w:rPr>
                <w:rFonts w:cs="Arial"/>
                <w:szCs w:val="20"/>
              </w:rPr>
              <w:t xml:space="preserve">         13.851 </w:t>
            </w:r>
          </w:p>
        </w:tc>
        <w:tc>
          <w:tcPr>
            <w:tcW w:w="762" w:type="pct"/>
            <w:tcBorders>
              <w:top w:val="nil"/>
              <w:left w:val="nil"/>
              <w:bottom w:val="nil"/>
              <w:right w:val="nil"/>
            </w:tcBorders>
            <w:shd w:val="clear" w:color="000000" w:fill="F2F2F2"/>
            <w:noWrap/>
            <w:vAlign w:val="center"/>
            <w:hideMark/>
          </w:tcPr>
          <w:p w14:paraId="1CB6EE33" w14:textId="77777777" w:rsidR="004F6825" w:rsidRDefault="004F6825" w:rsidP="00C1388D">
            <w:pPr>
              <w:jc w:val="right"/>
              <w:rPr>
                <w:rFonts w:cs="Arial"/>
                <w:szCs w:val="20"/>
              </w:rPr>
            </w:pPr>
            <w:r>
              <w:rPr>
                <w:rFonts w:cs="Arial"/>
                <w:szCs w:val="20"/>
              </w:rPr>
              <w:t xml:space="preserve">           5.483 </w:t>
            </w:r>
          </w:p>
        </w:tc>
        <w:tc>
          <w:tcPr>
            <w:tcW w:w="805" w:type="pct"/>
            <w:tcBorders>
              <w:top w:val="nil"/>
              <w:left w:val="nil"/>
              <w:bottom w:val="nil"/>
              <w:right w:val="nil"/>
            </w:tcBorders>
            <w:shd w:val="clear" w:color="000000" w:fill="F2F2F2"/>
            <w:noWrap/>
            <w:vAlign w:val="center"/>
            <w:hideMark/>
          </w:tcPr>
          <w:p w14:paraId="30DCCB3B" w14:textId="77777777" w:rsidR="004F6825" w:rsidRDefault="004F6825" w:rsidP="00C1388D">
            <w:pPr>
              <w:jc w:val="right"/>
              <w:rPr>
                <w:rFonts w:cs="Arial"/>
                <w:szCs w:val="20"/>
              </w:rPr>
            </w:pPr>
            <w:r>
              <w:rPr>
                <w:rFonts w:cs="Arial"/>
                <w:szCs w:val="20"/>
              </w:rPr>
              <w:t xml:space="preserve">     27.666 </w:t>
            </w:r>
          </w:p>
        </w:tc>
      </w:tr>
      <w:tr w:rsidR="004F6825" w14:paraId="5327B489"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7EDABAB3" w14:textId="77777777" w:rsidR="004F6825" w:rsidRDefault="004F6825" w:rsidP="00C1388D">
            <w:pPr>
              <w:rPr>
                <w:rFonts w:cs="Arial"/>
                <w:szCs w:val="20"/>
              </w:rPr>
            </w:pPr>
            <w:r>
              <w:rPr>
                <w:rFonts w:cs="Arial"/>
                <w:szCs w:val="20"/>
              </w:rPr>
              <w:t xml:space="preserve"> Prov. p/ Perdas CSLL </w:t>
            </w:r>
          </w:p>
        </w:tc>
        <w:tc>
          <w:tcPr>
            <w:tcW w:w="762" w:type="pct"/>
            <w:tcBorders>
              <w:top w:val="nil"/>
              <w:left w:val="nil"/>
              <w:bottom w:val="nil"/>
              <w:right w:val="nil"/>
            </w:tcBorders>
            <w:shd w:val="clear" w:color="auto" w:fill="auto"/>
            <w:noWrap/>
            <w:vAlign w:val="center"/>
            <w:hideMark/>
          </w:tcPr>
          <w:p w14:paraId="2839721E" w14:textId="77777777" w:rsidR="004F6825" w:rsidRDefault="004F6825" w:rsidP="00C1388D">
            <w:pPr>
              <w:jc w:val="right"/>
              <w:rPr>
                <w:rFonts w:cs="Arial"/>
                <w:szCs w:val="20"/>
              </w:rPr>
            </w:pPr>
            <w:r>
              <w:rPr>
                <w:rFonts w:cs="Arial"/>
                <w:szCs w:val="20"/>
              </w:rPr>
              <w:t xml:space="preserve">                  - </w:t>
            </w:r>
          </w:p>
        </w:tc>
        <w:tc>
          <w:tcPr>
            <w:tcW w:w="805" w:type="pct"/>
            <w:tcBorders>
              <w:top w:val="nil"/>
              <w:left w:val="nil"/>
              <w:bottom w:val="nil"/>
              <w:right w:val="nil"/>
            </w:tcBorders>
            <w:shd w:val="clear" w:color="auto" w:fill="auto"/>
            <w:noWrap/>
            <w:vAlign w:val="center"/>
            <w:hideMark/>
          </w:tcPr>
          <w:p w14:paraId="3EDBC3F0" w14:textId="77777777" w:rsidR="004F6825" w:rsidRDefault="004F6825" w:rsidP="00C1388D">
            <w:pPr>
              <w:jc w:val="right"/>
              <w:rPr>
                <w:rFonts w:cs="Arial"/>
                <w:szCs w:val="20"/>
              </w:rPr>
            </w:pPr>
            <w:r>
              <w:rPr>
                <w:rFonts w:cs="Arial"/>
                <w:szCs w:val="20"/>
              </w:rPr>
              <w:t xml:space="preserve">        (2.232)</w:t>
            </w:r>
          </w:p>
        </w:tc>
        <w:tc>
          <w:tcPr>
            <w:tcW w:w="762" w:type="pct"/>
            <w:tcBorders>
              <w:top w:val="nil"/>
              <w:left w:val="nil"/>
              <w:bottom w:val="nil"/>
              <w:right w:val="nil"/>
            </w:tcBorders>
            <w:shd w:val="clear" w:color="auto" w:fill="auto"/>
            <w:noWrap/>
            <w:vAlign w:val="center"/>
            <w:hideMark/>
          </w:tcPr>
          <w:p w14:paraId="0FF89C44" w14:textId="77777777" w:rsidR="004F6825" w:rsidRDefault="004F6825" w:rsidP="00C1388D">
            <w:pPr>
              <w:jc w:val="right"/>
              <w:rPr>
                <w:rFonts w:cs="Arial"/>
                <w:szCs w:val="20"/>
              </w:rPr>
            </w:pPr>
            <w:r>
              <w:rPr>
                <w:rFonts w:cs="Arial"/>
                <w:szCs w:val="20"/>
              </w:rPr>
              <w:t xml:space="preserve">                  - </w:t>
            </w:r>
          </w:p>
        </w:tc>
        <w:tc>
          <w:tcPr>
            <w:tcW w:w="805" w:type="pct"/>
            <w:tcBorders>
              <w:top w:val="nil"/>
              <w:left w:val="nil"/>
              <w:bottom w:val="nil"/>
              <w:right w:val="nil"/>
            </w:tcBorders>
            <w:shd w:val="clear" w:color="auto" w:fill="auto"/>
            <w:noWrap/>
            <w:vAlign w:val="center"/>
            <w:hideMark/>
          </w:tcPr>
          <w:p w14:paraId="4F8F9A85" w14:textId="77777777" w:rsidR="004F6825" w:rsidRDefault="004F6825" w:rsidP="00C1388D">
            <w:pPr>
              <w:jc w:val="right"/>
              <w:rPr>
                <w:rFonts w:cs="Arial"/>
                <w:szCs w:val="20"/>
              </w:rPr>
            </w:pPr>
            <w:r>
              <w:rPr>
                <w:rFonts w:cs="Arial"/>
                <w:szCs w:val="20"/>
              </w:rPr>
              <w:t xml:space="preserve">     (2.232)</w:t>
            </w:r>
          </w:p>
        </w:tc>
      </w:tr>
      <w:tr w:rsidR="004F6825" w14:paraId="19A86A92" w14:textId="77777777" w:rsidTr="00C1388D">
        <w:trPr>
          <w:trHeight w:hRule="exact" w:val="284"/>
          <w:jc w:val="center"/>
        </w:trPr>
        <w:tc>
          <w:tcPr>
            <w:tcW w:w="1866" w:type="pct"/>
            <w:tcBorders>
              <w:top w:val="nil"/>
              <w:left w:val="nil"/>
              <w:bottom w:val="nil"/>
              <w:right w:val="nil"/>
            </w:tcBorders>
            <w:shd w:val="clear" w:color="000000" w:fill="F2F2F2"/>
            <w:noWrap/>
            <w:vAlign w:val="center"/>
            <w:hideMark/>
          </w:tcPr>
          <w:p w14:paraId="3545CBE7" w14:textId="77777777" w:rsidR="004F6825" w:rsidRDefault="004F6825" w:rsidP="00C1388D">
            <w:pPr>
              <w:rPr>
                <w:rFonts w:cs="Arial"/>
                <w:szCs w:val="20"/>
              </w:rPr>
            </w:pPr>
            <w:r>
              <w:rPr>
                <w:rFonts w:cs="Arial"/>
                <w:szCs w:val="20"/>
              </w:rPr>
              <w:t>INSS</w:t>
            </w:r>
          </w:p>
        </w:tc>
        <w:tc>
          <w:tcPr>
            <w:tcW w:w="762" w:type="pct"/>
            <w:tcBorders>
              <w:top w:val="nil"/>
              <w:left w:val="nil"/>
              <w:bottom w:val="nil"/>
              <w:right w:val="nil"/>
            </w:tcBorders>
            <w:shd w:val="clear" w:color="000000" w:fill="F2F2F2"/>
            <w:noWrap/>
            <w:vAlign w:val="center"/>
            <w:hideMark/>
          </w:tcPr>
          <w:p w14:paraId="51AC387B" w14:textId="77777777" w:rsidR="004F6825" w:rsidRDefault="004F6825" w:rsidP="00C1388D">
            <w:pPr>
              <w:jc w:val="right"/>
              <w:rPr>
                <w:rFonts w:cs="Arial"/>
                <w:szCs w:val="20"/>
              </w:rPr>
            </w:pPr>
            <w:r>
              <w:rPr>
                <w:rFonts w:cs="Arial"/>
                <w:szCs w:val="20"/>
              </w:rPr>
              <w:t xml:space="preserve">             463 </w:t>
            </w:r>
          </w:p>
        </w:tc>
        <w:tc>
          <w:tcPr>
            <w:tcW w:w="805" w:type="pct"/>
            <w:tcBorders>
              <w:top w:val="nil"/>
              <w:left w:val="nil"/>
              <w:bottom w:val="nil"/>
              <w:right w:val="nil"/>
            </w:tcBorders>
            <w:shd w:val="clear" w:color="000000" w:fill="F2F2F2"/>
            <w:noWrap/>
            <w:vAlign w:val="center"/>
            <w:hideMark/>
          </w:tcPr>
          <w:p w14:paraId="56FF9F2C" w14:textId="77777777" w:rsidR="004F6825" w:rsidRDefault="004F6825" w:rsidP="00C1388D">
            <w:pPr>
              <w:jc w:val="right"/>
              <w:rPr>
                <w:rFonts w:cs="Arial"/>
                <w:szCs w:val="20"/>
              </w:rPr>
            </w:pPr>
            <w:r>
              <w:rPr>
                <w:rFonts w:cs="Arial"/>
                <w:szCs w:val="20"/>
              </w:rPr>
              <w:t xml:space="preserve">                  - </w:t>
            </w:r>
          </w:p>
        </w:tc>
        <w:tc>
          <w:tcPr>
            <w:tcW w:w="762" w:type="pct"/>
            <w:tcBorders>
              <w:top w:val="nil"/>
              <w:left w:val="nil"/>
              <w:bottom w:val="nil"/>
              <w:right w:val="nil"/>
            </w:tcBorders>
            <w:shd w:val="clear" w:color="000000" w:fill="F2F2F2"/>
            <w:noWrap/>
            <w:vAlign w:val="center"/>
            <w:hideMark/>
          </w:tcPr>
          <w:p w14:paraId="278A48AE" w14:textId="77777777" w:rsidR="004F6825" w:rsidRDefault="004F6825" w:rsidP="00C1388D">
            <w:pPr>
              <w:jc w:val="right"/>
              <w:rPr>
                <w:rFonts w:cs="Arial"/>
                <w:szCs w:val="20"/>
              </w:rPr>
            </w:pPr>
            <w:r>
              <w:rPr>
                <w:rFonts w:cs="Arial"/>
                <w:szCs w:val="20"/>
              </w:rPr>
              <w:t xml:space="preserve">             153 </w:t>
            </w:r>
          </w:p>
        </w:tc>
        <w:tc>
          <w:tcPr>
            <w:tcW w:w="805" w:type="pct"/>
            <w:tcBorders>
              <w:top w:val="nil"/>
              <w:left w:val="nil"/>
              <w:bottom w:val="nil"/>
              <w:right w:val="nil"/>
            </w:tcBorders>
            <w:shd w:val="clear" w:color="000000" w:fill="F2F2F2"/>
            <w:noWrap/>
            <w:vAlign w:val="center"/>
            <w:hideMark/>
          </w:tcPr>
          <w:p w14:paraId="7F13120D" w14:textId="77777777" w:rsidR="004F6825" w:rsidRDefault="004F6825" w:rsidP="00C1388D">
            <w:pPr>
              <w:jc w:val="right"/>
              <w:rPr>
                <w:rFonts w:cs="Arial"/>
                <w:szCs w:val="20"/>
              </w:rPr>
            </w:pPr>
            <w:r>
              <w:rPr>
                <w:rFonts w:cs="Arial"/>
                <w:szCs w:val="20"/>
              </w:rPr>
              <w:t xml:space="preserve">              - </w:t>
            </w:r>
          </w:p>
        </w:tc>
      </w:tr>
      <w:tr w:rsidR="004F6825" w14:paraId="22720BC5"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6D0D219A" w14:textId="77777777" w:rsidR="004F6825" w:rsidRDefault="004F6825" w:rsidP="00C1388D">
            <w:pPr>
              <w:rPr>
                <w:rFonts w:cs="Arial"/>
                <w:szCs w:val="20"/>
              </w:rPr>
            </w:pPr>
            <w:r>
              <w:rPr>
                <w:rFonts w:cs="Arial"/>
                <w:szCs w:val="20"/>
              </w:rPr>
              <w:t>ICMS</w:t>
            </w:r>
          </w:p>
        </w:tc>
        <w:tc>
          <w:tcPr>
            <w:tcW w:w="762" w:type="pct"/>
            <w:tcBorders>
              <w:top w:val="nil"/>
              <w:left w:val="nil"/>
              <w:bottom w:val="nil"/>
              <w:right w:val="nil"/>
            </w:tcBorders>
            <w:shd w:val="clear" w:color="auto" w:fill="auto"/>
            <w:noWrap/>
            <w:vAlign w:val="center"/>
            <w:hideMark/>
          </w:tcPr>
          <w:p w14:paraId="2BCF047C" w14:textId="77777777" w:rsidR="004F6825" w:rsidRDefault="004F6825" w:rsidP="00C1388D">
            <w:pPr>
              <w:jc w:val="right"/>
              <w:rPr>
                <w:rFonts w:cs="Arial"/>
                <w:szCs w:val="20"/>
              </w:rPr>
            </w:pPr>
            <w:r>
              <w:rPr>
                <w:rFonts w:cs="Arial"/>
                <w:szCs w:val="20"/>
              </w:rPr>
              <w:t xml:space="preserve">           1.099 </w:t>
            </w:r>
          </w:p>
        </w:tc>
        <w:tc>
          <w:tcPr>
            <w:tcW w:w="805" w:type="pct"/>
            <w:tcBorders>
              <w:top w:val="nil"/>
              <w:left w:val="nil"/>
              <w:bottom w:val="nil"/>
              <w:right w:val="nil"/>
            </w:tcBorders>
            <w:shd w:val="clear" w:color="auto" w:fill="auto"/>
            <w:noWrap/>
            <w:vAlign w:val="center"/>
            <w:hideMark/>
          </w:tcPr>
          <w:p w14:paraId="3FEBE67C" w14:textId="77777777" w:rsidR="004F6825" w:rsidRDefault="004F6825" w:rsidP="00C1388D">
            <w:pPr>
              <w:jc w:val="right"/>
              <w:rPr>
                <w:rFonts w:cs="Arial"/>
                <w:szCs w:val="20"/>
              </w:rPr>
            </w:pPr>
            <w:r>
              <w:rPr>
                <w:rFonts w:cs="Arial"/>
                <w:szCs w:val="20"/>
              </w:rPr>
              <w:t xml:space="preserve">                  - </w:t>
            </w:r>
          </w:p>
        </w:tc>
        <w:tc>
          <w:tcPr>
            <w:tcW w:w="762" w:type="pct"/>
            <w:tcBorders>
              <w:top w:val="nil"/>
              <w:left w:val="nil"/>
              <w:bottom w:val="nil"/>
              <w:right w:val="nil"/>
            </w:tcBorders>
            <w:shd w:val="clear" w:color="auto" w:fill="auto"/>
            <w:noWrap/>
            <w:vAlign w:val="center"/>
            <w:hideMark/>
          </w:tcPr>
          <w:p w14:paraId="57F5E9EE" w14:textId="77777777" w:rsidR="004F6825" w:rsidRDefault="004F6825" w:rsidP="00C1388D">
            <w:pPr>
              <w:jc w:val="right"/>
              <w:rPr>
                <w:rFonts w:cs="Arial"/>
                <w:szCs w:val="20"/>
              </w:rPr>
            </w:pPr>
            <w:r>
              <w:rPr>
                <w:rFonts w:cs="Arial"/>
                <w:szCs w:val="20"/>
              </w:rPr>
              <w:t xml:space="preserve">           1.099 </w:t>
            </w:r>
          </w:p>
        </w:tc>
        <w:tc>
          <w:tcPr>
            <w:tcW w:w="805" w:type="pct"/>
            <w:tcBorders>
              <w:top w:val="nil"/>
              <w:left w:val="nil"/>
              <w:bottom w:val="nil"/>
              <w:right w:val="nil"/>
            </w:tcBorders>
            <w:shd w:val="clear" w:color="auto" w:fill="auto"/>
            <w:noWrap/>
            <w:vAlign w:val="center"/>
            <w:hideMark/>
          </w:tcPr>
          <w:p w14:paraId="101C22DC" w14:textId="77777777" w:rsidR="004F6825" w:rsidRDefault="004F6825" w:rsidP="00C1388D">
            <w:pPr>
              <w:jc w:val="right"/>
              <w:rPr>
                <w:rFonts w:cs="Arial"/>
                <w:szCs w:val="20"/>
              </w:rPr>
            </w:pPr>
            <w:r>
              <w:rPr>
                <w:rFonts w:cs="Arial"/>
                <w:szCs w:val="20"/>
              </w:rPr>
              <w:t xml:space="preserve">              - </w:t>
            </w:r>
          </w:p>
        </w:tc>
      </w:tr>
      <w:tr w:rsidR="004F6825" w14:paraId="213A3C56" w14:textId="77777777" w:rsidTr="00C1388D">
        <w:trPr>
          <w:trHeight w:hRule="exact" w:val="284"/>
          <w:jc w:val="center"/>
        </w:trPr>
        <w:tc>
          <w:tcPr>
            <w:tcW w:w="1866" w:type="pct"/>
            <w:tcBorders>
              <w:top w:val="nil"/>
              <w:left w:val="nil"/>
              <w:bottom w:val="nil"/>
              <w:right w:val="nil"/>
            </w:tcBorders>
            <w:shd w:val="clear" w:color="000000" w:fill="F2F2F2"/>
            <w:noWrap/>
            <w:vAlign w:val="center"/>
            <w:hideMark/>
          </w:tcPr>
          <w:p w14:paraId="0C3A40BD" w14:textId="77777777" w:rsidR="004F6825" w:rsidRDefault="004F6825" w:rsidP="00C1388D">
            <w:pPr>
              <w:rPr>
                <w:rFonts w:cs="Arial"/>
                <w:szCs w:val="20"/>
              </w:rPr>
            </w:pPr>
            <w:r>
              <w:rPr>
                <w:rFonts w:cs="Arial"/>
                <w:szCs w:val="20"/>
              </w:rPr>
              <w:t>PASEP</w:t>
            </w:r>
          </w:p>
        </w:tc>
        <w:tc>
          <w:tcPr>
            <w:tcW w:w="762" w:type="pct"/>
            <w:tcBorders>
              <w:top w:val="nil"/>
              <w:left w:val="nil"/>
              <w:bottom w:val="nil"/>
              <w:right w:val="nil"/>
            </w:tcBorders>
            <w:shd w:val="clear" w:color="000000" w:fill="F2F2F2"/>
            <w:noWrap/>
            <w:vAlign w:val="center"/>
            <w:hideMark/>
          </w:tcPr>
          <w:p w14:paraId="31D240AB" w14:textId="77777777" w:rsidR="004F6825" w:rsidRDefault="004F6825" w:rsidP="00C1388D">
            <w:pPr>
              <w:jc w:val="right"/>
              <w:rPr>
                <w:rFonts w:cs="Arial"/>
                <w:szCs w:val="20"/>
              </w:rPr>
            </w:pPr>
            <w:r>
              <w:rPr>
                <w:rFonts w:cs="Arial"/>
                <w:szCs w:val="20"/>
              </w:rPr>
              <w:t xml:space="preserve">             261 </w:t>
            </w:r>
          </w:p>
        </w:tc>
        <w:tc>
          <w:tcPr>
            <w:tcW w:w="805" w:type="pct"/>
            <w:tcBorders>
              <w:top w:val="nil"/>
              <w:left w:val="nil"/>
              <w:bottom w:val="nil"/>
              <w:right w:val="nil"/>
            </w:tcBorders>
            <w:shd w:val="clear" w:color="000000" w:fill="F2F2F2"/>
            <w:noWrap/>
            <w:vAlign w:val="center"/>
            <w:hideMark/>
          </w:tcPr>
          <w:p w14:paraId="6A07A7D3" w14:textId="77777777" w:rsidR="004F6825" w:rsidRDefault="004F6825" w:rsidP="00C1388D">
            <w:pPr>
              <w:jc w:val="right"/>
              <w:rPr>
                <w:rFonts w:cs="Arial"/>
                <w:szCs w:val="20"/>
              </w:rPr>
            </w:pPr>
            <w:r>
              <w:rPr>
                <w:rFonts w:cs="Arial"/>
                <w:szCs w:val="20"/>
              </w:rPr>
              <w:t xml:space="preserve">           1.802 </w:t>
            </w:r>
          </w:p>
        </w:tc>
        <w:tc>
          <w:tcPr>
            <w:tcW w:w="762" w:type="pct"/>
            <w:tcBorders>
              <w:top w:val="nil"/>
              <w:left w:val="nil"/>
              <w:bottom w:val="nil"/>
              <w:right w:val="nil"/>
            </w:tcBorders>
            <w:shd w:val="clear" w:color="000000" w:fill="F2F2F2"/>
            <w:noWrap/>
            <w:vAlign w:val="center"/>
            <w:hideMark/>
          </w:tcPr>
          <w:p w14:paraId="42BE4356" w14:textId="77777777" w:rsidR="004F6825" w:rsidRDefault="004F6825" w:rsidP="00C1388D">
            <w:pPr>
              <w:jc w:val="right"/>
              <w:rPr>
                <w:rFonts w:cs="Arial"/>
                <w:szCs w:val="20"/>
              </w:rPr>
            </w:pPr>
            <w:r>
              <w:rPr>
                <w:rFonts w:cs="Arial"/>
                <w:szCs w:val="20"/>
              </w:rPr>
              <w:t xml:space="preserve">             282 </w:t>
            </w:r>
          </w:p>
        </w:tc>
        <w:tc>
          <w:tcPr>
            <w:tcW w:w="805" w:type="pct"/>
            <w:tcBorders>
              <w:top w:val="nil"/>
              <w:left w:val="nil"/>
              <w:bottom w:val="nil"/>
              <w:right w:val="nil"/>
            </w:tcBorders>
            <w:shd w:val="clear" w:color="000000" w:fill="F2F2F2"/>
            <w:noWrap/>
            <w:vAlign w:val="center"/>
            <w:hideMark/>
          </w:tcPr>
          <w:p w14:paraId="182A137C" w14:textId="77777777" w:rsidR="004F6825" w:rsidRDefault="004F6825" w:rsidP="00C1388D">
            <w:pPr>
              <w:jc w:val="right"/>
              <w:rPr>
                <w:rFonts w:cs="Arial"/>
                <w:szCs w:val="20"/>
              </w:rPr>
            </w:pPr>
            <w:r>
              <w:rPr>
                <w:rFonts w:cs="Arial"/>
                <w:szCs w:val="20"/>
              </w:rPr>
              <w:t xml:space="preserve">       1.772 </w:t>
            </w:r>
          </w:p>
        </w:tc>
      </w:tr>
      <w:tr w:rsidR="004F6825" w14:paraId="6098E6BE" w14:textId="77777777" w:rsidTr="00C1388D">
        <w:trPr>
          <w:trHeight w:hRule="exact" w:val="284"/>
          <w:jc w:val="center"/>
        </w:trPr>
        <w:tc>
          <w:tcPr>
            <w:tcW w:w="1866" w:type="pct"/>
            <w:tcBorders>
              <w:top w:val="nil"/>
              <w:left w:val="nil"/>
              <w:bottom w:val="nil"/>
              <w:right w:val="nil"/>
            </w:tcBorders>
            <w:shd w:val="clear" w:color="auto" w:fill="auto"/>
            <w:noWrap/>
            <w:vAlign w:val="center"/>
            <w:hideMark/>
          </w:tcPr>
          <w:p w14:paraId="5229833C" w14:textId="77777777" w:rsidR="004F6825" w:rsidRDefault="004F6825" w:rsidP="00C1388D">
            <w:pPr>
              <w:rPr>
                <w:rFonts w:cs="Arial"/>
                <w:szCs w:val="20"/>
              </w:rPr>
            </w:pPr>
            <w:r>
              <w:rPr>
                <w:rFonts w:cs="Arial"/>
                <w:szCs w:val="20"/>
              </w:rPr>
              <w:t>COFINS</w:t>
            </w:r>
          </w:p>
        </w:tc>
        <w:tc>
          <w:tcPr>
            <w:tcW w:w="762" w:type="pct"/>
            <w:tcBorders>
              <w:top w:val="nil"/>
              <w:left w:val="nil"/>
              <w:bottom w:val="nil"/>
              <w:right w:val="nil"/>
            </w:tcBorders>
            <w:shd w:val="clear" w:color="auto" w:fill="auto"/>
            <w:noWrap/>
            <w:vAlign w:val="center"/>
            <w:hideMark/>
          </w:tcPr>
          <w:p w14:paraId="1D9C8664" w14:textId="77777777" w:rsidR="004F6825" w:rsidRDefault="004F6825" w:rsidP="00C1388D">
            <w:pPr>
              <w:jc w:val="right"/>
              <w:rPr>
                <w:rFonts w:cs="Arial"/>
                <w:szCs w:val="20"/>
              </w:rPr>
            </w:pPr>
            <w:r>
              <w:rPr>
                <w:rFonts w:cs="Arial"/>
                <w:szCs w:val="20"/>
              </w:rPr>
              <w:t xml:space="preserve">           1.316 </w:t>
            </w:r>
          </w:p>
        </w:tc>
        <w:tc>
          <w:tcPr>
            <w:tcW w:w="805" w:type="pct"/>
            <w:tcBorders>
              <w:top w:val="nil"/>
              <w:left w:val="nil"/>
              <w:bottom w:val="nil"/>
              <w:right w:val="nil"/>
            </w:tcBorders>
            <w:shd w:val="clear" w:color="auto" w:fill="auto"/>
            <w:noWrap/>
            <w:vAlign w:val="center"/>
            <w:hideMark/>
          </w:tcPr>
          <w:p w14:paraId="18DC6BE5" w14:textId="77777777" w:rsidR="004F6825" w:rsidRDefault="004F6825" w:rsidP="00C1388D">
            <w:pPr>
              <w:jc w:val="right"/>
              <w:rPr>
                <w:rFonts w:cs="Arial"/>
                <w:szCs w:val="20"/>
              </w:rPr>
            </w:pPr>
            <w:r>
              <w:rPr>
                <w:rFonts w:cs="Arial"/>
                <w:szCs w:val="20"/>
              </w:rPr>
              <w:t xml:space="preserve">           8.463 </w:t>
            </w:r>
          </w:p>
        </w:tc>
        <w:tc>
          <w:tcPr>
            <w:tcW w:w="762" w:type="pct"/>
            <w:tcBorders>
              <w:top w:val="nil"/>
              <w:left w:val="nil"/>
              <w:bottom w:val="nil"/>
              <w:right w:val="nil"/>
            </w:tcBorders>
            <w:shd w:val="clear" w:color="auto" w:fill="auto"/>
            <w:noWrap/>
            <w:vAlign w:val="center"/>
            <w:hideMark/>
          </w:tcPr>
          <w:p w14:paraId="5B23E131" w14:textId="77777777" w:rsidR="004F6825" w:rsidRDefault="004F6825" w:rsidP="00C1388D">
            <w:pPr>
              <w:jc w:val="right"/>
              <w:rPr>
                <w:rFonts w:cs="Arial"/>
                <w:szCs w:val="20"/>
              </w:rPr>
            </w:pPr>
            <w:r>
              <w:rPr>
                <w:rFonts w:cs="Arial"/>
                <w:szCs w:val="20"/>
              </w:rPr>
              <w:t xml:space="preserve">           1.326 </w:t>
            </w:r>
          </w:p>
        </w:tc>
        <w:tc>
          <w:tcPr>
            <w:tcW w:w="805" w:type="pct"/>
            <w:tcBorders>
              <w:top w:val="nil"/>
              <w:left w:val="nil"/>
              <w:bottom w:val="nil"/>
              <w:right w:val="nil"/>
            </w:tcBorders>
            <w:shd w:val="clear" w:color="auto" w:fill="auto"/>
            <w:noWrap/>
            <w:vAlign w:val="center"/>
            <w:hideMark/>
          </w:tcPr>
          <w:p w14:paraId="0A830D10" w14:textId="77777777" w:rsidR="004F6825" w:rsidRDefault="004F6825" w:rsidP="00C1388D">
            <w:pPr>
              <w:jc w:val="right"/>
              <w:rPr>
                <w:rFonts w:cs="Arial"/>
                <w:szCs w:val="20"/>
              </w:rPr>
            </w:pPr>
            <w:r>
              <w:rPr>
                <w:rFonts w:cs="Arial"/>
                <w:szCs w:val="20"/>
              </w:rPr>
              <w:t xml:space="preserve">       8.309 </w:t>
            </w:r>
          </w:p>
        </w:tc>
      </w:tr>
      <w:tr w:rsidR="004F6825" w14:paraId="2D77E567" w14:textId="77777777" w:rsidTr="00C1388D">
        <w:trPr>
          <w:trHeight w:hRule="exact" w:val="284"/>
          <w:jc w:val="center"/>
        </w:trPr>
        <w:tc>
          <w:tcPr>
            <w:tcW w:w="1866" w:type="pct"/>
            <w:tcBorders>
              <w:top w:val="single" w:sz="4" w:space="0" w:color="auto"/>
              <w:left w:val="nil"/>
              <w:bottom w:val="single" w:sz="4" w:space="0" w:color="auto"/>
              <w:right w:val="nil"/>
            </w:tcBorders>
            <w:shd w:val="clear" w:color="auto" w:fill="auto"/>
            <w:noWrap/>
            <w:vAlign w:val="center"/>
            <w:hideMark/>
          </w:tcPr>
          <w:p w14:paraId="64D8EF3F" w14:textId="77777777" w:rsidR="004F6825" w:rsidRDefault="004F6825" w:rsidP="00C1388D">
            <w:pPr>
              <w:rPr>
                <w:rFonts w:cs="Arial"/>
                <w:b/>
                <w:bCs/>
                <w:szCs w:val="20"/>
              </w:rPr>
            </w:pPr>
            <w:r>
              <w:rPr>
                <w:rFonts w:cs="Arial"/>
                <w:b/>
                <w:bCs/>
                <w:szCs w:val="20"/>
              </w:rPr>
              <w:t>Total</w:t>
            </w:r>
          </w:p>
        </w:tc>
        <w:tc>
          <w:tcPr>
            <w:tcW w:w="762" w:type="pct"/>
            <w:tcBorders>
              <w:top w:val="single" w:sz="4" w:space="0" w:color="auto"/>
              <w:left w:val="nil"/>
              <w:bottom w:val="single" w:sz="4" w:space="0" w:color="auto"/>
              <w:right w:val="nil"/>
            </w:tcBorders>
            <w:shd w:val="clear" w:color="auto" w:fill="auto"/>
            <w:noWrap/>
            <w:vAlign w:val="center"/>
            <w:hideMark/>
          </w:tcPr>
          <w:p w14:paraId="715F3720" w14:textId="77777777" w:rsidR="004F6825" w:rsidRDefault="004F6825" w:rsidP="00C1388D">
            <w:pPr>
              <w:jc w:val="right"/>
              <w:rPr>
                <w:rFonts w:cs="Arial"/>
                <w:b/>
                <w:bCs/>
                <w:szCs w:val="20"/>
              </w:rPr>
            </w:pPr>
            <w:r>
              <w:rPr>
                <w:rFonts w:cs="Arial"/>
                <w:b/>
                <w:bCs/>
                <w:szCs w:val="20"/>
              </w:rPr>
              <w:t xml:space="preserve">         23.519 </w:t>
            </w:r>
          </w:p>
        </w:tc>
        <w:tc>
          <w:tcPr>
            <w:tcW w:w="805" w:type="pct"/>
            <w:tcBorders>
              <w:top w:val="single" w:sz="4" w:space="0" w:color="auto"/>
              <w:left w:val="nil"/>
              <w:bottom w:val="single" w:sz="4" w:space="0" w:color="auto"/>
              <w:right w:val="nil"/>
            </w:tcBorders>
            <w:shd w:val="clear" w:color="auto" w:fill="auto"/>
            <w:noWrap/>
            <w:vAlign w:val="center"/>
            <w:hideMark/>
          </w:tcPr>
          <w:p w14:paraId="6CD2AE66" w14:textId="77777777" w:rsidR="004F6825" w:rsidRDefault="004F6825" w:rsidP="00C1388D">
            <w:pPr>
              <w:jc w:val="right"/>
              <w:rPr>
                <w:rFonts w:cs="Arial"/>
                <w:b/>
                <w:bCs/>
                <w:szCs w:val="20"/>
              </w:rPr>
            </w:pPr>
            <w:r>
              <w:rPr>
                <w:rFonts w:cs="Arial"/>
                <w:b/>
                <w:bCs/>
                <w:szCs w:val="20"/>
              </w:rPr>
              <w:t xml:space="preserve">         87.186 </w:t>
            </w:r>
          </w:p>
        </w:tc>
        <w:tc>
          <w:tcPr>
            <w:tcW w:w="762" w:type="pct"/>
            <w:tcBorders>
              <w:top w:val="single" w:sz="4" w:space="0" w:color="auto"/>
              <w:left w:val="nil"/>
              <w:bottom w:val="single" w:sz="4" w:space="0" w:color="auto"/>
              <w:right w:val="nil"/>
            </w:tcBorders>
            <w:shd w:val="clear" w:color="auto" w:fill="auto"/>
            <w:noWrap/>
            <w:vAlign w:val="center"/>
            <w:hideMark/>
          </w:tcPr>
          <w:p w14:paraId="69796EEC" w14:textId="77777777" w:rsidR="004F6825" w:rsidRDefault="004F6825" w:rsidP="00C1388D">
            <w:pPr>
              <w:jc w:val="right"/>
              <w:rPr>
                <w:rFonts w:cs="Arial"/>
                <w:b/>
                <w:bCs/>
                <w:szCs w:val="20"/>
              </w:rPr>
            </w:pPr>
            <w:r>
              <w:rPr>
                <w:rFonts w:cs="Arial"/>
                <w:b/>
                <w:bCs/>
                <w:szCs w:val="20"/>
              </w:rPr>
              <w:t xml:space="preserve">         31.106 </w:t>
            </w:r>
          </w:p>
        </w:tc>
        <w:tc>
          <w:tcPr>
            <w:tcW w:w="805" w:type="pct"/>
            <w:tcBorders>
              <w:top w:val="single" w:sz="4" w:space="0" w:color="auto"/>
              <w:left w:val="nil"/>
              <w:bottom w:val="single" w:sz="4" w:space="0" w:color="auto"/>
              <w:right w:val="nil"/>
            </w:tcBorders>
            <w:shd w:val="clear" w:color="auto" w:fill="auto"/>
            <w:noWrap/>
            <w:vAlign w:val="center"/>
            <w:hideMark/>
          </w:tcPr>
          <w:p w14:paraId="72A134EA" w14:textId="77777777" w:rsidR="004F6825" w:rsidRDefault="004F6825" w:rsidP="00C1388D">
            <w:pPr>
              <w:jc w:val="right"/>
              <w:rPr>
                <w:rFonts w:cs="Arial"/>
                <w:b/>
                <w:bCs/>
                <w:szCs w:val="20"/>
              </w:rPr>
            </w:pPr>
            <w:r>
              <w:rPr>
                <w:rFonts w:cs="Arial"/>
                <w:b/>
                <w:bCs/>
                <w:szCs w:val="20"/>
              </w:rPr>
              <w:t xml:space="preserve">     95.178 </w:t>
            </w:r>
          </w:p>
        </w:tc>
      </w:tr>
    </w:tbl>
    <w:p w14:paraId="6BA86593" w14:textId="77777777" w:rsidR="004F6825" w:rsidRDefault="004F6825" w:rsidP="004F6825">
      <w:pPr>
        <w:suppressAutoHyphens/>
        <w:adjustRightInd w:val="0"/>
        <w:spacing w:line="312" w:lineRule="auto"/>
        <w:textAlignment w:val="baseline"/>
        <w:rPr>
          <w:rFonts w:eastAsia="Batang" w:cs="Arial"/>
          <w:lang w:eastAsia="ar-SA"/>
        </w:rPr>
      </w:pPr>
    </w:p>
    <w:p w14:paraId="364DAB58"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Tributos Federais – Com a Lei 10.833/2003, o Governo Federal estabeleceu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compensação a ser realizada, porém não existe histórico de reprovação quando o pedido é realizado.</w:t>
      </w:r>
    </w:p>
    <w:p w14:paraId="5CB31B05"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lastRenderedPageBreak/>
        <w:t>A BBTS utiliza impostos a recuperar para compensar tributos devidos, conseguindo, com isso, gerar melhor eficiência na gestão de seu fluxo de caixa.</w:t>
      </w:r>
    </w:p>
    <w:p w14:paraId="5E2076AA"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 xml:space="preserve">A BB Tecnologia e Serviços, tem sido penalizada por peculiaridades da legislação tributária, tendo em vista a sua condição societária diferenciada em relação a outras empresas do setor privado.  Há também impactos decorrentes dos elevados prazos inerentes aos processos de solicitação, análise, aprovação e efetivação do pagamento das restituições devidas pela Receita Federal do Brasil (RFB), relacionadas à devolução de tributos retidos a maior que os devidos. </w:t>
      </w:r>
    </w:p>
    <w:p w14:paraId="1E754E86"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15521A56"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 xml:space="preserve">Em 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R$ 7,2 milhões (não circulante). </w:t>
      </w:r>
    </w:p>
    <w:p w14:paraId="09C91CCD"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INSS - A Companhia também possui retenções na fonte de INSS sobre alguns tipos de serviços prestados com emprego de mão de obra e esses valores registrados no circulante estão sendo compensados com o INSS.</w:t>
      </w:r>
    </w:p>
    <w:p w14:paraId="7B1B1809"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 xml:space="preserve">ISS – Os créditos correspondem à retenção na fonte efetivada por clientes. Os valores com potencial de compensação e para os quais não foi solicitada a restituição estão classificados no circulante, e os que tiveram os pedidos realizados e dependem de deferimentos da autoridade fiscal estão classificados no ativo não circulante. </w:t>
      </w:r>
    </w:p>
    <w:p w14:paraId="59761D89"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ICMS – Os créditos correspondem aos saldos credores registrados nos livros de apuração de ICMS dos estabelecimentos da BB Tecnologia e Serviços que possuem circulação de peças.</w:t>
      </w:r>
    </w:p>
    <w:p w14:paraId="2357EBCF"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7EFE3245" w14:textId="77777777" w:rsidR="004F6825" w:rsidRPr="00B70513" w:rsidRDefault="004F6825" w:rsidP="004F6825">
      <w:pPr>
        <w:suppressAutoHyphens/>
        <w:adjustRightInd w:val="0"/>
        <w:spacing w:before="160"/>
        <w:textAlignment w:val="baseline"/>
        <w:rPr>
          <w:rFonts w:eastAsia="Batang" w:cs="Arial"/>
          <w:sz w:val="22"/>
          <w:lang w:eastAsia="ar-SA"/>
        </w:rPr>
      </w:pPr>
      <w:r w:rsidRPr="00B70513">
        <w:rPr>
          <w:rFonts w:eastAsia="Batang" w:cs="Arial"/>
          <w:sz w:val="22"/>
          <w:lang w:eastAsia="ar-SA"/>
        </w:rPr>
        <w:lastRenderedPageBreak/>
        <w:t>Para realização do cálculo retroativo, foi contratada empresa especialista na área contábil-tributária e identificou-se o valor de R$ 9,6 milhões (não circulante) que foram contabilizados no mês de abril/2018.</w:t>
      </w:r>
    </w:p>
    <w:p w14:paraId="68AF24BF" w14:textId="52AACE66" w:rsidR="0012515B" w:rsidRDefault="0012515B" w:rsidP="00CA40C3">
      <w:pPr>
        <w:pStyle w:val="Subttulo"/>
        <w:numPr>
          <w:ilvl w:val="0"/>
          <w:numId w:val="0"/>
        </w:numPr>
        <w:rPr>
          <w:rFonts w:eastAsiaTheme="majorEastAsia" w:cstheme="majorBidi"/>
          <w:b/>
          <w:caps w:val="0"/>
          <w:spacing w:val="0"/>
          <w:szCs w:val="22"/>
        </w:rPr>
      </w:pPr>
      <w:bookmarkStart w:id="13" w:name="_Toc75883321"/>
      <w:r w:rsidRPr="00CA40C3">
        <w:rPr>
          <w:rFonts w:eastAsiaTheme="majorEastAsia" w:cstheme="majorBidi"/>
          <w:b/>
          <w:caps w:val="0"/>
          <w:spacing w:val="0"/>
          <w:szCs w:val="22"/>
        </w:rPr>
        <w:t xml:space="preserve">NOTA 8 - </w:t>
      </w:r>
      <w:r w:rsidR="006B6A32" w:rsidRPr="006B6A32">
        <w:rPr>
          <w:rFonts w:eastAsiaTheme="majorEastAsia" w:cstheme="majorBidi"/>
          <w:b/>
          <w:caps w:val="0"/>
          <w:spacing w:val="0"/>
          <w:szCs w:val="22"/>
        </w:rPr>
        <w:t>CAUÇÕES E DEPÓSITOS</w:t>
      </w:r>
      <w:bookmarkEnd w:id="13"/>
    </w:p>
    <w:p w14:paraId="750306F9" w14:textId="77777777" w:rsidR="003D1964" w:rsidRPr="003D1964" w:rsidRDefault="003D1964" w:rsidP="003D1964">
      <w:pPr>
        <w:suppressAutoHyphens/>
        <w:adjustRightInd w:val="0"/>
        <w:spacing w:before="160"/>
        <w:textAlignment w:val="baseline"/>
        <w:rPr>
          <w:rFonts w:eastAsia="Batang" w:cs="Arial"/>
          <w:sz w:val="22"/>
          <w:lang w:eastAsia="ar-SA"/>
        </w:rPr>
      </w:pPr>
      <w:r w:rsidRPr="003D1964">
        <w:rPr>
          <w:rFonts w:eastAsia="Batang" w:cs="Arial"/>
          <w:sz w:val="22"/>
          <w:lang w:eastAsia="ar-SA"/>
        </w:rPr>
        <w:t>Correspondem a cauções fornecidas a clientes e fornecedores para garantir prestação de serviços e aluguéis de imóveis. As garantias são atualizadas mensalmente com base nos índices apresentados nos contratos, conferem com as posições bancárias e estão assim constituídas:</w:t>
      </w:r>
    </w:p>
    <w:tbl>
      <w:tblPr>
        <w:tblW w:w="5000" w:type="pct"/>
        <w:jc w:val="center"/>
        <w:tblCellMar>
          <w:left w:w="70" w:type="dxa"/>
          <w:right w:w="70" w:type="dxa"/>
        </w:tblCellMar>
        <w:tblLook w:val="04A0" w:firstRow="1" w:lastRow="0" w:firstColumn="1" w:lastColumn="0" w:noHBand="0" w:noVBand="1"/>
      </w:tblPr>
      <w:tblGrid>
        <w:gridCol w:w="6120"/>
        <w:gridCol w:w="1760"/>
        <w:gridCol w:w="1758"/>
      </w:tblGrid>
      <w:tr w:rsidR="003D1964" w14:paraId="174C821D" w14:textId="77777777" w:rsidTr="00F47FC9">
        <w:trPr>
          <w:trHeight w:hRule="exact" w:val="284"/>
          <w:jc w:val="center"/>
        </w:trPr>
        <w:tc>
          <w:tcPr>
            <w:tcW w:w="3175" w:type="pct"/>
            <w:tcBorders>
              <w:top w:val="single" w:sz="4" w:space="0" w:color="auto"/>
              <w:left w:val="nil"/>
              <w:bottom w:val="nil"/>
              <w:right w:val="nil"/>
            </w:tcBorders>
            <w:shd w:val="clear" w:color="auto" w:fill="1F3864" w:themeFill="accent1" w:themeFillShade="80"/>
            <w:noWrap/>
            <w:vAlign w:val="center"/>
            <w:hideMark/>
          </w:tcPr>
          <w:p w14:paraId="44DE0593" w14:textId="77777777" w:rsidR="003D1964" w:rsidRPr="00F47FC9" w:rsidRDefault="003D1964" w:rsidP="00C1388D">
            <w:pPr>
              <w:rPr>
                <w:rFonts w:cs="Arial"/>
                <w:b/>
                <w:bCs/>
                <w:color w:val="FFFFFF" w:themeColor="background1"/>
                <w:szCs w:val="20"/>
              </w:rPr>
            </w:pPr>
            <w:r w:rsidRPr="00F47FC9">
              <w:rPr>
                <w:rFonts w:cs="Arial"/>
                <w:b/>
                <w:bCs/>
                <w:color w:val="FFFFFF" w:themeColor="background1"/>
                <w:szCs w:val="20"/>
              </w:rPr>
              <w:t> </w:t>
            </w:r>
          </w:p>
        </w:tc>
        <w:tc>
          <w:tcPr>
            <w:tcW w:w="913" w:type="pct"/>
            <w:tcBorders>
              <w:top w:val="single" w:sz="4" w:space="0" w:color="auto"/>
              <w:left w:val="nil"/>
              <w:bottom w:val="nil"/>
              <w:right w:val="nil"/>
            </w:tcBorders>
            <w:shd w:val="clear" w:color="auto" w:fill="1F3864" w:themeFill="accent1" w:themeFillShade="80"/>
            <w:noWrap/>
            <w:vAlign w:val="center"/>
            <w:hideMark/>
          </w:tcPr>
          <w:p w14:paraId="1488A428" w14:textId="77777777" w:rsidR="003D1964" w:rsidRPr="00F47FC9" w:rsidRDefault="003D1964" w:rsidP="00C1388D">
            <w:pPr>
              <w:jc w:val="right"/>
              <w:rPr>
                <w:rFonts w:cs="Arial"/>
                <w:b/>
                <w:bCs/>
                <w:color w:val="FFFFFF" w:themeColor="background1"/>
                <w:szCs w:val="20"/>
              </w:rPr>
            </w:pPr>
            <w:r w:rsidRPr="00F47FC9">
              <w:rPr>
                <w:rFonts w:cs="Arial"/>
                <w:b/>
                <w:bCs/>
                <w:color w:val="FFFFFF" w:themeColor="background1"/>
                <w:szCs w:val="20"/>
              </w:rPr>
              <w:t>30.09.2020</w:t>
            </w:r>
          </w:p>
        </w:tc>
        <w:tc>
          <w:tcPr>
            <w:tcW w:w="913" w:type="pct"/>
            <w:tcBorders>
              <w:top w:val="single" w:sz="4" w:space="0" w:color="auto"/>
              <w:left w:val="nil"/>
              <w:bottom w:val="nil"/>
              <w:right w:val="nil"/>
            </w:tcBorders>
            <w:shd w:val="clear" w:color="auto" w:fill="1F3864" w:themeFill="accent1" w:themeFillShade="80"/>
            <w:noWrap/>
            <w:vAlign w:val="center"/>
            <w:hideMark/>
          </w:tcPr>
          <w:p w14:paraId="590E5E82" w14:textId="77777777" w:rsidR="003D1964" w:rsidRPr="00F47FC9" w:rsidRDefault="003D1964" w:rsidP="00C1388D">
            <w:pPr>
              <w:jc w:val="right"/>
              <w:rPr>
                <w:rFonts w:cs="Arial"/>
                <w:b/>
                <w:bCs/>
                <w:color w:val="FFFFFF" w:themeColor="background1"/>
                <w:szCs w:val="20"/>
              </w:rPr>
            </w:pPr>
            <w:r w:rsidRPr="00F47FC9">
              <w:rPr>
                <w:rFonts w:cs="Arial"/>
                <w:b/>
                <w:bCs/>
                <w:color w:val="FFFFFF" w:themeColor="background1"/>
                <w:szCs w:val="20"/>
              </w:rPr>
              <w:t>31.12.2019</w:t>
            </w:r>
          </w:p>
        </w:tc>
      </w:tr>
      <w:tr w:rsidR="003D1964" w14:paraId="35FEC66D" w14:textId="77777777" w:rsidTr="00F47FC9">
        <w:trPr>
          <w:trHeight w:hRule="exact" w:val="284"/>
          <w:jc w:val="center"/>
        </w:trPr>
        <w:tc>
          <w:tcPr>
            <w:tcW w:w="3175" w:type="pct"/>
            <w:tcBorders>
              <w:top w:val="nil"/>
              <w:left w:val="nil"/>
              <w:bottom w:val="single" w:sz="4" w:space="0" w:color="auto"/>
              <w:right w:val="nil"/>
            </w:tcBorders>
            <w:shd w:val="clear" w:color="auto" w:fill="1F3864" w:themeFill="accent1" w:themeFillShade="80"/>
            <w:noWrap/>
            <w:vAlign w:val="center"/>
            <w:hideMark/>
          </w:tcPr>
          <w:p w14:paraId="13EB5AFE" w14:textId="77777777" w:rsidR="003D1964" w:rsidRPr="00F47FC9" w:rsidRDefault="003D1964" w:rsidP="00C1388D">
            <w:pPr>
              <w:rPr>
                <w:rFonts w:cs="Arial"/>
                <w:b/>
                <w:bCs/>
                <w:color w:val="FFFFFF" w:themeColor="background1"/>
                <w:szCs w:val="20"/>
              </w:rPr>
            </w:pPr>
            <w:r w:rsidRPr="00F47FC9">
              <w:rPr>
                <w:rFonts w:cs="Arial"/>
                <w:b/>
                <w:bCs/>
                <w:color w:val="FFFFFF" w:themeColor="background1"/>
                <w:szCs w:val="20"/>
              </w:rPr>
              <w:t>Descrição</w:t>
            </w:r>
          </w:p>
        </w:tc>
        <w:tc>
          <w:tcPr>
            <w:tcW w:w="913" w:type="pct"/>
            <w:tcBorders>
              <w:top w:val="nil"/>
              <w:left w:val="nil"/>
              <w:bottom w:val="single" w:sz="4" w:space="0" w:color="auto"/>
              <w:right w:val="nil"/>
            </w:tcBorders>
            <w:shd w:val="clear" w:color="auto" w:fill="1F3864" w:themeFill="accent1" w:themeFillShade="80"/>
            <w:noWrap/>
            <w:vAlign w:val="center"/>
            <w:hideMark/>
          </w:tcPr>
          <w:p w14:paraId="470E7B5E" w14:textId="04EFF12B" w:rsidR="003D1964" w:rsidRPr="00F47FC9" w:rsidRDefault="003D1964" w:rsidP="00C1388D">
            <w:pPr>
              <w:jc w:val="right"/>
              <w:rPr>
                <w:rFonts w:cs="Arial"/>
                <w:b/>
                <w:bCs/>
                <w:color w:val="FFFFFF" w:themeColor="background1"/>
                <w:szCs w:val="20"/>
              </w:rPr>
            </w:pPr>
            <w:r w:rsidRPr="00F47FC9">
              <w:rPr>
                <w:rFonts w:cs="Arial"/>
                <w:b/>
                <w:bCs/>
                <w:color w:val="FFFFFF" w:themeColor="background1"/>
                <w:szCs w:val="20"/>
              </w:rPr>
              <w:t>Não Circulante</w:t>
            </w:r>
          </w:p>
        </w:tc>
        <w:tc>
          <w:tcPr>
            <w:tcW w:w="913" w:type="pct"/>
            <w:tcBorders>
              <w:top w:val="nil"/>
              <w:left w:val="nil"/>
              <w:bottom w:val="single" w:sz="4" w:space="0" w:color="auto"/>
              <w:right w:val="nil"/>
            </w:tcBorders>
            <w:shd w:val="clear" w:color="auto" w:fill="1F3864" w:themeFill="accent1" w:themeFillShade="80"/>
            <w:noWrap/>
            <w:vAlign w:val="center"/>
            <w:hideMark/>
          </w:tcPr>
          <w:p w14:paraId="119FAEBA" w14:textId="7D7B3A03" w:rsidR="003D1964" w:rsidRPr="00F47FC9" w:rsidRDefault="003D1964" w:rsidP="00C1388D">
            <w:pPr>
              <w:jc w:val="right"/>
              <w:rPr>
                <w:rFonts w:cs="Arial"/>
                <w:b/>
                <w:bCs/>
                <w:color w:val="FFFFFF" w:themeColor="background1"/>
                <w:szCs w:val="20"/>
              </w:rPr>
            </w:pPr>
            <w:r w:rsidRPr="00F47FC9">
              <w:rPr>
                <w:rFonts w:cs="Arial"/>
                <w:b/>
                <w:bCs/>
                <w:color w:val="FFFFFF" w:themeColor="background1"/>
                <w:szCs w:val="20"/>
              </w:rPr>
              <w:t>Não Circulante</w:t>
            </w:r>
          </w:p>
        </w:tc>
      </w:tr>
      <w:tr w:rsidR="003D1964" w14:paraId="17BCD3A8" w14:textId="77777777" w:rsidTr="00F47FC9">
        <w:trPr>
          <w:trHeight w:hRule="exact" w:val="284"/>
          <w:jc w:val="center"/>
        </w:trPr>
        <w:tc>
          <w:tcPr>
            <w:tcW w:w="3175" w:type="pct"/>
            <w:tcBorders>
              <w:top w:val="nil"/>
              <w:left w:val="nil"/>
              <w:bottom w:val="nil"/>
              <w:right w:val="nil"/>
            </w:tcBorders>
            <w:shd w:val="clear" w:color="000000" w:fill="F2F2F2"/>
            <w:noWrap/>
            <w:vAlign w:val="center"/>
            <w:hideMark/>
          </w:tcPr>
          <w:p w14:paraId="0A0F0790" w14:textId="77777777" w:rsidR="003D1964" w:rsidRDefault="003D1964" w:rsidP="00C1388D">
            <w:pPr>
              <w:rPr>
                <w:rFonts w:cs="Arial"/>
                <w:b/>
                <w:bCs/>
                <w:szCs w:val="20"/>
              </w:rPr>
            </w:pPr>
            <w:r>
              <w:rPr>
                <w:rFonts w:cs="Arial"/>
                <w:b/>
                <w:bCs/>
                <w:szCs w:val="20"/>
              </w:rPr>
              <w:t>Clientes</w:t>
            </w:r>
          </w:p>
        </w:tc>
        <w:tc>
          <w:tcPr>
            <w:tcW w:w="913" w:type="pct"/>
            <w:tcBorders>
              <w:top w:val="nil"/>
              <w:left w:val="nil"/>
              <w:bottom w:val="nil"/>
              <w:right w:val="nil"/>
            </w:tcBorders>
            <w:shd w:val="clear" w:color="000000" w:fill="F2F2F2"/>
            <w:noWrap/>
            <w:vAlign w:val="center"/>
            <w:hideMark/>
          </w:tcPr>
          <w:p w14:paraId="7DA1C91E" w14:textId="77777777" w:rsidR="003D1964" w:rsidRPr="00B26AA5" w:rsidRDefault="003D1964" w:rsidP="00C1388D">
            <w:pPr>
              <w:jc w:val="right"/>
              <w:rPr>
                <w:rFonts w:cs="Arial"/>
                <w:bCs/>
                <w:color w:val="000000"/>
                <w:szCs w:val="20"/>
              </w:rPr>
            </w:pPr>
            <w:r>
              <w:rPr>
                <w:rFonts w:cs="Arial"/>
                <w:color w:val="000000"/>
                <w:szCs w:val="20"/>
              </w:rPr>
              <w:t xml:space="preserve">      13.363 </w:t>
            </w:r>
          </w:p>
        </w:tc>
        <w:tc>
          <w:tcPr>
            <w:tcW w:w="913" w:type="pct"/>
            <w:tcBorders>
              <w:top w:val="nil"/>
              <w:left w:val="nil"/>
              <w:bottom w:val="nil"/>
              <w:right w:val="nil"/>
            </w:tcBorders>
            <w:shd w:val="clear" w:color="000000" w:fill="F2F2F2"/>
            <w:noWrap/>
            <w:vAlign w:val="center"/>
            <w:hideMark/>
          </w:tcPr>
          <w:p w14:paraId="42AD91BD" w14:textId="77777777" w:rsidR="003D1964" w:rsidRPr="00F016DA" w:rsidRDefault="003D1964" w:rsidP="00C1388D">
            <w:pPr>
              <w:jc w:val="right"/>
              <w:rPr>
                <w:rFonts w:cs="Arial"/>
                <w:b/>
                <w:bCs/>
                <w:color w:val="000000"/>
                <w:szCs w:val="20"/>
              </w:rPr>
            </w:pPr>
            <w:r>
              <w:rPr>
                <w:rFonts w:cs="Arial"/>
                <w:color w:val="000000"/>
                <w:szCs w:val="20"/>
              </w:rPr>
              <w:t xml:space="preserve">     12.024 </w:t>
            </w:r>
          </w:p>
        </w:tc>
      </w:tr>
      <w:tr w:rsidR="003D1964" w14:paraId="6802C16A" w14:textId="77777777" w:rsidTr="00F47FC9">
        <w:trPr>
          <w:trHeight w:hRule="exact" w:val="284"/>
          <w:jc w:val="center"/>
        </w:trPr>
        <w:tc>
          <w:tcPr>
            <w:tcW w:w="3175" w:type="pct"/>
            <w:tcBorders>
              <w:top w:val="nil"/>
              <w:left w:val="nil"/>
              <w:bottom w:val="nil"/>
              <w:right w:val="nil"/>
            </w:tcBorders>
            <w:shd w:val="clear" w:color="000000" w:fill="FFFFFF"/>
            <w:noWrap/>
            <w:vAlign w:val="center"/>
            <w:hideMark/>
          </w:tcPr>
          <w:p w14:paraId="42109F42" w14:textId="77777777" w:rsidR="003D1964" w:rsidRDefault="003D1964" w:rsidP="00C1388D">
            <w:pPr>
              <w:rPr>
                <w:rFonts w:cs="Arial"/>
                <w:szCs w:val="20"/>
              </w:rPr>
            </w:pPr>
            <w:r>
              <w:rPr>
                <w:rFonts w:cs="Arial"/>
                <w:szCs w:val="20"/>
              </w:rPr>
              <w:t>Banco Pine</w:t>
            </w:r>
          </w:p>
        </w:tc>
        <w:tc>
          <w:tcPr>
            <w:tcW w:w="913" w:type="pct"/>
            <w:tcBorders>
              <w:top w:val="nil"/>
              <w:left w:val="nil"/>
              <w:bottom w:val="nil"/>
              <w:right w:val="nil"/>
            </w:tcBorders>
            <w:shd w:val="clear" w:color="auto" w:fill="auto"/>
            <w:noWrap/>
            <w:vAlign w:val="center"/>
            <w:hideMark/>
          </w:tcPr>
          <w:p w14:paraId="12BA8EE8" w14:textId="77777777" w:rsidR="003D1964" w:rsidRDefault="003D1964" w:rsidP="00C1388D">
            <w:pPr>
              <w:jc w:val="right"/>
              <w:rPr>
                <w:rFonts w:cs="Arial"/>
                <w:color w:val="000000"/>
                <w:szCs w:val="20"/>
              </w:rPr>
            </w:pPr>
            <w:r>
              <w:rPr>
                <w:rFonts w:cs="Arial"/>
                <w:color w:val="000000"/>
                <w:szCs w:val="20"/>
              </w:rPr>
              <w:t xml:space="preserve">           272 </w:t>
            </w:r>
          </w:p>
        </w:tc>
        <w:tc>
          <w:tcPr>
            <w:tcW w:w="913" w:type="pct"/>
            <w:tcBorders>
              <w:top w:val="nil"/>
              <w:left w:val="nil"/>
              <w:bottom w:val="nil"/>
              <w:right w:val="nil"/>
            </w:tcBorders>
            <w:shd w:val="clear" w:color="auto" w:fill="auto"/>
            <w:noWrap/>
            <w:vAlign w:val="center"/>
            <w:hideMark/>
          </w:tcPr>
          <w:p w14:paraId="1A090B49" w14:textId="77777777" w:rsidR="003D1964" w:rsidRDefault="003D1964" w:rsidP="00C1388D">
            <w:pPr>
              <w:jc w:val="right"/>
              <w:rPr>
                <w:rFonts w:cs="Arial"/>
                <w:color w:val="000000"/>
                <w:szCs w:val="20"/>
              </w:rPr>
            </w:pPr>
            <w:r>
              <w:rPr>
                <w:rFonts w:cs="Arial"/>
                <w:color w:val="000000"/>
                <w:szCs w:val="20"/>
              </w:rPr>
              <w:t xml:space="preserve">          266 </w:t>
            </w:r>
          </w:p>
        </w:tc>
      </w:tr>
      <w:tr w:rsidR="003D1964" w14:paraId="648589D7" w14:textId="77777777" w:rsidTr="00F47FC9">
        <w:trPr>
          <w:trHeight w:hRule="exact" w:val="284"/>
          <w:jc w:val="center"/>
        </w:trPr>
        <w:tc>
          <w:tcPr>
            <w:tcW w:w="3175" w:type="pct"/>
            <w:tcBorders>
              <w:top w:val="nil"/>
              <w:left w:val="nil"/>
              <w:bottom w:val="nil"/>
              <w:right w:val="nil"/>
            </w:tcBorders>
            <w:shd w:val="clear" w:color="000000" w:fill="F2F2F2"/>
            <w:noWrap/>
            <w:vAlign w:val="center"/>
            <w:hideMark/>
          </w:tcPr>
          <w:p w14:paraId="4CC2EDCD" w14:textId="77777777" w:rsidR="003D1964" w:rsidRDefault="003D1964" w:rsidP="00C1388D">
            <w:pPr>
              <w:rPr>
                <w:rFonts w:cs="Arial"/>
                <w:szCs w:val="20"/>
              </w:rPr>
            </w:pPr>
            <w:r>
              <w:rPr>
                <w:rFonts w:cs="Arial"/>
                <w:szCs w:val="20"/>
              </w:rPr>
              <w:t>Banco do Brasil</w:t>
            </w:r>
          </w:p>
        </w:tc>
        <w:tc>
          <w:tcPr>
            <w:tcW w:w="913" w:type="pct"/>
            <w:tcBorders>
              <w:top w:val="nil"/>
              <w:left w:val="nil"/>
              <w:bottom w:val="nil"/>
              <w:right w:val="nil"/>
            </w:tcBorders>
            <w:shd w:val="clear" w:color="000000" w:fill="F2F2F2"/>
            <w:noWrap/>
            <w:vAlign w:val="center"/>
            <w:hideMark/>
          </w:tcPr>
          <w:p w14:paraId="6D29B9B2" w14:textId="77777777" w:rsidR="003D1964" w:rsidRDefault="003D1964" w:rsidP="00C1388D">
            <w:pPr>
              <w:jc w:val="right"/>
              <w:rPr>
                <w:rFonts w:cs="Arial"/>
                <w:color w:val="000000"/>
                <w:szCs w:val="20"/>
              </w:rPr>
            </w:pPr>
            <w:r>
              <w:rPr>
                <w:rFonts w:cs="Arial"/>
                <w:color w:val="000000"/>
                <w:szCs w:val="20"/>
              </w:rPr>
              <w:t xml:space="preserve">      13.091 </w:t>
            </w:r>
          </w:p>
        </w:tc>
        <w:tc>
          <w:tcPr>
            <w:tcW w:w="913" w:type="pct"/>
            <w:tcBorders>
              <w:top w:val="nil"/>
              <w:left w:val="nil"/>
              <w:bottom w:val="nil"/>
              <w:right w:val="nil"/>
            </w:tcBorders>
            <w:shd w:val="clear" w:color="000000" w:fill="F2F2F2"/>
            <w:noWrap/>
            <w:vAlign w:val="center"/>
            <w:hideMark/>
          </w:tcPr>
          <w:p w14:paraId="74C5D4E7" w14:textId="77777777" w:rsidR="003D1964" w:rsidRDefault="003D1964" w:rsidP="00C1388D">
            <w:pPr>
              <w:jc w:val="right"/>
              <w:rPr>
                <w:rFonts w:cs="Arial"/>
                <w:color w:val="000000"/>
                <w:szCs w:val="20"/>
              </w:rPr>
            </w:pPr>
            <w:r>
              <w:rPr>
                <w:rFonts w:cs="Arial"/>
                <w:color w:val="000000"/>
                <w:szCs w:val="20"/>
              </w:rPr>
              <w:t xml:space="preserve">     11.758 </w:t>
            </w:r>
          </w:p>
        </w:tc>
      </w:tr>
      <w:tr w:rsidR="003D1964" w14:paraId="50C99F65" w14:textId="77777777" w:rsidTr="00F47FC9">
        <w:trPr>
          <w:trHeight w:hRule="exact" w:val="284"/>
          <w:jc w:val="center"/>
        </w:trPr>
        <w:tc>
          <w:tcPr>
            <w:tcW w:w="3175" w:type="pct"/>
            <w:tcBorders>
              <w:top w:val="nil"/>
              <w:left w:val="nil"/>
              <w:bottom w:val="nil"/>
              <w:right w:val="nil"/>
            </w:tcBorders>
            <w:shd w:val="clear" w:color="000000" w:fill="FFFFFF"/>
            <w:noWrap/>
            <w:vAlign w:val="center"/>
            <w:hideMark/>
          </w:tcPr>
          <w:p w14:paraId="7205FAE8" w14:textId="77777777" w:rsidR="003D1964" w:rsidRDefault="003D1964" w:rsidP="00C1388D">
            <w:pPr>
              <w:rPr>
                <w:rFonts w:cs="Arial"/>
                <w:b/>
                <w:bCs/>
                <w:szCs w:val="20"/>
              </w:rPr>
            </w:pPr>
            <w:r>
              <w:rPr>
                <w:rFonts w:cs="Arial"/>
                <w:b/>
                <w:bCs/>
                <w:szCs w:val="20"/>
              </w:rPr>
              <w:t>Fornecedores</w:t>
            </w:r>
          </w:p>
        </w:tc>
        <w:tc>
          <w:tcPr>
            <w:tcW w:w="913" w:type="pct"/>
            <w:tcBorders>
              <w:top w:val="nil"/>
              <w:left w:val="nil"/>
              <w:bottom w:val="nil"/>
              <w:right w:val="nil"/>
            </w:tcBorders>
            <w:shd w:val="clear" w:color="auto" w:fill="auto"/>
            <w:noWrap/>
            <w:vAlign w:val="center"/>
            <w:hideMark/>
          </w:tcPr>
          <w:p w14:paraId="6A779582" w14:textId="77777777" w:rsidR="003D1964" w:rsidRDefault="003D1964" w:rsidP="00C1388D">
            <w:pPr>
              <w:jc w:val="right"/>
              <w:rPr>
                <w:rFonts w:cs="Arial"/>
                <w:b/>
                <w:bCs/>
                <w:szCs w:val="20"/>
              </w:rPr>
            </w:pPr>
            <w:r>
              <w:rPr>
                <w:rFonts w:cs="Arial"/>
                <w:b/>
                <w:bCs/>
                <w:color w:val="000000"/>
                <w:szCs w:val="20"/>
              </w:rPr>
              <w:t xml:space="preserve">           639 </w:t>
            </w:r>
          </w:p>
        </w:tc>
        <w:tc>
          <w:tcPr>
            <w:tcW w:w="913" w:type="pct"/>
            <w:tcBorders>
              <w:top w:val="nil"/>
              <w:left w:val="nil"/>
              <w:bottom w:val="nil"/>
              <w:right w:val="nil"/>
            </w:tcBorders>
            <w:shd w:val="clear" w:color="auto" w:fill="auto"/>
            <w:noWrap/>
            <w:vAlign w:val="center"/>
            <w:hideMark/>
          </w:tcPr>
          <w:p w14:paraId="08AF868E" w14:textId="77777777" w:rsidR="003D1964" w:rsidRDefault="003D1964" w:rsidP="00C1388D">
            <w:pPr>
              <w:jc w:val="right"/>
              <w:rPr>
                <w:rFonts w:cs="Arial"/>
                <w:b/>
                <w:bCs/>
                <w:szCs w:val="20"/>
              </w:rPr>
            </w:pPr>
            <w:r>
              <w:rPr>
                <w:rFonts w:cs="Arial"/>
                <w:b/>
                <w:bCs/>
                <w:color w:val="000000"/>
                <w:szCs w:val="20"/>
              </w:rPr>
              <w:t xml:space="preserve">          635 </w:t>
            </w:r>
          </w:p>
        </w:tc>
      </w:tr>
      <w:tr w:rsidR="003D1964" w14:paraId="0AF03E2A" w14:textId="77777777" w:rsidTr="00F47FC9">
        <w:trPr>
          <w:trHeight w:hRule="exact" w:val="284"/>
          <w:jc w:val="center"/>
        </w:trPr>
        <w:tc>
          <w:tcPr>
            <w:tcW w:w="3175" w:type="pct"/>
            <w:tcBorders>
              <w:top w:val="nil"/>
              <w:left w:val="nil"/>
              <w:bottom w:val="nil"/>
              <w:right w:val="nil"/>
            </w:tcBorders>
            <w:shd w:val="clear" w:color="000000" w:fill="F2F2F2"/>
            <w:noWrap/>
            <w:vAlign w:val="center"/>
            <w:hideMark/>
          </w:tcPr>
          <w:p w14:paraId="61F4CD2A" w14:textId="77777777" w:rsidR="003D1964" w:rsidRDefault="003D1964" w:rsidP="00C1388D">
            <w:pPr>
              <w:rPr>
                <w:rFonts w:cs="Arial"/>
                <w:szCs w:val="20"/>
              </w:rPr>
            </w:pPr>
            <w:r>
              <w:rPr>
                <w:rFonts w:cs="Arial"/>
                <w:szCs w:val="20"/>
              </w:rPr>
              <w:t>CEF</w:t>
            </w:r>
          </w:p>
        </w:tc>
        <w:tc>
          <w:tcPr>
            <w:tcW w:w="913" w:type="pct"/>
            <w:tcBorders>
              <w:top w:val="nil"/>
              <w:left w:val="nil"/>
              <w:bottom w:val="nil"/>
              <w:right w:val="nil"/>
            </w:tcBorders>
            <w:shd w:val="clear" w:color="000000" w:fill="F2F2F2"/>
            <w:noWrap/>
            <w:vAlign w:val="center"/>
            <w:hideMark/>
          </w:tcPr>
          <w:p w14:paraId="076FBE8B" w14:textId="77777777" w:rsidR="003D1964" w:rsidRDefault="003D1964" w:rsidP="00C1388D">
            <w:pPr>
              <w:jc w:val="right"/>
              <w:rPr>
                <w:rFonts w:cs="Arial"/>
                <w:color w:val="000000"/>
                <w:szCs w:val="20"/>
              </w:rPr>
            </w:pPr>
            <w:r>
              <w:rPr>
                <w:rFonts w:cs="Arial"/>
                <w:color w:val="000000"/>
                <w:szCs w:val="20"/>
              </w:rPr>
              <w:t xml:space="preserve">           539 </w:t>
            </w:r>
          </w:p>
        </w:tc>
        <w:tc>
          <w:tcPr>
            <w:tcW w:w="913" w:type="pct"/>
            <w:tcBorders>
              <w:top w:val="nil"/>
              <w:left w:val="nil"/>
              <w:bottom w:val="nil"/>
              <w:right w:val="nil"/>
            </w:tcBorders>
            <w:shd w:val="clear" w:color="000000" w:fill="F2F2F2"/>
            <w:noWrap/>
            <w:vAlign w:val="center"/>
            <w:hideMark/>
          </w:tcPr>
          <w:p w14:paraId="64ED9EC1" w14:textId="77777777" w:rsidR="003D1964" w:rsidRDefault="003D1964" w:rsidP="00C1388D">
            <w:pPr>
              <w:jc w:val="right"/>
              <w:rPr>
                <w:rFonts w:cs="Arial"/>
                <w:color w:val="000000"/>
                <w:szCs w:val="20"/>
              </w:rPr>
            </w:pPr>
            <w:r>
              <w:rPr>
                <w:rFonts w:cs="Arial"/>
                <w:color w:val="000000"/>
                <w:szCs w:val="20"/>
              </w:rPr>
              <w:t xml:space="preserve">          539 </w:t>
            </w:r>
          </w:p>
        </w:tc>
      </w:tr>
      <w:tr w:rsidR="003D1964" w14:paraId="5343CBA4" w14:textId="77777777" w:rsidTr="00F47FC9">
        <w:trPr>
          <w:trHeight w:hRule="exact" w:val="284"/>
          <w:jc w:val="center"/>
        </w:trPr>
        <w:tc>
          <w:tcPr>
            <w:tcW w:w="3175" w:type="pct"/>
            <w:tcBorders>
              <w:top w:val="nil"/>
              <w:left w:val="nil"/>
              <w:bottom w:val="nil"/>
              <w:right w:val="nil"/>
            </w:tcBorders>
            <w:shd w:val="clear" w:color="000000" w:fill="FFFFFF"/>
            <w:noWrap/>
            <w:vAlign w:val="center"/>
            <w:hideMark/>
          </w:tcPr>
          <w:p w14:paraId="3D8D81E3" w14:textId="77777777" w:rsidR="003D1964" w:rsidRDefault="003D1964" w:rsidP="00C1388D">
            <w:pPr>
              <w:rPr>
                <w:rFonts w:cs="Arial"/>
                <w:szCs w:val="20"/>
              </w:rPr>
            </w:pPr>
            <w:r>
              <w:rPr>
                <w:rFonts w:cs="Arial"/>
                <w:szCs w:val="20"/>
              </w:rPr>
              <w:t>Bradesco</w:t>
            </w:r>
          </w:p>
        </w:tc>
        <w:tc>
          <w:tcPr>
            <w:tcW w:w="913" w:type="pct"/>
            <w:tcBorders>
              <w:top w:val="nil"/>
              <w:left w:val="nil"/>
              <w:bottom w:val="nil"/>
              <w:right w:val="nil"/>
            </w:tcBorders>
            <w:shd w:val="clear" w:color="auto" w:fill="auto"/>
            <w:noWrap/>
            <w:vAlign w:val="center"/>
            <w:hideMark/>
          </w:tcPr>
          <w:p w14:paraId="78BCB6E1" w14:textId="77777777" w:rsidR="003D1964" w:rsidRDefault="003D1964" w:rsidP="00C1388D">
            <w:pPr>
              <w:jc w:val="right"/>
              <w:rPr>
                <w:rFonts w:cs="Arial"/>
                <w:color w:val="000000"/>
                <w:szCs w:val="20"/>
              </w:rPr>
            </w:pPr>
            <w:r>
              <w:rPr>
                <w:rFonts w:cs="Arial"/>
                <w:color w:val="000000"/>
                <w:szCs w:val="20"/>
              </w:rPr>
              <w:t xml:space="preserve">           100 </w:t>
            </w:r>
          </w:p>
        </w:tc>
        <w:tc>
          <w:tcPr>
            <w:tcW w:w="913" w:type="pct"/>
            <w:tcBorders>
              <w:top w:val="nil"/>
              <w:left w:val="nil"/>
              <w:bottom w:val="nil"/>
              <w:right w:val="nil"/>
            </w:tcBorders>
            <w:shd w:val="clear" w:color="auto" w:fill="auto"/>
            <w:noWrap/>
            <w:vAlign w:val="center"/>
            <w:hideMark/>
          </w:tcPr>
          <w:p w14:paraId="7AC0D8A2" w14:textId="77777777" w:rsidR="003D1964" w:rsidRDefault="003D1964" w:rsidP="00C1388D">
            <w:pPr>
              <w:jc w:val="right"/>
              <w:rPr>
                <w:rFonts w:cs="Arial"/>
                <w:color w:val="000000"/>
                <w:szCs w:val="20"/>
              </w:rPr>
            </w:pPr>
            <w:r>
              <w:rPr>
                <w:rFonts w:cs="Arial"/>
                <w:color w:val="000000"/>
                <w:szCs w:val="20"/>
              </w:rPr>
              <w:t xml:space="preserve">            96 </w:t>
            </w:r>
          </w:p>
        </w:tc>
      </w:tr>
      <w:tr w:rsidR="003D1964" w14:paraId="7221510F" w14:textId="77777777" w:rsidTr="00F47FC9">
        <w:trPr>
          <w:trHeight w:hRule="exact" w:val="284"/>
          <w:jc w:val="center"/>
        </w:trPr>
        <w:tc>
          <w:tcPr>
            <w:tcW w:w="3175" w:type="pct"/>
            <w:tcBorders>
              <w:top w:val="single" w:sz="4" w:space="0" w:color="auto"/>
              <w:left w:val="nil"/>
              <w:bottom w:val="single" w:sz="4" w:space="0" w:color="auto"/>
              <w:right w:val="nil"/>
            </w:tcBorders>
            <w:shd w:val="clear" w:color="000000" w:fill="F2F2F2"/>
            <w:noWrap/>
            <w:vAlign w:val="center"/>
            <w:hideMark/>
          </w:tcPr>
          <w:p w14:paraId="6AE8381B" w14:textId="77777777" w:rsidR="003D1964" w:rsidRDefault="003D1964" w:rsidP="00C1388D">
            <w:pPr>
              <w:rPr>
                <w:rFonts w:cs="Arial"/>
                <w:b/>
                <w:bCs/>
                <w:szCs w:val="20"/>
              </w:rPr>
            </w:pPr>
            <w:r>
              <w:rPr>
                <w:rFonts w:cs="Arial"/>
                <w:b/>
                <w:bCs/>
                <w:szCs w:val="20"/>
              </w:rPr>
              <w:t>Total</w:t>
            </w:r>
          </w:p>
        </w:tc>
        <w:tc>
          <w:tcPr>
            <w:tcW w:w="913" w:type="pct"/>
            <w:tcBorders>
              <w:top w:val="single" w:sz="4" w:space="0" w:color="auto"/>
              <w:left w:val="nil"/>
              <w:bottom w:val="single" w:sz="4" w:space="0" w:color="auto"/>
              <w:right w:val="nil"/>
            </w:tcBorders>
            <w:shd w:val="clear" w:color="000000" w:fill="F2F2F2"/>
            <w:noWrap/>
            <w:vAlign w:val="center"/>
            <w:hideMark/>
          </w:tcPr>
          <w:p w14:paraId="69BD425E" w14:textId="77777777" w:rsidR="003D1964" w:rsidRDefault="003D1964" w:rsidP="00C1388D">
            <w:pPr>
              <w:jc w:val="right"/>
              <w:rPr>
                <w:rFonts w:cs="Arial"/>
                <w:b/>
                <w:bCs/>
                <w:color w:val="000000"/>
                <w:szCs w:val="20"/>
              </w:rPr>
            </w:pPr>
            <w:r>
              <w:rPr>
                <w:rFonts w:cs="Arial"/>
                <w:b/>
                <w:bCs/>
                <w:color w:val="000000"/>
                <w:szCs w:val="20"/>
              </w:rPr>
              <w:t xml:space="preserve">      14.002 </w:t>
            </w:r>
          </w:p>
        </w:tc>
        <w:tc>
          <w:tcPr>
            <w:tcW w:w="913" w:type="pct"/>
            <w:tcBorders>
              <w:top w:val="single" w:sz="4" w:space="0" w:color="auto"/>
              <w:left w:val="nil"/>
              <w:bottom w:val="single" w:sz="4" w:space="0" w:color="auto"/>
              <w:right w:val="nil"/>
            </w:tcBorders>
            <w:shd w:val="clear" w:color="000000" w:fill="F2F2F2"/>
            <w:noWrap/>
            <w:vAlign w:val="center"/>
            <w:hideMark/>
          </w:tcPr>
          <w:p w14:paraId="1CA7F2FB" w14:textId="77777777" w:rsidR="003D1964" w:rsidRDefault="003D1964" w:rsidP="00C1388D">
            <w:pPr>
              <w:jc w:val="right"/>
              <w:rPr>
                <w:rFonts w:cs="Arial"/>
                <w:b/>
                <w:bCs/>
                <w:color w:val="000000"/>
                <w:szCs w:val="20"/>
              </w:rPr>
            </w:pPr>
            <w:r>
              <w:rPr>
                <w:rFonts w:cs="Arial"/>
                <w:b/>
                <w:bCs/>
                <w:color w:val="000000"/>
                <w:szCs w:val="20"/>
              </w:rPr>
              <w:t xml:space="preserve">     12.659 </w:t>
            </w:r>
          </w:p>
        </w:tc>
      </w:tr>
    </w:tbl>
    <w:p w14:paraId="69B643D2" w14:textId="77777777" w:rsidR="006B6A32" w:rsidRPr="006B6A32" w:rsidRDefault="006B6A32" w:rsidP="006B6A32"/>
    <w:p w14:paraId="014E01CA" w14:textId="4418B09D" w:rsidR="0012515B" w:rsidRPr="00CA40C3" w:rsidRDefault="0012515B" w:rsidP="00CA40C3">
      <w:pPr>
        <w:pStyle w:val="Subttulo"/>
        <w:numPr>
          <w:ilvl w:val="0"/>
          <w:numId w:val="0"/>
        </w:numPr>
        <w:rPr>
          <w:rFonts w:eastAsiaTheme="majorEastAsia" w:cstheme="majorBidi"/>
          <w:b/>
          <w:caps w:val="0"/>
          <w:spacing w:val="0"/>
          <w:szCs w:val="22"/>
        </w:rPr>
      </w:pPr>
      <w:bookmarkStart w:id="14" w:name="_Toc75883322"/>
      <w:r w:rsidRPr="00CA40C3">
        <w:rPr>
          <w:rFonts w:eastAsiaTheme="majorEastAsia" w:cstheme="majorBidi"/>
          <w:b/>
          <w:caps w:val="0"/>
          <w:spacing w:val="0"/>
          <w:szCs w:val="22"/>
        </w:rPr>
        <w:t xml:space="preserve">NOTA 9 - </w:t>
      </w:r>
      <w:r w:rsidR="00EF6BF3" w:rsidRPr="00EF6BF3">
        <w:rPr>
          <w:rFonts w:eastAsiaTheme="majorEastAsia" w:cstheme="majorBidi"/>
          <w:b/>
          <w:caps w:val="0"/>
          <w:spacing w:val="0"/>
          <w:szCs w:val="22"/>
        </w:rPr>
        <w:t>OUTROS ATIVOS CIRCULANTES</w:t>
      </w:r>
      <w:bookmarkEnd w:id="14"/>
    </w:p>
    <w:p w14:paraId="44DFFCE5" w14:textId="77777777" w:rsidR="004E57DE" w:rsidRPr="004E57DE" w:rsidRDefault="004E57DE" w:rsidP="004E57DE">
      <w:pPr>
        <w:suppressAutoHyphens/>
        <w:adjustRightInd w:val="0"/>
        <w:spacing w:before="160"/>
        <w:textAlignment w:val="baseline"/>
        <w:rPr>
          <w:rFonts w:eastAsia="Batang" w:cs="Arial"/>
          <w:sz w:val="22"/>
          <w:lang w:eastAsia="ar-SA"/>
        </w:rPr>
      </w:pPr>
      <w:r w:rsidRPr="004E57DE">
        <w:rPr>
          <w:rFonts w:eastAsia="Batang" w:cs="Arial"/>
          <w:sz w:val="22"/>
          <w:lang w:eastAsia="ar-SA"/>
        </w:rPr>
        <w:t>Os outros ativos circulantes estão assim constituídos:</w:t>
      </w:r>
      <w:bookmarkStart w:id="15" w:name="OLE_LINK4"/>
      <w:bookmarkStart w:id="16" w:name="OLE_LINK5"/>
    </w:p>
    <w:tbl>
      <w:tblPr>
        <w:tblW w:w="5000" w:type="pct"/>
        <w:jc w:val="center"/>
        <w:tblCellMar>
          <w:left w:w="70" w:type="dxa"/>
          <w:right w:w="70" w:type="dxa"/>
        </w:tblCellMar>
        <w:tblLook w:val="04A0" w:firstRow="1" w:lastRow="0" w:firstColumn="1" w:lastColumn="0" w:noHBand="0" w:noVBand="1"/>
      </w:tblPr>
      <w:tblGrid>
        <w:gridCol w:w="2409"/>
        <w:gridCol w:w="2409"/>
        <w:gridCol w:w="2410"/>
        <w:gridCol w:w="2410"/>
      </w:tblGrid>
      <w:tr w:rsidR="004E57DE" w:rsidRPr="004E57DE" w14:paraId="37773E91" w14:textId="77777777" w:rsidTr="004E57DE">
        <w:trPr>
          <w:trHeight w:hRule="exact" w:val="284"/>
          <w:jc w:val="center"/>
        </w:trPr>
        <w:tc>
          <w:tcPr>
            <w:tcW w:w="1250" w:type="pct"/>
            <w:tcBorders>
              <w:top w:val="single" w:sz="4" w:space="0" w:color="auto"/>
              <w:left w:val="nil"/>
              <w:bottom w:val="single" w:sz="4" w:space="0" w:color="auto"/>
              <w:right w:val="nil"/>
            </w:tcBorders>
            <w:shd w:val="clear" w:color="auto" w:fill="1F3864" w:themeFill="accent1" w:themeFillShade="80"/>
            <w:noWrap/>
            <w:vAlign w:val="center"/>
            <w:hideMark/>
          </w:tcPr>
          <w:bookmarkEnd w:id="15"/>
          <w:bookmarkEnd w:id="16"/>
          <w:p w14:paraId="0C7E069D" w14:textId="77777777" w:rsidR="004E57DE" w:rsidRPr="004E57DE" w:rsidRDefault="004E57DE" w:rsidP="00C1388D">
            <w:pPr>
              <w:rPr>
                <w:rFonts w:cs="Arial"/>
                <w:b/>
                <w:bCs/>
                <w:color w:val="FFFFFF" w:themeColor="background1"/>
                <w:szCs w:val="20"/>
              </w:rPr>
            </w:pPr>
            <w:r w:rsidRPr="004E57DE">
              <w:rPr>
                <w:rFonts w:cs="Arial"/>
                <w:b/>
                <w:bCs/>
                <w:color w:val="FFFFFF" w:themeColor="background1"/>
                <w:szCs w:val="20"/>
              </w:rPr>
              <w:t>Descrição</w:t>
            </w:r>
          </w:p>
        </w:tc>
        <w:tc>
          <w:tcPr>
            <w:tcW w:w="1250" w:type="pct"/>
            <w:tcBorders>
              <w:top w:val="single" w:sz="4" w:space="0" w:color="auto"/>
              <w:left w:val="nil"/>
              <w:bottom w:val="single" w:sz="4" w:space="0" w:color="auto"/>
              <w:right w:val="nil"/>
            </w:tcBorders>
            <w:shd w:val="clear" w:color="auto" w:fill="1F3864" w:themeFill="accent1" w:themeFillShade="80"/>
            <w:noWrap/>
            <w:vAlign w:val="center"/>
            <w:hideMark/>
          </w:tcPr>
          <w:p w14:paraId="59D068A9" w14:textId="77777777" w:rsidR="004E57DE" w:rsidRPr="004E57DE" w:rsidRDefault="004E57DE" w:rsidP="00C1388D">
            <w:pPr>
              <w:rPr>
                <w:rFonts w:cs="Arial"/>
                <w:b/>
                <w:bCs/>
                <w:color w:val="FFFFFF" w:themeColor="background1"/>
                <w:szCs w:val="20"/>
              </w:rPr>
            </w:pPr>
            <w:r w:rsidRPr="004E57DE">
              <w:rPr>
                <w:rFonts w:cs="Arial"/>
                <w:b/>
                <w:bCs/>
                <w:color w:val="FFFFFF" w:themeColor="background1"/>
                <w:szCs w:val="20"/>
              </w:rPr>
              <w:t> </w:t>
            </w:r>
          </w:p>
        </w:tc>
        <w:tc>
          <w:tcPr>
            <w:tcW w:w="1250" w:type="pct"/>
            <w:tcBorders>
              <w:top w:val="single" w:sz="4" w:space="0" w:color="auto"/>
              <w:left w:val="nil"/>
              <w:bottom w:val="single" w:sz="4" w:space="0" w:color="auto"/>
              <w:right w:val="nil"/>
            </w:tcBorders>
            <w:shd w:val="clear" w:color="auto" w:fill="1F3864" w:themeFill="accent1" w:themeFillShade="80"/>
            <w:noWrap/>
            <w:vAlign w:val="center"/>
            <w:hideMark/>
          </w:tcPr>
          <w:p w14:paraId="2B4BFB01" w14:textId="77777777" w:rsidR="004E57DE" w:rsidRPr="004E57DE" w:rsidRDefault="004E57DE" w:rsidP="00C1388D">
            <w:pPr>
              <w:jc w:val="right"/>
              <w:rPr>
                <w:rFonts w:cs="Arial"/>
                <w:b/>
                <w:bCs/>
                <w:color w:val="FFFFFF" w:themeColor="background1"/>
                <w:szCs w:val="20"/>
              </w:rPr>
            </w:pPr>
            <w:r w:rsidRPr="004E57DE">
              <w:rPr>
                <w:rFonts w:cs="Arial"/>
                <w:b/>
                <w:bCs/>
                <w:color w:val="FFFFFF" w:themeColor="background1"/>
                <w:szCs w:val="20"/>
              </w:rPr>
              <w:t>30.09.2020</w:t>
            </w:r>
          </w:p>
        </w:tc>
        <w:tc>
          <w:tcPr>
            <w:tcW w:w="1250" w:type="pct"/>
            <w:tcBorders>
              <w:top w:val="single" w:sz="4" w:space="0" w:color="auto"/>
              <w:left w:val="nil"/>
              <w:bottom w:val="single" w:sz="4" w:space="0" w:color="auto"/>
              <w:right w:val="nil"/>
            </w:tcBorders>
            <w:shd w:val="clear" w:color="auto" w:fill="1F3864" w:themeFill="accent1" w:themeFillShade="80"/>
            <w:noWrap/>
            <w:vAlign w:val="center"/>
            <w:hideMark/>
          </w:tcPr>
          <w:p w14:paraId="1CE92683" w14:textId="77777777" w:rsidR="004E57DE" w:rsidRPr="004E57DE" w:rsidRDefault="004E57DE" w:rsidP="00C1388D">
            <w:pPr>
              <w:jc w:val="right"/>
              <w:rPr>
                <w:rFonts w:cs="Arial"/>
                <w:b/>
                <w:bCs/>
                <w:color w:val="FFFFFF" w:themeColor="background1"/>
                <w:szCs w:val="20"/>
              </w:rPr>
            </w:pPr>
            <w:r w:rsidRPr="004E57DE">
              <w:rPr>
                <w:rFonts w:cs="Arial"/>
                <w:b/>
                <w:bCs/>
                <w:color w:val="FFFFFF" w:themeColor="background1"/>
                <w:szCs w:val="20"/>
              </w:rPr>
              <w:t>31.12.2019</w:t>
            </w:r>
          </w:p>
        </w:tc>
      </w:tr>
      <w:tr w:rsidR="004E57DE" w:rsidRPr="004E57DE" w14:paraId="5AE88712" w14:textId="77777777" w:rsidTr="004E57DE">
        <w:trPr>
          <w:trHeight w:hRule="exact" w:val="284"/>
          <w:jc w:val="center"/>
        </w:trPr>
        <w:tc>
          <w:tcPr>
            <w:tcW w:w="2500" w:type="pct"/>
            <w:gridSpan w:val="2"/>
            <w:tcBorders>
              <w:top w:val="nil"/>
              <w:left w:val="nil"/>
              <w:bottom w:val="nil"/>
              <w:right w:val="nil"/>
            </w:tcBorders>
            <w:shd w:val="clear" w:color="auto" w:fill="auto"/>
            <w:noWrap/>
            <w:vAlign w:val="center"/>
            <w:hideMark/>
          </w:tcPr>
          <w:p w14:paraId="74A80562" w14:textId="77777777" w:rsidR="004E57DE" w:rsidRPr="004E57DE" w:rsidRDefault="004E57DE" w:rsidP="00C1388D">
            <w:pPr>
              <w:rPr>
                <w:rFonts w:cs="Arial"/>
                <w:szCs w:val="20"/>
              </w:rPr>
            </w:pPr>
            <w:r w:rsidRPr="004E57DE">
              <w:rPr>
                <w:rFonts w:cs="Arial"/>
                <w:szCs w:val="20"/>
              </w:rPr>
              <w:t>Adiantamento s/13 Salário</w:t>
            </w:r>
          </w:p>
        </w:tc>
        <w:tc>
          <w:tcPr>
            <w:tcW w:w="1250" w:type="pct"/>
            <w:tcBorders>
              <w:top w:val="nil"/>
              <w:left w:val="nil"/>
              <w:bottom w:val="nil"/>
              <w:right w:val="nil"/>
            </w:tcBorders>
            <w:shd w:val="clear" w:color="auto" w:fill="auto"/>
            <w:noWrap/>
            <w:vAlign w:val="center"/>
            <w:hideMark/>
          </w:tcPr>
          <w:p w14:paraId="6CE37018" w14:textId="77777777" w:rsidR="004E57DE" w:rsidRPr="004E57DE" w:rsidRDefault="004E57DE" w:rsidP="00C1388D">
            <w:pPr>
              <w:jc w:val="right"/>
              <w:rPr>
                <w:rFonts w:cs="Arial"/>
                <w:szCs w:val="20"/>
              </w:rPr>
            </w:pPr>
            <w:r w:rsidRPr="004E57DE">
              <w:rPr>
                <w:rFonts w:cs="Arial"/>
                <w:szCs w:val="20"/>
              </w:rPr>
              <w:t xml:space="preserve">            5.757 </w:t>
            </w:r>
          </w:p>
        </w:tc>
        <w:tc>
          <w:tcPr>
            <w:tcW w:w="1250" w:type="pct"/>
            <w:tcBorders>
              <w:top w:val="nil"/>
              <w:left w:val="nil"/>
              <w:bottom w:val="nil"/>
              <w:right w:val="nil"/>
            </w:tcBorders>
            <w:shd w:val="clear" w:color="auto" w:fill="auto"/>
            <w:noWrap/>
            <w:vAlign w:val="center"/>
            <w:hideMark/>
          </w:tcPr>
          <w:p w14:paraId="6C502D58" w14:textId="77777777" w:rsidR="004E57DE" w:rsidRPr="004E57DE" w:rsidRDefault="004E57DE" w:rsidP="00C1388D">
            <w:pPr>
              <w:jc w:val="right"/>
              <w:rPr>
                <w:rFonts w:cs="Arial"/>
                <w:szCs w:val="20"/>
              </w:rPr>
            </w:pPr>
            <w:r w:rsidRPr="004E57DE">
              <w:rPr>
                <w:rFonts w:cs="Arial"/>
                <w:szCs w:val="20"/>
              </w:rPr>
              <w:t xml:space="preserve">                   - </w:t>
            </w:r>
          </w:p>
        </w:tc>
      </w:tr>
      <w:tr w:rsidR="004E57DE" w:rsidRPr="004E57DE" w14:paraId="0C91C17E" w14:textId="77777777" w:rsidTr="004E57DE">
        <w:trPr>
          <w:trHeight w:hRule="exact" w:val="284"/>
          <w:jc w:val="center"/>
        </w:trPr>
        <w:tc>
          <w:tcPr>
            <w:tcW w:w="2500" w:type="pct"/>
            <w:gridSpan w:val="2"/>
            <w:tcBorders>
              <w:top w:val="nil"/>
              <w:left w:val="nil"/>
              <w:bottom w:val="nil"/>
              <w:right w:val="nil"/>
            </w:tcBorders>
            <w:shd w:val="clear" w:color="000000" w:fill="F2F2F2"/>
            <w:noWrap/>
            <w:vAlign w:val="center"/>
            <w:hideMark/>
          </w:tcPr>
          <w:p w14:paraId="2592B25B" w14:textId="77777777" w:rsidR="004E57DE" w:rsidRPr="004E57DE" w:rsidRDefault="004E57DE" w:rsidP="00C1388D">
            <w:pPr>
              <w:rPr>
                <w:rFonts w:cs="Arial"/>
                <w:szCs w:val="20"/>
              </w:rPr>
            </w:pPr>
            <w:r w:rsidRPr="004E57DE">
              <w:rPr>
                <w:rFonts w:cs="Arial"/>
                <w:szCs w:val="20"/>
              </w:rPr>
              <w:t>Adiantamento a Fornecedores</w:t>
            </w:r>
          </w:p>
        </w:tc>
        <w:tc>
          <w:tcPr>
            <w:tcW w:w="1250" w:type="pct"/>
            <w:tcBorders>
              <w:top w:val="nil"/>
              <w:left w:val="nil"/>
              <w:bottom w:val="nil"/>
              <w:right w:val="nil"/>
            </w:tcBorders>
            <w:shd w:val="clear" w:color="000000" w:fill="F2F2F2"/>
            <w:noWrap/>
            <w:vAlign w:val="center"/>
            <w:hideMark/>
          </w:tcPr>
          <w:p w14:paraId="07D1075B" w14:textId="77777777" w:rsidR="004E57DE" w:rsidRPr="004E57DE" w:rsidRDefault="004E57DE" w:rsidP="00C1388D">
            <w:pPr>
              <w:jc w:val="right"/>
              <w:rPr>
                <w:rFonts w:cs="Arial"/>
                <w:szCs w:val="20"/>
              </w:rPr>
            </w:pPr>
            <w:r w:rsidRPr="004E57DE">
              <w:rPr>
                <w:rFonts w:cs="Arial"/>
                <w:szCs w:val="20"/>
              </w:rPr>
              <w:t xml:space="preserve">            4.395 </w:t>
            </w:r>
          </w:p>
        </w:tc>
        <w:tc>
          <w:tcPr>
            <w:tcW w:w="1250" w:type="pct"/>
            <w:tcBorders>
              <w:top w:val="nil"/>
              <w:left w:val="nil"/>
              <w:bottom w:val="nil"/>
              <w:right w:val="nil"/>
            </w:tcBorders>
            <w:shd w:val="clear" w:color="000000" w:fill="F2F2F2"/>
            <w:noWrap/>
            <w:vAlign w:val="center"/>
            <w:hideMark/>
          </w:tcPr>
          <w:p w14:paraId="7913EDAB" w14:textId="77777777" w:rsidR="004E57DE" w:rsidRPr="004E57DE" w:rsidRDefault="004E57DE" w:rsidP="00C1388D">
            <w:pPr>
              <w:jc w:val="right"/>
              <w:rPr>
                <w:rFonts w:cs="Arial"/>
                <w:szCs w:val="20"/>
              </w:rPr>
            </w:pPr>
            <w:r w:rsidRPr="004E57DE">
              <w:rPr>
                <w:rFonts w:cs="Arial"/>
                <w:szCs w:val="20"/>
              </w:rPr>
              <w:t xml:space="preserve">            5.572 </w:t>
            </w:r>
          </w:p>
        </w:tc>
      </w:tr>
      <w:tr w:rsidR="004E57DE" w:rsidRPr="004E57DE" w14:paraId="7338B3AD" w14:textId="77777777" w:rsidTr="004E57DE">
        <w:trPr>
          <w:trHeight w:hRule="exact" w:val="284"/>
          <w:jc w:val="center"/>
        </w:trPr>
        <w:tc>
          <w:tcPr>
            <w:tcW w:w="2500" w:type="pct"/>
            <w:gridSpan w:val="2"/>
            <w:tcBorders>
              <w:top w:val="nil"/>
              <w:left w:val="nil"/>
              <w:bottom w:val="nil"/>
              <w:right w:val="nil"/>
            </w:tcBorders>
            <w:shd w:val="clear" w:color="auto" w:fill="auto"/>
            <w:noWrap/>
            <w:vAlign w:val="center"/>
            <w:hideMark/>
          </w:tcPr>
          <w:p w14:paraId="4EB8C8BA" w14:textId="77777777" w:rsidR="004E57DE" w:rsidRPr="004E57DE" w:rsidRDefault="004E57DE" w:rsidP="00C1388D">
            <w:pPr>
              <w:rPr>
                <w:rFonts w:cs="Arial"/>
                <w:szCs w:val="20"/>
              </w:rPr>
            </w:pPr>
            <w:r w:rsidRPr="004E57DE">
              <w:rPr>
                <w:rFonts w:cs="Arial"/>
                <w:szCs w:val="20"/>
              </w:rPr>
              <w:t>Adiantamento s/ Salários</w:t>
            </w:r>
          </w:p>
        </w:tc>
        <w:tc>
          <w:tcPr>
            <w:tcW w:w="1250" w:type="pct"/>
            <w:tcBorders>
              <w:top w:val="nil"/>
              <w:left w:val="nil"/>
              <w:bottom w:val="nil"/>
              <w:right w:val="nil"/>
            </w:tcBorders>
            <w:shd w:val="clear" w:color="auto" w:fill="auto"/>
            <w:noWrap/>
            <w:vAlign w:val="center"/>
            <w:hideMark/>
          </w:tcPr>
          <w:p w14:paraId="21F96C20" w14:textId="77777777" w:rsidR="004E57DE" w:rsidRPr="004E57DE" w:rsidRDefault="004E57DE" w:rsidP="00C1388D">
            <w:pPr>
              <w:jc w:val="right"/>
              <w:rPr>
                <w:rFonts w:cs="Arial"/>
                <w:szCs w:val="20"/>
              </w:rPr>
            </w:pPr>
            <w:r w:rsidRPr="004E57DE">
              <w:rPr>
                <w:rFonts w:cs="Arial"/>
                <w:szCs w:val="20"/>
              </w:rPr>
              <w:t xml:space="preserve">            1.131 </w:t>
            </w:r>
          </w:p>
        </w:tc>
        <w:tc>
          <w:tcPr>
            <w:tcW w:w="1250" w:type="pct"/>
            <w:tcBorders>
              <w:top w:val="nil"/>
              <w:left w:val="nil"/>
              <w:bottom w:val="nil"/>
              <w:right w:val="nil"/>
            </w:tcBorders>
            <w:shd w:val="clear" w:color="auto" w:fill="auto"/>
            <w:noWrap/>
            <w:vAlign w:val="center"/>
            <w:hideMark/>
          </w:tcPr>
          <w:p w14:paraId="78B5D852" w14:textId="77777777" w:rsidR="004E57DE" w:rsidRPr="004E57DE" w:rsidRDefault="004E57DE" w:rsidP="00C1388D">
            <w:pPr>
              <w:jc w:val="right"/>
              <w:rPr>
                <w:rFonts w:cs="Arial"/>
                <w:szCs w:val="20"/>
              </w:rPr>
            </w:pPr>
            <w:r w:rsidRPr="004E57DE">
              <w:rPr>
                <w:rFonts w:cs="Arial"/>
                <w:szCs w:val="20"/>
              </w:rPr>
              <w:t xml:space="preserve">              984 </w:t>
            </w:r>
          </w:p>
        </w:tc>
      </w:tr>
      <w:tr w:rsidR="004E57DE" w:rsidRPr="004E57DE" w14:paraId="12BD9B7B" w14:textId="77777777" w:rsidTr="004E57DE">
        <w:trPr>
          <w:trHeight w:hRule="exact" w:val="284"/>
          <w:jc w:val="center"/>
        </w:trPr>
        <w:tc>
          <w:tcPr>
            <w:tcW w:w="2500" w:type="pct"/>
            <w:gridSpan w:val="2"/>
            <w:tcBorders>
              <w:top w:val="nil"/>
              <w:left w:val="nil"/>
              <w:bottom w:val="nil"/>
              <w:right w:val="nil"/>
            </w:tcBorders>
            <w:shd w:val="clear" w:color="000000" w:fill="F2F2F2"/>
            <w:noWrap/>
            <w:vAlign w:val="center"/>
            <w:hideMark/>
          </w:tcPr>
          <w:p w14:paraId="6151F7A5" w14:textId="77777777" w:rsidR="004E57DE" w:rsidRPr="004E57DE" w:rsidRDefault="004E57DE" w:rsidP="00C1388D">
            <w:pPr>
              <w:rPr>
                <w:rFonts w:cs="Arial"/>
                <w:szCs w:val="20"/>
              </w:rPr>
            </w:pPr>
            <w:r w:rsidRPr="004E57DE">
              <w:rPr>
                <w:rFonts w:cs="Arial"/>
                <w:szCs w:val="20"/>
              </w:rPr>
              <w:t>Adiantamento s/ Férias</w:t>
            </w:r>
          </w:p>
        </w:tc>
        <w:tc>
          <w:tcPr>
            <w:tcW w:w="1250" w:type="pct"/>
            <w:tcBorders>
              <w:top w:val="nil"/>
              <w:left w:val="nil"/>
              <w:bottom w:val="nil"/>
              <w:right w:val="nil"/>
            </w:tcBorders>
            <w:shd w:val="clear" w:color="000000" w:fill="F2F2F2"/>
            <w:noWrap/>
            <w:vAlign w:val="center"/>
            <w:hideMark/>
          </w:tcPr>
          <w:p w14:paraId="20966244" w14:textId="77777777" w:rsidR="004E57DE" w:rsidRPr="004E57DE" w:rsidRDefault="004E57DE" w:rsidP="00C1388D">
            <w:pPr>
              <w:jc w:val="right"/>
              <w:rPr>
                <w:rFonts w:cs="Arial"/>
                <w:szCs w:val="20"/>
              </w:rPr>
            </w:pPr>
            <w:r w:rsidRPr="004E57DE">
              <w:rPr>
                <w:rFonts w:cs="Arial"/>
                <w:szCs w:val="20"/>
              </w:rPr>
              <w:t xml:space="preserve">              848 </w:t>
            </w:r>
          </w:p>
        </w:tc>
        <w:tc>
          <w:tcPr>
            <w:tcW w:w="1250" w:type="pct"/>
            <w:tcBorders>
              <w:top w:val="nil"/>
              <w:left w:val="nil"/>
              <w:bottom w:val="nil"/>
              <w:right w:val="nil"/>
            </w:tcBorders>
            <w:shd w:val="clear" w:color="000000" w:fill="F2F2F2"/>
            <w:noWrap/>
            <w:vAlign w:val="center"/>
            <w:hideMark/>
          </w:tcPr>
          <w:p w14:paraId="44447EB4" w14:textId="77777777" w:rsidR="004E57DE" w:rsidRPr="004E57DE" w:rsidRDefault="004E57DE" w:rsidP="00C1388D">
            <w:pPr>
              <w:jc w:val="right"/>
              <w:rPr>
                <w:rFonts w:cs="Arial"/>
                <w:szCs w:val="20"/>
              </w:rPr>
            </w:pPr>
            <w:r w:rsidRPr="004E57DE">
              <w:rPr>
                <w:rFonts w:cs="Arial"/>
                <w:szCs w:val="20"/>
              </w:rPr>
              <w:t xml:space="preserve">            1.150 </w:t>
            </w:r>
          </w:p>
        </w:tc>
      </w:tr>
      <w:tr w:rsidR="004E57DE" w:rsidRPr="004E57DE" w14:paraId="497E6216" w14:textId="77777777" w:rsidTr="004E57DE">
        <w:trPr>
          <w:trHeight w:hRule="exact" w:val="284"/>
          <w:jc w:val="center"/>
        </w:trPr>
        <w:tc>
          <w:tcPr>
            <w:tcW w:w="2500" w:type="pct"/>
            <w:gridSpan w:val="2"/>
            <w:tcBorders>
              <w:top w:val="nil"/>
              <w:left w:val="nil"/>
              <w:bottom w:val="nil"/>
              <w:right w:val="nil"/>
            </w:tcBorders>
            <w:shd w:val="clear" w:color="auto" w:fill="auto"/>
            <w:noWrap/>
            <w:vAlign w:val="center"/>
            <w:hideMark/>
          </w:tcPr>
          <w:p w14:paraId="0F027A3B" w14:textId="77777777" w:rsidR="004E57DE" w:rsidRPr="004E57DE" w:rsidRDefault="004E57DE" w:rsidP="00C1388D">
            <w:pPr>
              <w:rPr>
                <w:rFonts w:cs="Arial"/>
                <w:szCs w:val="20"/>
              </w:rPr>
            </w:pPr>
            <w:r w:rsidRPr="004E57DE">
              <w:rPr>
                <w:rFonts w:cs="Arial"/>
                <w:szCs w:val="20"/>
              </w:rPr>
              <w:t>Adiantamento Auxílio Transporte</w:t>
            </w:r>
          </w:p>
        </w:tc>
        <w:tc>
          <w:tcPr>
            <w:tcW w:w="1250" w:type="pct"/>
            <w:tcBorders>
              <w:top w:val="nil"/>
              <w:left w:val="nil"/>
              <w:bottom w:val="nil"/>
              <w:right w:val="nil"/>
            </w:tcBorders>
            <w:shd w:val="clear" w:color="auto" w:fill="auto"/>
            <w:noWrap/>
            <w:vAlign w:val="center"/>
            <w:hideMark/>
          </w:tcPr>
          <w:p w14:paraId="6D17D3EA" w14:textId="77777777" w:rsidR="004E57DE" w:rsidRPr="004E57DE" w:rsidRDefault="004E57DE" w:rsidP="00C1388D">
            <w:pPr>
              <w:jc w:val="right"/>
              <w:rPr>
                <w:rFonts w:cs="Arial"/>
                <w:szCs w:val="20"/>
              </w:rPr>
            </w:pPr>
            <w:r w:rsidRPr="004E57DE">
              <w:rPr>
                <w:rFonts w:cs="Arial"/>
                <w:szCs w:val="20"/>
              </w:rPr>
              <w:t xml:space="preserve">              575 </w:t>
            </w:r>
          </w:p>
        </w:tc>
        <w:tc>
          <w:tcPr>
            <w:tcW w:w="1250" w:type="pct"/>
            <w:tcBorders>
              <w:top w:val="nil"/>
              <w:left w:val="nil"/>
              <w:bottom w:val="nil"/>
              <w:right w:val="nil"/>
            </w:tcBorders>
            <w:shd w:val="clear" w:color="auto" w:fill="auto"/>
            <w:noWrap/>
            <w:vAlign w:val="center"/>
            <w:hideMark/>
          </w:tcPr>
          <w:p w14:paraId="4629B7D6" w14:textId="77777777" w:rsidR="004E57DE" w:rsidRPr="004E57DE" w:rsidRDefault="004E57DE" w:rsidP="00C1388D">
            <w:pPr>
              <w:jc w:val="right"/>
              <w:rPr>
                <w:rFonts w:cs="Arial"/>
                <w:szCs w:val="20"/>
              </w:rPr>
            </w:pPr>
            <w:r w:rsidRPr="004E57DE">
              <w:rPr>
                <w:rFonts w:cs="Arial"/>
                <w:szCs w:val="20"/>
              </w:rPr>
              <w:t xml:space="preserve">              531 </w:t>
            </w:r>
          </w:p>
        </w:tc>
      </w:tr>
      <w:tr w:rsidR="004E57DE" w:rsidRPr="004E57DE" w14:paraId="03398735" w14:textId="77777777" w:rsidTr="004E57DE">
        <w:trPr>
          <w:trHeight w:hRule="exact" w:val="284"/>
          <w:jc w:val="center"/>
        </w:trPr>
        <w:tc>
          <w:tcPr>
            <w:tcW w:w="2500" w:type="pct"/>
            <w:gridSpan w:val="2"/>
            <w:tcBorders>
              <w:top w:val="nil"/>
              <w:left w:val="nil"/>
              <w:bottom w:val="nil"/>
              <w:right w:val="nil"/>
            </w:tcBorders>
            <w:shd w:val="clear" w:color="000000" w:fill="F2F2F2"/>
            <w:noWrap/>
            <w:vAlign w:val="center"/>
            <w:hideMark/>
          </w:tcPr>
          <w:p w14:paraId="1085BB90" w14:textId="77777777" w:rsidR="004E57DE" w:rsidRPr="004E57DE" w:rsidRDefault="004E57DE" w:rsidP="00C1388D">
            <w:pPr>
              <w:rPr>
                <w:rFonts w:cs="Arial"/>
                <w:szCs w:val="20"/>
              </w:rPr>
            </w:pPr>
            <w:r w:rsidRPr="004E57DE">
              <w:rPr>
                <w:rFonts w:cs="Arial"/>
                <w:szCs w:val="20"/>
              </w:rPr>
              <w:t>Adiantamento Deslocamento</w:t>
            </w:r>
          </w:p>
        </w:tc>
        <w:tc>
          <w:tcPr>
            <w:tcW w:w="1250" w:type="pct"/>
            <w:tcBorders>
              <w:top w:val="nil"/>
              <w:left w:val="nil"/>
              <w:bottom w:val="nil"/>
              <w:right w:val="nil"/>
            </w:tcBorders>
            <w:shd w:val="clear" w:color="000000" w:fill="F2F2F2"/>
            <w:noWrap/>
            <w:vAlign w:val="center"/>
            <w:hideMark/>
          </w:tcPr>
          <w:p w14:paraId="7579476B" w14:textId="77777777" w:rsidR="004E57DE" w:rsidRPr="004E57DE" w:rsidRDefault="004E57DE" w:rsidP="00C1388D">
            <w:pPr>
              <w:jc w:val="right"/>
              <w:rPr>
                <w:rFonts w:cs="Arial"/>
                <w:szCs w:val="20"/>
              </w:rPr>
            </w:pPr>
            <w:r w:rsidRPr="004E57DE">
              <w:rPr>
                <w:rFonts w:cs="Arial"/>
                <w:szCs w:val="20"/>
              </w:rPr>
              <w:t xml:space="preserve">              799 </w:t>
            </w:r>
          </w:p>
        </w:tc>
        <w:tc>
          <w:tcPr>
            <w:tcW w:w="1250" w:type="pct"/>
            <w:tcBorders>
              <w:top w:val="nil"/>
              <w:left w:val="nil"/>
              <w:bottom w:val="nil"/>
              <w:right w:val="nil"/>
            </w:tcBorders>
            <w:shd w:val="clear" w:color="000000" w:fill="F2F2F2"/>
            <w:noWrap/>
            <w:vAlign w:val="center"/>
            <w:hideMark/>
          </w:tcPr>
          <w:p w14:paraId="48B5D858" w14:textId="77777777" w:rsidR="004E57DE" w:rsidRPr="004E57DE" w:rsidRDefault="004E57DE" w:rsidP="00C1388D">
            <w:pPr>
              <w:jc w:val="right"/>
              <w:rPr>
                <w:rFonts w:cs="Arial"/>
                <w:szCs w:val="20"/>
              </w:rPr>
            </w:pPr>
            <w:r w:rsidRPr="004E57DE">
              <w:rPr>
                <w:rFonts w:cs="Arial"/>
                <w:szCs w:val="20"/>
              </w:rPr>
              <w:t xml:space="preserve">              708 </w:t>
            </w:r>
          </w:p>
        </w:tc>
      </w:tr>
      <w:tr w:rsidR="004E57DE" w:rsidRPr="004E57DE" w14:paraId="4F909C8F" w14:textId="77777777" w:rsidTr="004E57DE">
        <w:trPr>
          <w:trHeight w:hRule="exact" w:val="284"/>
          <w:jc w:val="center"/>
        </w:trPr>
        <w:tc>
          <w:tcPr>
            <w:tcW w:w="2500" w:type="pct"/>
            <w:gridSpan w:val="2"/>
            <w:tcBorders>
              <w:top w:val="nil"/>
              <w:left w:val="nil"/>
              <w:bottom w:val="nil"/>
              <w:right w:val="nil"/>
            </w:tcBorders>
            <w:shd w:val="clear" w:color="auto" w:fill="auto"/>
            <w:noWrap/>
            <w:vAlign w:val="center"/>
            <w:hideMark/>
          </w:tcPr>
          <w:p w14:paraId="5104AA8F" w14:textId="77777777" w:rsidR="004E57DE" w:rsidRPr="004E57DE" w:rsidRDefault="004E57DE" w:rsidP="00C1388D">
            <w:pPr>
              <w:rPr>
                <w:rFonts w:cs="Arial"/>
                <w:szCs w:val="20"/>
              </w:rPr>
            </w:pPr>
            <w:r w:rsidRPr="004E57DE">
              <w:rPr>
                <w:rFonts w:cs="Arial"/>
                <w:szCs w:val="20"/>
              </w:rPr>
              <w:t xml:space="preserve">Adiantamento </w:t>
            </w:r>
            <w:proofErr w:type="gramStart"/>
            <w:r w:rsidRPr="004E57DE">
              <w:rPr>
                <w:rFonts w:cs="Arial"/>
                <w:szCs w:val="20"/>
              </w:rPr>
              <w:t>Auxílio Doença</w:t>
            </w:r>
            <w:proofErr w:type="gramEnd"/>
          </w:p>
        </w:tc>
        <w:tc>
          <w:tcPr>
            <w:tcW w:w="1250" w:type="pct"/>
            <w:tcBorders>
              <w:top w:val="nil"/>
              <w:left w:val="nil"/>
              <w:bottom w:val="nil"/>
              <w:right w:val="nil"/>
            </w:tcBorders>
            <w:shd w:val="clear" w:color="auto" w:fill="auto"/>
            <w:noWrap/>
            <w:vAlign w:val="center"/>
            <w:hideMark/>
          </w:tcPr>
          <w:p w14:paraId="3B101388" w14:textId="77777777" w:rsidR="004E57DE" w:rsidRPr="004E57DE" w:rsidRDefault="004E57DE" w:rsidP="00C1388D">
            <w:pPr>
              <w:jc w:val="right"/>
              <w:rPr>
                <w:rFonts w:cs="Arial"/>
                <w:szCs w:val="20"/>
              </w:rPr>
            </w:pPr>
            <w:r w:rsidRPr="004E57DE">
              <w:rPr>
                <w:rFonts w:cs="Arial"/>
                <w:szCs w:val="20"/>
              </w:rPr>
              <w:t xml:space="preserve">                81 </w:t>
            </w:r>
          </w:p>
        </w:tc>
        <w:tc>
          <w:tcPr>
            <w:tcW w:w="1250" w:type="pct"/>
            <w:tcBorders>
              <w:top w:val="nil"/>
              <w:left w:val="nil"/>
              <w:bottom w:val="nil"/>
              <w:right w:val="nil"/>
            </w:tcBorders>
            <w:shd w:val="clear" w:color="auto" w:fill="auto"/>
            <w:noWrap/>
            <w:vAlign w:val="center"/>
            <w:hideMark/>
          </w:tcPr>
          <w:p w14:paraId="72CA223E" w14:textId="77777777" w:rsidR="004E57DE" w:rsidRPr="004E57DE" w:rsidRDefault="004E57DE" w:rsidP="00C1388D">
            <w:pPr>
              <w:jc w:val="right"/>
              <w:rPr>
                <w:rFonts w:cs="Arial"/>
                <w:szCs w:val="20"/>
              </w:rPr>
            </w:pPr>
            <w:r w:rsidRPr="004E57DE">
              <w:rPr>
                <w:rFonts w:cs="Arial"/>
                <w:szCs w:val="20"/>
              </w:rPr>
              <w:t xml:space="preserve">              113 </w:t>
            </w:r>
          </w:p>
        </w:tc>
      </w:tr>
      <w:tr w:rsidR="004E57DE" w:rsidRPr="004E57DE" w14:paraId="60144D79" w14:textId="77777777" w:rsidTr="004E57DE">
        <w:trPr>
          <w:trHeight w:hRule="exact" w:val="284"/>
          <w:jc w:val="center"/>
        </w:trPr>
        <w:tc>
          <w:tcPr>
            <w:tcW w:w="2500" w:type="pct"/>
            <w:gridSpan w:val="2"/>
            <w:tcBorders>
              <w:top w:val="nil"/>
              <w:left w:val="nil"/>
              <w:bottom w:val="nil"/>
              <w:right w:val="nil"/>
            </w:tcBorders>
            <w:shd w:val="clear" w:color="000000" w:fill="F2F2F2"/>
            <w:noWrap/>
            <w:vAlign w:val="center"/>
            <w:hideMark/>
          </w:tcPr>
          <w:p w14:paraId="79D2F37C" w14:textId="77777777" w:rsidR="004E57DE" w:rsidRPr="004E57DE" w:rsidRDefault="004E57DE" w:rsidP="00C1388D">
            <w:pPr>
              <w:rPr>
                <w:rFonts w:cs="Arial"/>
                <w:szCs w:val="20"/>
              </w:rPr>
            </w:pPr>
            <w:r w:rsidRPr="004E57DE">
              <w:rPr>
                <w:rFonts w:cs="Arial"/>
                <w:szCs w:val="20"/>
              </w:rPr>
              <w:t>Devedores Diversos</w:t>
            </w:r>
          </w:p>
        </w:tc>
        <w:tc>
          <w:tcPr>
            <w:tcW w:w="1250" w:type="pct"/>
            <w:tcBorders>
              <w:top w:val="nil"/>
              <w:left w:val="nil"/>
              <w:bottom w:val="nil"/>
              <w:right w:val="nil"/>
            </w:tcBorders>
            <w:shd w:val="clear" w:color="000000" w:fill="F2F2F2"/>
            <w:noWrap/>
            <w:vAlign w:val="center"/>
            <w:hideMark/>
          </w:tcPr>
          <w:p w14:paraId="2CD3DE93" w14:textId="77777777" w:rsidR="004E57DE" w:rsidRPr="004E57DE" w:rsidRDefault="004E57DE" w:rsidP="00C1388D">
            <w:pPr>
              <w:jc w:val="right"/>
              <w:rPr>
                <w:rFonts w:cs="Arial"/>
                <w:szCs w:val="20"/>
              </w:rPr>
            </w:pPr>
            <w:r w:rsidRPr="004E57DE">
              <w:rPr>
                <w:rFonts w:cs="Arial"/>
                <w:szCs w:val="20"/>
              </w:rPr>
              <w:t xml:space="preserve">            1.855 </w:t>
            </w:r>
          </w:p>
        </w:tc>
        <w:tc>
          <w:tcPr>
            <w:tcW w:w="1250" w:type="pct"/>
            <w:tcBorders>
              <w:top w:val="nil"/>
              <w:left w:val="nil"/>
              <w:bottom w:val="nil"/>
              <w:right w:val="nil"/>
            </w:tcBorders>
            <w:shd w:val="clear" w:color="000000" w:fill="F2F2F2"/>
            <w:noWrap/>
            <w:vAlign w:val="center"/>
            <w:hideMark/>
          </w:tcPr>
          <w:p w14:paraId="570E7110" w14:textId="77777777" w:rsidR="004E57DE" w:rsidRPr="004E57DE" w:rsidRDefault="004E57DE" w:rsidP="00C1388D">
            <w:pPr>
              <w:jc w:val="right"/>
              <w:rPr>
                <w:rFonts w:cs="Arial"/>
                <w:szCs w:val="20"/>
              </w:rPr>
            </w:pPr>
            <w:r w:rsidRPr="004E57DE">
              <w:rPr>
                <w:rFonts w:cs="Arial"/>
                <w:szCs w:val="20"/>
              </w:rPr>
              <w:t xml:space="preserve">                   - </w:t>
            </w:r>
          </w:p>
        </w:tc>
      </w:tr>
      <w:tr w:rsidR="004E57DE" w:rsidRPr="004E57DE" w14:paraId="555B4F73" w14:textId="77777777" w:rsidTr="004E57DE">
        <w:trPr>
          <w:trHeight w:hRule="exact" w:val="284"/>
          <w:jc w:val="center"/>
        </w:trPr>
        <w:tc>
          <w:tcPr>
            <w:tcW w:w="1250" w:type="pct"/>
            <w:tcBorders>
              <w:top w:val="single" w:sz="4" w:space="0" w:color="auto"/>
              <w:left w:val="nil"/>
              <w:bottom w:val="single" w:sz="4" w:space="0" w:color="auto"/>
              <w:right w:val="nil"/>
            </w:tcBorders>
            <w:shd w:val="clear" w:color="auto" w:fill="auto"/>
            <w:noWrap/>
            <w:vAlign w:val="center"/>
            <w:hideMark/>
          </w:tcPr>
          <w:p w14:paraId="05ED12EC" w14:textId="77777777" w:rsidR="004E57DE" w:rsidRPr="004E57DE" w:rsidRDefault="004E57DE" w:rsidP="00C1388D">
            <w:pPr>
              <w:rPr>
                <w:rFonts w:cs="Arial"/>
                <w:b/>
                <w:bCs/>
                <w:szCs w:val="20"/>
              </w:rPr>
            </w:pPr>
            <w:r w:rsidRPr="004E57DE">
              <w:rPr>
                <w:rFonts w:cs="Arial"/>
                <w:b/>
                <w:bCs/>
                <w:szCs w:val="20"/>
              </w:rPr>
              <w:t>Total</w:t>
            </w:r>
          </w:p>
        </w:tc>
        <w:tc>
          <w:tcPr>
            <w:tcW w:w="1250" w:type="pct"/>
            <w:tcBorders>
              <w:top w:val="single" w:sz="4" w:space="0" w:color="auto"/>
              <w:left w:val="nil"/>
              <w:bottom w:val="single" w:sz="4" w:space="0" w:color="auto"/>
              <w:right w:val="nil"/>
            </w:tcBorders>
            <w:shd w:val="clear" w:color="auto" w:fill="auto"/>
            <w:noWrap/>
            <w:vAlign w:val="center"/>
            <w:hideMark/>
          </w:tcPr>
          <w:p w14:paraId="72FB93CA" w14:textId="77777777" w:rsidR="004E57DE" w:rsidRPr="004E57DE" w:rsidRDefault="004E57DE" w:rsidP="00C1388D">
            <w:pPr>
              <w:rPr>
                <w:rFonts w:cs="Arial"/>
                <w:b/>
                <w:bCs/>
                <w:szCs w:val="20"/>
              </w:rPr>
            </w:pPr>
          </w:p>
        </w:tc>
        <w:tc>
          <w:tcPr>
            <w:tcW w:w="1250" w:type="pct"/>
            <w:tcBorders>
              <w:top w:val="single" w:sz="4" w:space="0" w:color="auto"/>
              <w:left w:val="nil"/>
              <w:bottom w:val="single" w:sz="4" w:space="0" w:color="auto"/>
              <w:right w:val="nil"/>
            </w:tcBorders>
            <w:shd w:val="clear" w:color="auto" w:fill="auto"/>
            <w:noWrap/>
            <w:vAlign w:val="center"/>
            <w:hideMark/>
          </w:tcPr>
          <w:p w14:paraId="3861A518" w14:textId="77777777" w:rsidR="004E57DE" w:rsidRPr="004E57DE" w:rsidRDefault="004E57DE" w:rsidP="00C1388D">
            <w:pPr>
              <w:jc w:val="right"/>
              <w:rPr>
                <w:rFonts w:cs="Arial"/>
                <w:b/>
                <w:bCs/>
                <w:szCs w:val="20"/>
              </w:rPr>
            </w:pPr>
            <w:r w:rsidRPr="004E57DE">
              <w:rPr>
                <w:rFonts w:cs="Arial"/>
                <w:b/>
                <w:bCs/>
                <w:szCs w:val="20"/>
              </w:rPr>
              <w:t xml:space="preserve">               15.441 </w:t>
            </w:r>
          </w:p>
        </w:tc>
        <w:tc>
          <w:tcPr>
            <w:tcW w:w="1250" w:type="pct"/>
            <w:tcBorders>
              <w:top w:val="single" w:sz="4" w:space="0" w:color="auto"/>
              <w:left w:val="nil"/>
              <w:bottom w:val="single" w:sz="4" w:space="0" w:color="auto"/>
              <w:right w:val="nil"/>
            </w:tcBorders>
            <w:shd w:val="clear" w:color="auto" w:fill="auto"/>
            <w:noWrap/>
            <w:vAlign w:val="center"/>
            <w:hideMark/>
          </w:tcPr>
          <w:p w14:paraId="1507552D" w14:textId="77777777" w:rsidR="004E57DE" w:rsidRPr="004E57DE" w:rsidRDefault="004E57DE" w:rsidP="00C1388D">
            <w:pPr>
              <w:jc w:val="right"/>
              <w:rPr>
                <w:rFonts w:cs="Arial"/>
                <w:b/>
                <w:bCs/>
                <w:szCs w:val="20"/>
              </w:rPr>
            </w:pPr>
            <w:r w:rsidRPr="004E57DE">
              <w:rPr>
                <w:rFonts w:cs="Arial"/>
                <w:b/>
                <w:bCs/>
                <w:szCs w:val="20"/>
              </w:rPr>
              <w:t xml:space="preserve">                9.058 </w:t>
            </w:r>
          </w:p>
        </w:tc>
      </w:tr>
    </w:tbl>
    <w:p w14:paraId="2B03E025" w14:textId="77777777" w:rsidR="004E57DE" w:rsidRDefault="004E57DE" w:rsidP="004E57DE">
      <w:pPr>
        <w:suppressAutoHyphens/>
        <w:adjustRightInd w:val="0"/>
        <w:spacing w:line="312" w:lineRule="auto"/>
        <w:textAlignment w:val="baseline"/>
        <w:rPr>
          <w:rFonts w:eastAsia="Batang" w:cs="Arial"/>
          <w:lang w:eastAsia="ar-SA"/>
        </w:rPr>
      </w:pPr>
    </w:p>
    <w:p w14:paraId="4EBABE76" w14:textId="77777777" w:rsidR="004E57DE" w:rsidRPr="004E57DE" w:rsidRDefault="004E57DE" w:rsidP="004E57DE">
      <w:pPr>
        <w:suppressAutoHyphens/>
        <w:adjustRightInd w:val="0"/>
        <w:spacing w:before="160"/>
        <w:textAlignment w:val="baseline"/>
        <w:rPr>
          <w:rFonts w:eastAsia="Batang" w:cs="Arial"/>
          <w:sz w:val="22"/>
          <w:lang w:eastAsia="ar-SA"/>
        </w:rPr>
      </w:pPr>
      <w:r w:rsidRPr="004E57DE">
        <w:rPr>
          <w:rFonts w:eastAsia="Batang" w:cs="Arial"/>
          <w:sz w:val="22"/>
          <w:lang w:eastAsia="ar-SA"/>
        </w:rPr>
        <w:t>O valor registrado na conta Devedores Diversos é referente ao ressarcimento pelos órgãos conveniados pela cessão de colaboradores BBTS.</w:t>
      </w:r>
    </w:p>
    <w:p w14:paraId="005F8BAE" w14:textId="00E58E42" w:rsidR="006D730D" w:rsidRDefault="0012515B" w:rsidP="00504F2A">
      <w:pPr>
        <w:pStyle w:val="Subttulo"/>
        <w:numPr>
          <w:ilvl w:val="0"/>
          <w:numId w:val="0"/>
        </w:numPr>
        <w:rPr>
          <w:rFonts w:eastAsiaTheme="majorEastAsia" w:cstheme="majorBidi"/>
          <w:b/>
          <w:caps w:val="0"/>
          <w:spacing w:val="0"/>
          <w:szCs w:val="22"/>
        </w:rPr>
      </w:pPr>
      <w:bookmarkStart w:id="17" w:name="_Toc75883323"/>
      <w:r w:rsidRPr="00CA40C3">
        <w:rPr>
          <w:rFonts w:eastAsiaTheme="majorEastAsia" w:cstheme="majorBidi"/>
          <w:b/>
          <w:caps w:val="0"/>
          <w:spacing w:val="0"/>
          <w:szCs w:val="22"/>
        </w:rPr>
        <w:t xml:space="preserve">NOTA 10 - </w:t>
      </w:r>
      <w:r w:rsidR="000625F5" w:rsidRPr="000625F5">
        <w:rPr>
          <w:rFonts w:eastAsiaTheme="majorEastAsia" w:cstheme="majorBidi"/>
          <w:b/>
          <w:caps w:val="0"/>
          <w:spacing w:val="0"/>
          <w:szCs w:val="22"/>
        </w:rPr>
        <w:t>DEPÓSITOS JUDICIAIS</w:t>
      </w:r>
      <w:bookmarkEnd w:id="17"/>
    </w:p>
    <w:p w14:paraId="506EE33C" w14:textId="4E256387" w:rsidR="003F07E7" w:rsidRDefault="003F07E7" w:rsidP="003F07E7">
      <w:pPr>
        <w:suppressAutoHyphens/>
        <w:adjustRightInd w:val="0"/>
        <w:spacing w:before="160"/>
        <w:textAlignment w:val="baseline"/>
        <w:rPr>
          <w:rFonts w:eastAsia="Batang" w:cs="Arial"/>
          <w:sz w:val="22"/>
          <w:lang w:eastAsia="ar-SA"/>
        </w:rPr>
      </w:pPr>
      <w:r w:rsidRPr="003F07E7">
        <w:rPr>
          <w:rFonts w:eastAsia="Batang" w:cs="Arial"/>
          <w:sz w:val="22"/>
          <w:lang w:eastAsia="ar-SA"/>
        </w:rPr>
        <w:t>O saldo dos depósitos judiciais dados em garantia para as contingências passivas prováveis, possíveis ou remotas, estão assim constituídos:</w:t>
      </w:r>
    </w:p>
    <w:p w14:paraId="0B682117" w14:textId="34CA35A4" w:rsidR="007E65DE" w:rsidRDefault="007E65DE" w:rsidP="003F07E7">
      <w:pPr>
        <w:suppressAutoHyphens/>
        <w:adjustRightInd w:val="0"/>
        <w:spacing w:before="160"/>
        <w:textAlignment w:val="baseline"/>
        <w:rPr>
          <w:rFonts w:eastAsia="Batang" w:cs="Arial"/>
          <w:sz w:val="22"/>
          <w:lang w:eastAsia="ar-SA"/>
        </w:rPr>
      </w:pPr>
    </w:p>
    <w:p w14:paraId="4C789697" w14:textId="77777777" w:rsidR="007E65DE" w:rsidRPr="003F07E7" w:rsidRDefault="007E65DE" w:rsidP="003F07E7">
      <w:pPr>
        <w:suppressAutoHyphens/>
        <w:adjustRightInd w:val="0"/>
        <w:spacing w:before="160"/>
        <w:textAlignment w:val="baseline"/>
        <w:rPr>
          <w:rFonts w:eastAsia="Batang" w:cs="Arial"/>
          <w:sz w:val="22"/>
          <w:lang w:eastAsia="ar-SA"/>
        </w:rPr>
      </w:pPr>
    </w:p>
    <w:tbl>
      <w:tblPr>
        <w:tblW w:w="5000" w:type="pct"/>
        <w:jc w:val="center"/>
        <w:tblCellMar>
          <w:left w:w="70" w:type="dxa"/>
          <w:right w:w="70" w:type="dxa"/>
        </w:tblCellMar>
        <w:tblLook w:val="04A0" w:firstRow="1" w:lastRow="0" w:firstColumn="1" w:lastColumn="0" w:noHBand="0" w:noVBand="1"/>
      </w:tblPr>
      <w:tblGrid>
        <w:gridCol w:w="5736"/>
        <w:gridCol w:w="1951"/>
        <w:gridCol w:w="1951"/>
      </w:tblGrid>
      <w:tr w:rsidR="003F07E7" w14:paraId="1FD346B7" w14:textId="77777777" w:rsidTr="003F07E7">
        <w:trPr>
          <w:trHeight w:hRule="exact" w:val="284"/>
          <w:jc w:val="center"/>
        </w:trPr>
        <w:tc>
          <w:tcPr>
            <w:tcW w:w="2976" w:type="pct"/>
            <w:tcBorders>
              <w:top w:val="single" w:sz="4" w:space="0" w:color="auto"/>
              <w:left w:val="nil"/>
              <w:bottom w:val="nil"/>
              <w:right w:val="nil"/>
            </w:tcBorders>
            <w:shd w:val="clear" w:color="auto" w:fill="1F3864" w:themeFill="accent1" w:themeFillShade="80"/>
            <w:noWrap/>
            <w:vAlign w:val="center"/>
            <w:hideMark/>
          </w:tcPr>
          <w:p w14:paraId="4409BAF6" w14:textId="77777777" w:rsidR="003F07E7" w:rsidRPr="003F07E7" w:rsidRDefault="003F07E7" w:rsidP="00C1388D">
            <w:pPr>
              <w:rPr>
                <w:rFonts w:cs="Arial"/>
                <w:b/>
                <w:bCs/>
                <w:color w:val="FFFFFF" w:themeColor="background1"/>
                <w:szCs w:val="20"/>
              </w:rPr>
            </w:pPr>
            <w:r w:rsidRPr="003F07E7">
              <w:rPr>
                <w:rFonts w:cs="Arial"/>
                <w:b/>
                <w:bCs/>
                <w:color w:val="FFFFFF" w:themeColor="background1"/>
                <w:szCs w:val="20"/>
              </w:rPr>
              <w:lastRenderedPageBreak/>
              <w:t> </w:t>
            </w:r>
          </w:p>
        </w:tc>
        <w:tc>
          <w:tcPr>
            <w:tcW w:w="1012" w:type="pct"/>
            <w:tcBorders>
              <w:top w:val="single" w:sz="4" w:space="0" w:color="auto"/>
              <w:left w:val="nil"/>
              <w:bottom w:val="nil"/>
              <w:right w:val="nil"/>
            </w:tcBorders>
            <w:shd w:val="clear" w:color="auto" w:fill="1F3864" w:themeFill="accent1" w:themeFillShade="80"/>
            <w:noWrap/>
            <w:vAlign w:val="center"/>
            <w:hideMark/>
          </w:tcPr>
          <w:p w14:paraId="445652A6" w14:textId="77777777" w:rsidR="003F07E7" w:rsidRPr="003F07E7" w:rsidRDefault="003F07E7" w:rsidP="00C1388D">
            <w:pPr>
              <w:jc w:val="right"/>
              <w:rPr>
                <w:rFonts w:cs="Arial"/>
                <w:b/>
                <w:bCs/>
                <w:color w:val="FFFFFF" w:themeColor="background1"/>
                <w:szCs w:val="20"/>
              </w:rPr>
            </w:pPr>
            <w:r w:rsidRPr="003F07E7">
              <w:rPr>
                <w:rFonts w:cs="Arial"/>
                <w:b/>
                <w:bCs/>
                <w:color w:val="FFFFFF" w:themeColor="background1"/>
                <w:szCs w:val="20"/>
              </w:rPr>
              <w:t>30.06.2020</w:t>
            </w:r>
          </w:p>
        </w:tc>
        <w:tc>
          <w:tcPr>
            <w:tcW w:w="1012" w:type="pct"/>
            <w:tcBorders>
              <w:top w:val="single" w:sz="4" w:space="0" w:color="auto"/>
              <w:left w:val="nil"/>
              <w:bottom w:val="nil"/>
              <w:right w:val="nil"/>
            </w:tcBorders>
            <w:shd w:val="clear" w:color="auto" w:fill="1F3864" w:themeFill="accent1" w:themeFillShade="80"/>
            <w:noWrap/>
            <w:vAlign w:val="center"/>
            <w:hideMark/>
          </w:tcPr>
          <w:p w14:paraId="3EAD77A2" w14:textId="77777777" w:rsidR="003F07E7" w:rsidRPr="003F07E7" w:rsidRDefault="003F07E7" w:rsidP="00C1388D">
            <w:pPr>
              <w:jc w:val="right"/>
              <w:rPr>
                <w:rFonts w:cs="Arial"/>
                <w:b/>
                <w:bCs/>
                <w:color w:val="FFFFFF" w:themeColor="background1"/>
                <w:szCs w:val="20"/>
              </w:rPr>
            </w:pPr>
            <w:r w:rsidRPr="003F07E7">
              <w:rPr>
                <w:rFonts w:cs="Arial"/>
                <w:b/>
                <w:bCs/>
                <w:color w:val="FFFFFF" w:themeColor="background1"/>
                <w:szCs w:val="20"/>
              </w:rPr>
              <w:t>31.12.2019</w:t>
            </w:r>
          </w:p>
        </w:tc>
      </w:tr>
      <w:tr w:rsidR="003F07E7" w14:paraId="71426F59" w14:textId="77777777" w:rsidTr="003F07E7">
        <w:trPr>
          <w:trHeight w:hRule="exact" w:val="284"/>
          <w:jc w:val="center"/>
        </w:trPr>
        <w:tc>
          <w:tcPr>
            <w:tcW w:w="2976" w:type="pct"/>
            <w:tcBorders>
              <w:top w:val="nil"/>
              <w:left w:val="nil"/>
              <w:bottom w:val="single" w:sz="4" w:space="0" w:color="auto"/>
              <w:right w:val="nil"/>
            </w:tcBorders>
            <w:shd w:val="clear" w:color="auto" w:fill="1F3864" w:themeFill="accent1" w:themeFillShade="80"/>
            <w:noWrap/>
            <w:vAlign w:val="center"/>
            <w:hideMark/>
          </w:tcPr>
          <w:p w14:paraId="1ED2A611" w14:textId="77777777" w:rsidR="003F07E7" w:rsidRPr="003F07E7" w:rsidRDefault="003F07E7" w:rsidP="00C1388D">
            <w:pPr>
              <w:rPr>
                <w:rFonts w:cs="Arial"/>
                <w:b/>
                <w:bCs/>
                <w:color w:val="FFFFFF" w:themeColor="background1"/>
                <w:szCs w:val="20"/>
              </w:rPr>
            </w:pPr>
            <w:r w:rsidRPr="003F07E7">
              <w:rPr>
                <w:rFonts w:cs="Arial"/>
                <w:b/>
                <w:bCs/>
                <w:color w:val="FFFFFF" w:themeColor="background1"/>
                <w:szCs w:val="20"/>
              </w:rPr>
              <w:t>Descrição</w:t>
            </w:r>
          </w:p>
        </w:tc>
        <w:tc>
          <w:tcPr>
            <w:tcW w:w="1012" w:type="pct"/>
            <w:tcBorders>
              <w:top w:val="nil"/>
              <w:left w:val="nil"/>
              <w:bottom w:val="single" w:sz="4" w:space="0" w:color="auto"/>
              <w:right w:val="nil"/>
            </w:tcBorders>
            <w:shd w:val="clear" w:color="auto" w:fill="1F3864" w:themeFill="accent1" w:themeFillShade="80"/>
            <w:noWrap/>
            <w:vAlign w:val="center"/>
            <w:hideMark/>
          </w:tcPr>
          <w:p w14:paraId="1239A149" w14:textId="147D5AF1" w:rsidR="003F07E7" w:rsidRPr="003F07E7" w:rsidRDefault="003F07E7" w:rsidP="00C1388D">
            <w:pPr>
              <w:jc w:val="right"/>
              <w:rPr>
                <w:rFonts w:cs="Arial"/>
                <w:b/>
                <w:bCs/>
                <w:color w:val="FFFFFF" w:themeColor="background1"/>
                <w:szCs w:val="20"/>
              </w:rPr>
            </w:pPr>
            <w:r w:rsidRPr="003F07E7">
              <w:rPr>
                <w:rFonts w:cs="Arial"/>
                <w:b/>
                <w:bCs/>
                <w:color w:val="FFFFFF" w:themeColor="background1"/>
                <w:szCs w:val="20"/>
              </w:rPr>
              <w:t>Não Circulante</w:t>
            </w:r>
          </w:p>
        </w:tc>
        <w:tc>
          <w:tcPr>
            <w:tcW w:w="1012" w:type="pct"/>
            <w:tcBorders>
              <w:top w:val="nil"/>
              <w:left w:val="nil"/>
              <w:bottom w:val="single" w:sz="4" w:space="0" w:color="auto"/>
              <w:right w:val="nil"/>
            </w:tcBorders>
            <w:shd w:val="clear" w:color="auto" w:fill="1F3864" w:themeFill="accent1" w:themeFillShade="80"/>
            <w:noWrap/>
            <w:vAlign w:val="center"/>
            <w:hideMark/>
          </w:tcPr>
          <w:p w14:paraId="47ED2F75" w14:textId="2D4824C9" w:rsidR="003F07E7" w:rsidRPr="003F07E7" w:rsidRDefault="003F07E7" w:rsidP="00C1388D">
            <w:pPr>
              <w:jc w:val="right"/>
              <w:rPr>
                <w:rFonts w:cs="Arial"/>
                <w:b/>
                <w:bCs/>
                <w:color w:val="FFFFFF" w:themeColor="background1"/>
                <w:szCs w:val="20"/>
              </w:rPr>
            </w:pPr>
            <w:r w:rsidRPr="003F07E7">
              <w:rPr>
                <w:rFonts w:cs="Arial"/>
                <w:b/>
                <w:bCs/>
                <w:color w:val="FFFFFF" w:themeColor="background1"/>
                <w:szCs w:val="20"/>
              </w:rPr>
              <w:t>Não Circulante</w:t>
            </w:r>
          </w:p>
        </w:tc>
      </w:tr>
      <w:tr w:rsidR="003F07E7" w14:paraId="361609CE" w14:textId="77777777" w:rsidTr="003F07E7">
        <w:trPr>
          <w:trHeight w:hRule="exact" w:val="284"/>
          <w:jc w:val="center"/>
        </w:trPr>
        <w:tc>
          <w:tcPr>
            <w:tcW w:w="2976" w:type="pct"/>
            <w:tcBorders>
              <w:top w:val="nil"/>
              <w:left w:val="nil"/>
              <w:bottom w:val="nil"/>
              <w:right w:val="nil"/>
            </w:tcBorders>
            <w:shd w:val="clear" w:color="auto" w:fill="auto"/>
            <w:noWrap/>
            <w:vAlign w:val="center"/>
            <w:hideMark/>
          </w:tcPr>
          <w:p w14:paraId="1CB68CFD" w14:textId="77777777" w:rsidR="003F07E7" w:rsidRDefault="003F07E7" w:rsidP="00C1388D">
            <w:pPr>
              <w:rPr>
                <w:rFonts w:cs="Arial"/>
                <w:szCs w:val="20"/>
              </w:rPr>
            </w:pPr>
            <w:r>
              <w:rPr>
                <w:rFonts w:cs="Arial"/>
                <w:szCs w:val="20"/>
              </w:rPr>
              <w:t>Trabalhistas</w:t>
            </w:r>
          </w:p>
        </w:tc>
        <w:tc>
          <w:tcPr>
            <w:tcW w:w="1012" w:type="pct"/>
            <w:tcBorders>
              <w:top w:val="nil"/>
              <w:left w:val="nil"/>
              <w:bottom w:val="nil"/>
              <w:right w:val="nil"/>
            </w:tcBorders>
            <w:shd w:val="clear" w:color="auto" w:fill="auto"/>
            <w:noWrap/>
            <w:vAlign w:val="center"/>
            <w:hideMark/>
          </w:tcPr>
          <w:p w14:paraId="224B8FDE" w14:textId="77777777" w:rsidR="003F07E7" w:rsidRDefault="003F07E7" w:rsidP="00C1388D">
            <w:pPr>
              <w:jc w:val="right"/>
              <w:rPr>
                <w:rFonts w:cs="Arial"/>
                <w:szCs w:val="20"/>
              </w:rPr>
            </w:pPr>
            <w:r>
              <w:rPr>
                <w:rFonts w:cs="Arial"/>
                <w:szCs w:val="20"/>
              </w:rPr>
              <w:t xml:space="preserve">       34.749 </w:t>
            </w:r>
          </w:p>
        </w:tc>
        <w:tc>
          <w:tcPr>
            <w:tcW w:w="1012" w:type="pct"/>
            <w:tcBorders>
              <w:top w:val="nil"/>
              <w:left w:val="nil"/>
              <w:bottom w:val="nil"/>
              <w:right w:val="nil"/>
            </w:tcBorders>
            <w:shd w:val="clear" w:color="auto" w:fill="auto"/>
            <w:noWrap/>
            <w:vAlign w:val="center"/>
            <w:hideMark/>
          </w:tcPr>
          <w:p w14:paraId="47DAF5D7" w14:textId="77777777" w:rsidR="003F07E7" w:rsidRDefault="003F07E7" w:rsidP="00C1388D">
            <w:pPr>
              <w:jc w:val="right"/>
              <w:rPr>
                <w:rFonts w:cs="Arial"/>
                <w:szCs w:val="20"/>
              </w:rPr>
            </w:pPr>
            <w:r>
              <w:rPr>
                <w:rFonts w:cs="Arial"/>
                <w:szCs w:val="20"/>
              </w:rPr>
              <w:t xml:space="preserve">     29.037 </w:t>
            </w:r>
          </w:p>
        </w:tc>
      </w:tr>
      <w:tr w:rsidR="003F07E7" w14:paraId="08928141" w14:textId="77777777" w:rsidTr="003F07E7">
        <w:trPr>
          <w:trHeight w:hRule="exact" w:val="284"/>
          <w:jc w:val="center"/>
        </w:trPr>
        <w:tc>
          <w:tcPr>
            <w:tcW w:w="2976" w:type="pct"/>
            <w:tcBorders>
              <w:top w:val="nil"/>
              <w:left w:val="nil"/>
              <w:bottom w:val="nil"/>
              <w:right w:val="nil"/>
            </w:tcBorders>
            <w:shd w:val="clear" w:color="000000" w:fill="F2F2F2"/>
            <w:noWrap/>
            <w:vAlign w:val="center"/>
            <w:hideMark/>
          </w:tcPr>
          <w:p w14:paraId="0682EF5E" w14:textId="77777777" w:rsidR="003F07E7" w:rsidRDefault="003F07E7" w:rsidP="00C1388D">
            <w:pPr>
              <w:rPr>
                <w:rFonts w:cs="Arial"/>
                <w:szCs w:val="20"/>
              </w:rPr>
            </w:pPr>
            <w:r>
              <w:rPr>
                <w:rFonts w:cs="Arial"/>
                <w:szCs w:val="20"/>
              </w:rPr>
              <w:t>Cíveis</w:t>
            </w:r>
          </w:p>
        </w:tc>
        <w:tc>
          <w:tcPr>
            <w:tcW w:w="1012" w:type="pct"/>
            <w:tcBorders>
              <w:top w:val="nil"/>
              <w:left w:val="nil"/>
              <w:bottom w:val="nil"/>
              <w:right w:val="nil"/>
            </w:tcBorders>
            <w:shd w:val="clear" w:color="000000" w:fill="F2F2F2"/>
            <w:noWrap/>
            <w:vAlign w:val="center"/>
            <w:hideMark/>
          </w:tcPr>
          <w:p w14:paraId="6825A038" w14:textId="77777777" w:rsidR="003F07E7" w:rsidRDefault="003F07E7" w:rsidP="00C1388D">
            <w:pPr>
              <w:jc w:val="right"/>
              <w:rPr>
                <w:rFonts w:cs="Arial"/>
                <w:szCs w:val="20"/>
              </w:rPr>
            </w:pPr>
            <w:r>
              <w:rPr>
                <w:rFonts w:cs="Arial"/>
                <w:szCs w:val="20"/>
              </w:rPr>
              <w:t xml:space="preserve">        3.182 </w:t>
            </w:r>
          </w:p>
        </w:tc>
        <w:tc>
          <w:tcPr>
            <w:tcW w:w="1012" w:type="pct"/>
            <w:tcBorders>
              <w:top w:val="nil"/>
              <w:left w:val="nil"/>
              <w:bottom w:val="nil"/>
              <w:right w:val="nil"/>
            </w:tcBorders>
            <w:shd w:val="clear" w:color="000000" w:fill="F2F2F2"/>
            <w:noWrap/>
            <w:vAlign w:val="center"/>
            <w:hideMark/>
          </w:tcPr>
          <w:p w14:paraId="06807198" w14:textId="77777777" w:rsidR="003F07E7" w:rsidRDefault="003F07E7" w:rsidP="00C1388D">
            <w:pPr>
              <w:jc w:val="right"/>
              <w:rPr>
                <w:rFonts w:cs="Arial"/>
                <w:szCs w:val="20"/>
              </w:rPr>
            </w:pPr>
            <w:r>
              <w:rPr>
                <w:rFonts w:cs="Arial"/>
                <w:szCs w:val="20"/>
              </w:rPr>
              <w:t xml:space="preserve">       2.809 </w:t>
            </w:r>
          </w:p>
        </w:tc>
      </w:tr>
      <w:tr w:rsidR="003F07E7" w14:paraId="59C83B3B" w14:textId="77777777" w:rsidTr="003F07E7">
        <w:trPr>
          <w:trHeight w:hRule="exact" w:val="284"/>
          <w:jc w:val="center"/>
        </w:trPr>
        <w:tc>
          <w:tcPr>
            <w:tcW w:w="2976" w:type="pct"/>
            <w:tcBorders>
              <w:top w:val="nil"/>
              <w:left w:val="nil"/>
              <w:bottom w:val="nil"/>
              <w:right w:val="nil"/>
            </w:tcBorders>
            <w:shd w:val="clear" w:color="auto" w:fill="auto"/>
            <w:noWrap/>
            <w:vAlign w:val="center"/>
            <w:hideMark/>
          </w:tcPr>
          <w:p w14:paraId="77755474" w14:textId="77777777" w:rsidR="003F07E7" w:rsidRDefault="003F07E7" w:rsidP="00C1388D">
            <w:pPr>
              <w:rPr>
                <w:rFonts w:cs="Arial"/>
                <w:szCs w:val="20"/>
              </w:rPr>
            </w:pPr>
            <w:r>
              <w:rPr>
                <w:rFonts w:cs="Arial"/>
                <w:szCs w:val="20"/>
              </w:rPr>
              <w:t>Tributários</w:t>
            </w:r>
          </w:p>
        </w:tc>
        <w:tc>
          <w:tcPr>
            <w:tcW w:w="1012" w:type="pct"/>
            <w:tcBorders>
              <w:top w:val="nil"/>
              <w:left w:val="nil"/>
              <w:bottom w:val="nil"/>
              <w:right w:val="nil"/>
            </w:tcBorders>
            <w:shd w:val="clear" w:color="auto" w:fill="auto"/>
            <w:noWrap/>
            <w:vAlign w:val="center"/>
            <w:hideMark/>
          </w:tcPr>
          <w:p w14:paraId="6B35EF08" w14:textId="77777777" w:rsidR="003F07E7" w:rsidRDefault="003F07E7" w:rsidP="00C1388D">
            <w:pPr>
              <w:jc w:val="right"/>
              <w:rPr>
                <w:rFonts w:cs="Arial"/>
                <w:szCs w:val="20"/>
              </w:rPr>
            </w:pPr>
            <w:r>
              <w:rPr>
                <w:rFonts w:cs="Arial"/>
                <w:szCs w:val="20"/>
              </w:rPr>
              <w:t xml:space="preserve">           265 </w:t>
            </w:r>
          </w:p>
        </w:tc>
        <w:tc>
          <w:tcPr>
            <w:tcW w:w="1012" w:type="pct"/>
            <w:tcBorders>
              <w:top w:val="nil"/>
              <w:left w:val="nil"/>
              <w:bottom w:val="nil"/>
              <w:right w:val="nil"/>
            </w:tcBorders>
            <w:shd w:val="clear" w:color="auto" w:fill="auto"/>
            <w:noWrap/>
            <w:vAlign w:val="center"/>
            <w:hideMark/>
          </w:tcPr>
          <w:p w14:paraId="0F2000B8" w14:textId="77777777" w:rsidR="003F07E7" w:rsidRDefault="003F07E7" w:rsidP="00C1388D">
            <w:pPr>
              <w:jc w:val="right"/>
              <w:rPr>
                <w:rFonts w:cs="Arial"/>
                <w:szCs w:val="20"/>
              </w:rPr>
            </w:pPr>
            <w:r>
              <w:rPr>
                <w:rFonts w:cs="Arial"/>
                <w:szCs w:val="20"/>
              </w:rPr>
              <w:t xml:space="preserve">          251 </w:t>
            </w:r>
          </w:p>
        </w:tc>
      </w:tr>
      <w:tr w:rsidR="003F07E7" w14:paraId="4F6712E7" w14:textId="77777777" w:rsidTr="003F07E7">
        <w:trPr>
          <w:trHeight w:hRule="exact" w:val="284"/>
          <w:jc w:val="center"/>
        </w:trPr>
        <w:tc>
          <w:tcPr>
            <w:tcW w:w="2976" w:type="pct"/>
            <w:tcBorders>
              <w:top w:val="single" w:sz="4" w:space="0" w:color="auto"/>
              <w:left w:val="nil"/>
              <w:bottom w:val="single" w:sz="4" w:space="0" w:color="auto"/>
              <w:right w:val="nil"/>
            </w:tcBorders>
            <w:shd w:val="clear" w:color="000000" w:fill="F2F2F2"/>
            <w:noWrap/>
            <w:vAlign w:val="center"/>
            <w:hideMark/>
          </w:tcPr>
          <w:p w14:paraId="71951C99" w14:textId="77777777" w:rsidR="003F07E7" w:rsidRDefault="003F07E7" w:rsidP="00C1388D">
            <w:pPr>
              <w:rPr>
                <w:rFonts w:cs="Arial"/>
                <w:b/>
                <w:bCs/>
                <w:szCs w:val="20"/>
              </w:rPr>
            </w:pPr>
            <w:r>
              <w:rPr>
                <w:rFonts w:cs="Arial"/>
                <w:b/>
                <w:bCs/>
                <w:szCs w:val="20"/>
              </w:rPr>
              <w:t>Total</w:t>
            </w:r>
          </w:p>
        </w:tc>
        <w:tc>
          <w:tcPr>
            <w:tcW w:w="1012" w:type="pct"/>
            <w:tcBorders>
              <w:top w:val="single" w:sz="4" w:space="0" w:color="auto"/>
              <w:left w:val="nil"/>
              <w:bottom w:val="single" w:sz="4" w:space="0" w:color="auto"/>
              <w:right w:val="nil"/>
            </w:tcBorders>
            <w:shd w:val="clear" w:color="000000" w:fill="F2F2F2"/>
            <w:noWrap/>
            <w:vAlign w:val="center"/>
            <w:hideMark/>
          </w:tcPr>
          <w:p w14:paraId="00771571" w14:textId="77777777" w:rsidR="003F07E7" w:rsidRDefault="003F07E7" w:rsidP="00C1388D">
            <w:pPr>
              <w:jc w:val="right"/>
              <w:rPr>
                <w:rFonts w:cs="Arial"/>
                <w:b/>
                <w:bCs/>
                <w:szCs w:val="20"/>
              </w:rPr>
            </w:pPr>
            <w:r>
              <w:rPr>
                <w:rFonts w:cs="Arial"/>
                <w:b/>
                <w:bCs/>
                <w:szCs w:val="20"/>
              </w:rPr>
              <w:t xml:space="preserve">       38.196 </w:t>
            </w:r>
          </w:p>
        </w:tc>
        <w:tc>
          <w:tcPr>
            <w:tcW w:w="1012" w:type="pct"/>
            <w:tcBorders>
              <w:top w:val="single" w:sz="4" w:space="0" w:color="auto"/>
              <w:left w:val="nil"/>
              <w:bottom w:val="single" w:sz="4" w:space="0" w:color="auto"/>
              <w:right w:val="nil"/>
            </w:tcBorders>
            <w:shd w:val="clear" w:color="000000" w:fill="F2F2F2"/>
            <w:noWrap/>
            <w:vAlign w:val="center"/>
            <w:hideMark/>
          </w:tcPr>
          <w:p w14:paraId="737E4D44" w14:textId="77777777" w:rsidR="003F07E7" w:rsidRDefault="003F07E7" w:rsidP="00C1388D">
            <w:pPr>
              <w:jc w:val="right"/>
              <w:rPr>
                <w:rFonts w:cs="Arial"/>
                <w:b/>
                <w:bCs/>
                <w:szCs w:val="20"/>
              </w:rPr>
            </w:pPr>
            <w:r>
              <w:rPr>
                <w:rFonts w:cs="Arial"/>
                <w:b/>
                <w:bCs/>
                <w:szCs w:val="20"/>
              </w:rPr>
              <w:t xml:space="preserve">     32.097 </w:t>
            </w:r>
          </w:p>
        </w:tc>
      </w:tr>
    </w:tbl>
    <w:p w14:paraId="404D0E32" w14:textId="77777777" w:rsidR="003F07E7" w:rsidRDefault="003F07E7" w:rsidP="003F07E7">
      <w:pPr>
        <w:suppressAutoHyphens/>
        <w:adjustRightInd w:val="0"/>
        <w:spacing w:line="312" w:lineRule="auto"/>
        <w:textAlignment w:val="baseline"/>
        <w:rPr>
          <w:rFonts w:eastAsia="Batang" w:cs="Arial"/>
          <w:lang w:eastAsia="ar-SA"/>
        </w:rPr>
      </w:pPr>
    </w:p>
    <w:p w14:paraId="67266BAE" w14:textId="77777777" w:rsidR="003F07E7" w:rsidRPr="003F07E7" w:rsidRDefault="003F07E7" w:rsidP="003F07E7">
      <w:pPr>
        <w:suppressAutoHyphens/>
        <w:adjustRightInd w:val="0"/>
        <w:spacing w:before="160"/>
        <w:textAlignment w:val="baseline"/>
        <w:rPr>
          <w:rFonts w:eastAsia="Batang" w:cs="Arial"/>
          <w:sz w:val="22"/>
          <w:lang w:eastAsia="ar-SA"/>
        </w:rPr>
      </w:pPr>
      <w:r w:rsidRPr="003F07E7">
        <w:rPr>
          <w:rFonts w:eastAsia="Batang" w:cs="Arial"/>
          <w:sz w:val="22"/>
          <w:lang w:eastAsia="ar-SA"/>
        </w:rPr>
        <w:t>Os saldos de depósitos judiciais são confrontados com suas posições mensais fornecidas pela Caixa Econômica Federal e Banco do Brasil, que apresentam atualização, em geral, equivalente ao IPCA e Selic. O montante registrado corresponde ao valor recuperável. O aumento em depósitos judiciais está relacionado a garantia para poder recorrer judicialmente na defesa de alguns processos que poderão ter decisões favoráveis para a Companhia.</w:t>
      </w:r>
    </w:p>
    <w:p w14:paraId="60B2B42B" w14:textId="241A4775" w:rsidR="00504F2A" w:rsidRDefault="0012515B" w:rsidP="00504F2A">
      <w:pPr>
        <w:pStyle w:val="Subttulo"/>
        <w:numPr>
          <w:ilvl w:val="0"/>
          <w:numId w:val="0"/>
        </w:numPr>
        <w:rPr>
          <w:rFonts w:eastAsiaTheme="majorEastAsia" w:cstheme="majorBidi"/>
          <w:b/>
          <w:caps w:val="0"/>
          <w:spacing w:val="0"/>
          <w:szCs w:val="22"/>
        </w:rPr>
      </w:pPr>
      <w:bookmarkStart w:id="18" w:name="_Toc75883324"/>
      <w:r w:rsidRPr="00CA40C3">
        <w:rPr>
          <w:rFonts w:eastAsiaTheme="majorEastAsia" w:cstheme="majorBidi"/>
          <w:b/>
          <w:caps w:val="0"/>
          <w:spacing w:val="0"/>
          <w:szCs w:val="22"/>
        </w:rPr>
        <w:t xml:space="preserve">NOTA 11 – </w:t>
      </w:r>
      <w:r w:rsidR="00A142BD" w:rsidRPr="00A142BD">
        <w:rPr>
          <w:rFonts w:eastAsiaTheme="majorEastAsia" w:cstheme="majorBidi"/>
          <w:b/>
          <w:caps w:val="0"/>
          <w:spacing w:val="0"/>
          <w:szCs w:val="22"/>
        </w:rPr>
        <w:t>CRÉDITOS JUDICIAIS A RECEBER</w:t>
      </w:r>
      <w:bookmarkEnd w:id="18"/>
    </w:p>
    <w:tbl>
      <w:tblPr>
        <w:tblW w:w="5000" w:type="pct"/>
        <w:jc w:val="center"/>
        <w:tblCellMar>
          <w:left w:w="70" w:type="dxa"/>
          <w:right w:w="70" w:type="dxa"/>
        </w:tblCellMar>
        <w:tblLook w:val="04A0" w:firstRow="1" w:lastRow="0" w:firstColumn="1" w:lastColumn="0" w:noHBand="0" w:noVBand="1"/>
      </w:tblPr>
      <w:tblGrid>
        <w:gridCol w:w="3862"/>
        <w:gridCol w:w="1336"/>
        <w:gridCol w:w="1552"/>
        <w:gridCol w:w="1336"/>
        <w:gridCol w:w="1552"/>
      </w:tblGrid>
      <w:tr w:rsidR="00DF325A" w14:paraId="7C62B21C" w14:textId="77777777" w:rsidTr="00DF325A">
        <w:trPr>
          <w:trHeight w:hRule="exact" w:val="284"/>
          <w:jc w:val="center"/>
        </w:trPr>
        <w:tc>
          <w:tcPr>
            <w:tcW w:w="2049" w:type="pct"/>
            <w:tcBorders>
              <w:top w:val="single" w:sz="4" w:space="0" w:color="auto"/>
              <w:left w:val="nil"/>
              <w:bottom w:val="nil"/>
              <w:right w:val="nil"/>
            </w:tcBorders>
            <w:shd w:val="clear" w:color="auto" w:fill="1F3864" w:themeFill="accent1" w:themeFillShade="80"/>
            <w:noWrap/>
            <w:vAlign w:val="bottom"/>
            <w:hideMark/>
          </w:tcPr>
          <w:p w14:paraId="00B3E11B" w14:textId="77777777" w:rsidR="00DF325A" w:rsidRPr="00DF325A" w:rsidRDefault="00DF325A" w:rsidP="00C1388D">
            <w:pPr>
              <w:rPr>
                <w:rFonts w:cs="Arial"/>
                <w:b/>
                <w:bCs/>
                <w:color w:val="FFFFFF" w:themeColor="background1"/>
                <w:szCs w:val="20"/>
              </w:rPr>
            </w:pPr>
            <w:r w:rsidRPr="00DF325A">
              <w:rPr>
                <w:rFonts w:cs="Arial"/>
                <w:b/>
                <w:bCs/>
                <w:color w:val="FFFFFF" w:themeColor="background1"/>
                <w:szCs w:val="20"/>
              </w:rPr>
              <w:t> </w:t>
            </w:r>
          </w:p>
        </w:tc>
        <w:tc>
          <w:tcPr>
            <w:tcW w:w="1475" w:type="pct"/>
            <w:gridSpan w:val="2"/>
            <w:tcBorders>
              <w:top w:val="single" w:sz="4" w:space="0" w:color="auto"/>
              <w:left w:val="nil"/>
              <w:bottom w:val="nil"/>
              <w:right w:val="nil"/>
            </w:tcBorders>
            <w:shd w:val="clear" w:color="auto" w:fill="1F3864" w:themeFill="accent1" w:themeFillShade="80"/>
            <w:noWrap/>
            <w:vAlign w:val="bottom"/>
            <w:hideMark/>
          </w:tcPr>
          <w:p w14:paraId="0FCF7B50" w14:textId="77777777" w:rsidR="00DF325A" w:rsidRPr="00DF325A" w:rsidRDefault="00DF325A" w:rsidP="00C1388D">
            <w:pPr>
              <w:jc w:val="center"/>
              <w:rPr>
                <w:rFonts w:cs="Arial"/>
                <w:b/>
                <w:bCs/>
                <w:color w:val="FFFFFF" w:themeColor="background1"/>
                <w:szCs w:val="20"/>
              </w:rPr>
            </w:pPr>
            <w:r w:rsidRPr="00DF325A">
              <w:rPr>
                <w:rFonts w:cs="Arial"/>
                <w:b/>
                <w:bCs/>
                <w:color w:val="FFFFFF" w:themeColor="background1"/>
                <w:szCs w:val="20"/>
              </w:rPr>
              <w:t>30.09.2020</w:t>
            </w:r>
          </w:p>
        </w:tc>
        <w:tc>
          <w:tcPr>
            <w:tcW w:w="1475" w:type="pct"/>
            <w:gridSpan w:val="2"/>
            <w:tcBorders>
              <w:top w:val="single" w:sz="4" w:space="0" w:color="auto"/>
              <w:left w:val="nil"/>
              <w:bottom w:val="nil"/>
              <w:right w:val="nil"/>
            </w:tcBorders>
            <w:shd w:val="clear" w:color="auto" w:fill="1F3864" w:themeFill="accent1" w:themeFillShade="80"/>
            <w:noWrap/>
            <w:vAlign w:val="bottom"/>
            <w:hideMark/>
          </w:tcPr>
          <w:p w14:paraId="25BA6FE0" w14:textId="77777777" w:rsidR="00DF325A" w:rsidRPr="00DF325A" w:rsidRDefault="00DF325A" w:rsidP="00C1388D">
            <w:pPr>
              <w:jc w:val="center"/>
              <w:rPr>
                <w:rFonts w:cs="Arial"/>
                <w:b/>
                <w:bCs/>
                <w:color w:val="FFFFFF" w:themeColor="background1"/>
                <w:szCs w:val="20"/>
              </w:rPr>
            </w:pPr>
            <w:r w:rsidRPr="00DF325A">
              <w:rPr>
                <w:rFonts w:cs="Arial"/>
                <w:b/>
                <w:bCs/>
                <w:color w:val="FFFFFF" w:themeColor="background1"/>
                <w:szCs w:val="20"/>
              </w:rPr>
              <w:t>31.12.2019</w:t>
            </w:r>
          </w:p>
        </w:tc>
      </w:tr>
      <w:tr w:rsidR="00DF325A" w14:paraId="1EFCF6AE" w14:textId="77777777" w:rsidTr="00DF325A">
        <w:trPr>
          <w:trHeight w:hRule="exact" w:val="284"/>
          <w:jc w:val="center"/>
        </w:trPr>
        <w:tc>
          <w:tcPr>
            <w:tcW w:w="2049" w:type="pct"/>
            <w:tcBorders>
              <w:top w:val="nil"/>
              <w:left w:val="nil"/>
              <w:bottom w:val="single" w:sz="4" w:space="0" w:color="auto"/>
              <w:right w:val="nil"/>
            </w:tcBorders>
            <w:shd w:val="clear" w:color="auto" w:fill="1F3864" w:themeFill="accent1" w:themeFillShade="80"/>
            <w:noWrap/>
            <w:vAlign w:val="bottom"/>
            <w:hideMark/>
          </w:tcPr>
          <w:p w14:paraId="4A136591" w14:textId="77777777" w:rsidR="00DF325A" w:rsidRPr="00DF325A" w:rsidRDefault="00DF325A" w:rsidP="00C1388D">
            <w:pPr>
              <w:rPr>
                <w:rFonts w:cs="Arial"/>
                <w:b/>
                <w:bCs/>
                <w:color w:val="FFFFFF" w:themeColor="background1"/>
                <w:szCs w:val="20"/>
              </w:rPr>
            </w:pPr>
            <w:r w:rsidRPr="00DF325A">
              <w:rPr>
                <w:rFonts w:cs="Arial"/>
                <w:b/>
                <w:bCs/>
                <w:color w:val="FFFFFF" w:themeColor="background1"/>
                <w:szCs w:val="20"/>
              </w:rPr>
              <w:t>Descrição</w:t>
            </w:r>
          </w:p>
        </w:tc>
        <w:tc>
          <w:tcPr>
            <w:tcW w:w="738" w:type="pct"/>
            <w:tcBorders>
              <w:top w:val="nil"/>
              <w:left w:val="nil"/>
              <w:bottom w:val="single" w:sz="4" w:space="0" w:color="auto"/>
              <w:right w:val="nil"/>
            </w:tcBorders>
            <w:shd w:val="clear" w:color="auto" w:fill="1F3864" w:themeFill="accent1" w:themeFillShade="80"/>
            <w:noWrap/>
            <w:vAlign w:val="center"/>
            <w:hideMark/>
          </w:tcPr>
          <w:p w14:paraId="652C37CD" w14:textId="77777777" w:rsidR="00DF325A" w:rsidRPr="00DF325A" w:rsidRDefault="00DF325A" w:rsidP="00C1388D">
            <w:pPr>
              <w:jc w:val="right"/>
              <w:rPr>
                <w:rFonts w:cs="Arial"/>
                <w:b/>
                <w:bCs/>
                <w:color w:val="FFFFFF" w:themeColor="background1"/>
                <w:szCs w:val="20"/>
              </w:rPr>
            </w:pPr>
            <w:r w:rsidRPr="00DF325A">
              <w:rPr>
                <w:rFonts w:cs="Arial"/>
                <w:b/>
                <w:bCs/>
                <w:color w:val="FFFFFF" w:themeColor="background1"/>
                <w:szCs w:val="20"/>
              </w:rPr>
              <w:t>Circulante</w:t>
            </w:r>
          </w:p>
        </w:tc>
        <w:tc>
          <w:tcPr>
            <w:tcW w:w="738" w:type="pct"/>
            <w:tcBorders>
              <w:top w:val="nil"/>
              <w:left w:val="nil"/>
              <w:bottom w:val="single" w:sz="4" w:space="0" w:color="auto"/>
              <w:right w:val="nil"/>
            </w:tcBorders>
            <w:shd w:val="clear" w:color="auto" w:fill="1F3864" w:themeFill="accent1" w:themeFillShade="80"/>
            <w:noWrap/>
            <w:vAlign w:val="center"/>
            <w:hideMark/>
          </w:tcPr>
          <w:p w14:paraId="6C65A24A" w14:textId="01CA8B03" w:rsidR="00DF325A" w:rsidRPr="00DF325A" w:rsidRDefault="00DF325A" w:rsidP="00C1388D">
            <w:pPr>
              <w:jc w:val="right"/>
              <w:rPr>
                <w:rFonts w:cs="Arial"/>
                <w:b/>
                <w:bCs/>
                <w:color w:val="FFFFFF" w:themeColor="background1"/>
                <w:szCs w:val="20"/>
              </w:rPr>
            </w:pPr>
            <w:r w:rsidRPr="00DF325A">
              <w:rPr>
                <w:rFonts w:cs="Arial"/>
                <w:b/>
                <w:bCs/>
                <w:color w:val="FFFFFF" w:themeColor="background1"/>
                <w:szCs w:val="20"/>
              </w:rPr>
              <w:t>Não Circulante</w:t>
            </w:r>
          </w:p>
        </w:tc>
        <w:tc>
          <w:tcPr>
            <w:tcW w:w="738" w:type="pct"/>
            <w:tcBorders>
              <w:top w:val="nil"/>
              <w:left w:val="nil"/>
              <w:bottom w:val="single" w:sz="4" w:space="0" w:color="auto"/>
              <w:right w:val="nil"/>
            </w:tcBorders>
            <w:shd w:val="clear" w:color="auto" w:fill="1F3864" w:themeFill="accent1" w:themeFillShade="80"/>
            <w:noWrap/>
            <w:vAlign w:val="center"/>
            <w:hideMark/>
          </w:tcPr>
          <w:p w14:paraId="120FE387" w14:textId="77777777" w:rsidR="00DF325A" w:rsidRPr="00DF325A" w:rsidRDefault="00DF325A" w:rsidP="00C1388D">
            <w:pPr>
              <w:jc w:val="right"/>
              <w:rPr>
                <w:rFonts w:cs="Arial"/>
                <w:b/>
                <w:bCs/>
                <w:color w:val="FFFFFF" w:themeColor="background1"/>
                <w:szCs w:val="20"/>
              </w:rPr>
            </w:pPr>
            <w:r w:rsidRPr="00DF325A">
              <w:rPr>
                <w:rFonts w:cs="Arial"/>
                <w:b/>
                <w:bCs/>
                <w:color w:val="FFFFFF" w:themeColor="background1"/>
                <w:szCs w:val="20"/>
              </w:rPr>
              <w:t>Circulante</w:t>
            </w:r>
          </w:p>
        </w:tc>
        <w:tc>
          <w:tcPr>
            <w:tcW w:w="738" w:type="pct"/>
            <w:tcBorders>
              <w:top w:val="nil"/>
              <w:left w:val="nil"/>
              <w:bottom w:val="single" w:sz="4" w:space="0" w:color="auto"/>
              <w:right w:val="nil"/>
            </w:tcBorders>
            <w:shd w:val="clear" w:color="auto" w:fill="1F3864" w:themeFill="accent1" w:themeFillShade="80"/>
            <w:noWrap/>
            <w:vAlign w:val="center"/>
            <w:hideMark/>
          </w:tcPr>
          <w:p w14:paraId="0698623A" w14:textId="18D2809E" w:rsidR="00DF325A" w:rsidRPr="00DF325A" w:rsidRDefault="00DF325A" w:rsidP="00C1388D">
            <w:pPr>
              <w:jc w:val="right"/>
              <w:rPr>
                <w:rFonts w:cs="Arial"/>
                <w:b/>
                <w:bCs/>
                <w:color w:val="FFFFFF" w:themeColor="background1"/>
                <w:szCs w:val="20"/>
              </w:rPr>
            </w:pPr>
            <w:r w:rsidRPr="00DF325A">
              <w:rPr>
                <w:rFonts w:cs="Arial"/>
                <w:b/>
                <w:bCs/>
                <w:color w:val="FFFFFF" w:themeColor="background1"/>
                <w:szCs w:val="20"/>
              </w:rPr>
              <w:t>Não Circulante</w:t>
            </w:r>
          </w:p>
        </w:tc>
      </w:tr>
      <w:tr w:rsidR="00DF325A" w14:paraId="1492D3B4" w14:textId="77777777" w:rsidTr="00DF325A">
        <w:trPr>
          <w:trHeight w:hRule="exact" w:val="284"/>
          <w:jc w:val="center"/>
        </w:trPr>
        <w:tc>
          <w:tcPr>
            <w:tcW w:w="2049" w:type="pct"/>
            <w:tcBorders>
              <w:top w:val="nil"/>
              <w:left w:val="nil"/>
              <w:bottom w:val="single" w:sz="4" w:space="0" w:color="auto"/>
              <w:right w:val="nil"/>
            </w:tcBorders>
            <w:shd w:val="clear" w:color="auto" w:fill="F2F2F2" w:themeFill="background1" w:themeFillShade="F2"/>
            <w:noWrap/>
            <w:vAlign w:val="center"/>
            <w:hideMark/>
          </w:tcPr>
          <w:p w14:paraId="6990401C" w14:textId="77777777" w:rsidR="00DF325A" w:rsidRDefault="00DF325A" w:rsidP="00C1388D">
            <w:pPr>
              <w:rPr>
                <w:rFonts w:cs="Arial"/>
                <w:szCs w:val="20"/>
              </w:rPr>
            </w:pPr>
            <w:r>
              <w:rPr>
                <w:rFonts w:cs="Arial"/>
                <w:szCs w:val="20"/>
              </w:rPr>
              <w:t>Créditos Judiciais a Receber</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5DF85646" w14:textId="77777777" w:rsidR="00DF325A" w:rsidRDefault="00DF325A" w:rsidP="00C1388D">
            <w:pPr>
              <w:jc w:val="right"/>
              <w:rPr>
                <w:rFonts w:cs="Arial"/>
                <w:color w:val="000000"/>
                <w:szCs w:val="20"/>
              </w:rPr>
            </w:pPr>
            <w:r>
              <w:rPr>
                <w:rFonts w:cs="Arial"/>
                <w:color w:val="000000"/>
                <w:szCs w:val="20"/>
              </w:rPr>
              <w:t xml:space="preserve">       1.026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1B12AF0C" w14:textId="77777777" w:rsidR="00DF325A" w:rsidRDefault="00DF325A" w:rsidP="00C1388D">
            <w:pPr>
              <w:jc w:val="right"/>
              <w:rPr>
                <w:rFonts w:cs="Arial"/>
                <w:color w:val="000000"/>
                <w:szCs w:val="20"/>
              </w:rPr>
            </w:pPr>
            <w:r>
              <w:rPr>
                <w:rFonts w:cs="Arial"/>
                <w:color w:val="000000"/>
                <w:szCs w:val="20"/>
              </w:rPr>
              <w:t xml:space="preserve">       3.411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36D21D40" w14:textId="77777777" w:rsidR="00DF325A" w:rsidRDefault="00DF325A" w:rsidP="00C1388D">
            <w:pPr>
              <w:jc w:val="right"/>
              <w:rPr>
                <w:rFonts w:cs="Arial"/>
                <w:color w:val="000000"/>
                <w:szCs w:val="20"/>
              </w:rPr>
            </w:pPr>
            <w:r>
              <w:rPr>
                <w:rFonts w:cs="Arial"/>
                <w:color w:val="000000"/>
                <w:szCs w:val="20"/>
              </w:rPr>
              <w:t xml:space="preserve">       1.026 </w:t>
            </w:r>
          </w:p>
        </w:tc>
        <w:tc>
          <w:tcPr>
            <w:tcW w:w="738" w:type="pct"/>
            <w:tcBorders>
              <w:top w:val="nil"/>
              <w:left w:val="nil"/>
              <w:bottom w:val="single" w:sz="4" w:space="0" w:color="auto"/>
              <w:right w:val="nil"/>
            </w:tcBorders>
            <w:shd w:val="clear" w:color="auto" w:fill="F2F2F2" w:themeFill="background1" w:themeFillShade="F2"/>
            <w:noWrap/>
            <w:vAlign w:val="center"/>
            <w:hideMark/>
          </w:tcPr>
          <w:p w14:paraId="35B8FB70" w14:textId="77777777" w:rsidR="00DF325A" w:rsidRDefault="00DF325A" w:rsidP="00C1388D">
            <w:pPr>
              <w:jc w:val="right"/>
              <w:rPr>
                <w:rFonts w:cs="Arial"/>
                <w:color w:val="000000"/>
                <w:szCs w:val="20"/>
              </w:rPr>
            </w:pPr>
            <w:r>
              <w:rPr>
                <w:rFonts w:cs="Arial"/>
                <w:color w:val="000000"/>
                <w:szCs w:val="20"/>
              </w:rPr>
              <w:t xml:space="preserve">       3.411 </w:t>
            </w:r>
          </w:p>
        </w:tc>
      </w:tr>
      <w:tr w:rsidR="00DF325A" w:rsidRPr="00D521DC" w14:paraId="58E3F2E8" w14:textId="77777777" w:rsidTr="00DF325A">
        <w:trPr>
          <w:trHeight w:hRule="exact" w:val="284"/>
          <w:jc w:val="center"/>
        </w:trPr>
        <w:tc>
          <w:tcPr>
            <w:tcW w:w="2049" w:type="pct"/>
            <w:tcBorders>
              <w:top w:val="single" w:sz="4" w:space="0" w:color="auto"/>
              <w:left w:val="nil"/>
              <w:bottom w:val="single" w:sz="4" w:space="0" w:color="auto"/>
              <w:right w:val="nil"/>
            </w:tcBorders>
            <w:shd w:val="clear" w:color="auto" w:fill="auto"/>
            <w:noWrap/>
            <w:vAlign w:val="center"/>
            <w:hideMark/>
          </w:tcPr>
          <w:p w14:paraId="5FD055F6" w14:textId="77777777" w:rsidR="00DF325A" w:rsidRDefault="00DF325A" w:rsidP="00C1388D">
            <w:pPr>
              <w:rPr>
                <w:rFonts w:cs="Arial"/>
                <w:b/>
                <w:bCs/>
                <w:szCs w:val="20"/>
              </w:rPr>
            </w:pPr>
            <w:r>
              <w:rPr>
                <w:rFonts w:cs="Arial"/>
                <w:b/>
                <w:bCs/>
                <w:szCs w:val="20"/>
              </w:rPr>
              <w:t>Total</w:t>
            </w:r>
          </w:p>
        </w:tc>
        <w:tc>
          <w:tcPr>
            <w:tcW w:w="738" w:type="pct"/>
            <w:tcBorders>
              <w:top w:val="single" w:sz="4" w:space="0" w:color="auto"/>
              <w:left w:val="nil"/>
              <w:bottom w:val="single" w:sz="4" w:space="0" w:color="auto"/>
              <w:right w:val="nil"/>
            </w:tcBorders>
            <w:shd w:val="clear" w:color="auto" w:fill="auto"/>
            <w:noWrap/>
            <w:vAlign w:val="center"/>
            <w:hideMark/>
          </w:tcPr>
          <w:p w14:paraId="567EB9B3" w14:textId="77777777" w:rsidR="00DF325A" w:rsidRPr="00D521DC" w:rsidRDefault="00DF325A" w:rsidP="00C1388D">
            <w:pPr>
              <w:jc w:val="right"/>
              <w:rPr>
                <w:rFonts w:cs="Arial"/>
                <w:b/>
                <w:bCs/>
                <w:szCs w:val="20"/>
              </w:rPr>
            </w:pPr>
            <w:r w:rsidRPr="00D521DC">
              <w:rPr>
                <w:rFonts w:cs="Arial"/>
                <w:b/>
                <w:bCs/>
                <w:szCs w:val="20"/>
              </w:rPr>
              <w:t xml:space="preserve">       1.026 </w:t>
            </w:r>
          </w:p>
        </w:tc>
        <w:tc>
          <w:tcPr>
            <w:tcW w:w="738" w:type="pct"/>
            <w:tcBorders>
              <w:top w:val="single" w:sz="4" w:space="0" w:color="auto"/>
              <w:left w:val="nil"/>
              <w:bottom w:val="single" w:sz="4" w:space="0" w:color="auto"/>
              <w:right w:val="nil"/>
            </w:tcBorders>
            <w:shd w:val="clear" w:color="auto" w:fill="auto"/>
            <w:noWrap/>
            <w:vAlign w:val="center"/>
            <w:hideMark/>
          </w:tcPr>
          <w:p w14:paraId="56A6E11E" w14:textId="77777777" w:rsidR="00DF325A" w:rsidRPr="00D521DC" w:rsidRDefault="00DF325A" w:rsidP="00C1388D">
            <w:pPr>
              <w:jc w:val="right"/>
              <w:rPr>
                <w:rFonts w:cs="Arial"/>
                <w:b/>
                <w:bCs/>
                <w:szCs w:val="20"/>
              </w:rPr>
            </w:pPr>
            <w:r w:rsidRPr="00D521DC">
              <w:rPr>
                <w:rFonts w:cs="Arial"/>
                <w:b/>
                <w:bCs/>
                <w:szCs w:val="20"/>
              </w:rPr>
              <w:t xml:space="preserve">       3.411 </w:t>
            </w:r>
          </w:p>
        </w:tc>
        <w:tc>
          <w:tcPr>
            <w:tcW w:w="738" w:type="pct"/>
            <w:tcBorders>
              <w:top w:val="single" w:sz="4" w:space="0" w:color="auto"/>
              <w:left w:val="nil"/>
              <w:bottom w:val="single" w:sz="4" w:space="0" w:color="auto"/>
              <w:right w:val="nil"/>
            </w:tcBorders>
            <w:shd w:val="clear" w:color="auto" w:fill="auto"/>
            <w:noWrap/>
            <w:vAlign w:val="center"/>
            <w:hideMark/>
          </w:tcPr>
          <w:p w14:paraId="5B17149D" w14:textId="77777777" w:rsidR="00DF325A" w:rsidRPr="00D521DC" w:rsidRDefault="00DF325A" w:rsidP="00C1388D">
            <w:pPr>
              <w:jc w:val="right"/>
              <w:rPr>
                <w:rFonts w:cs="Arial"/>
                <w:b/>
                <w:bCs/>
                <w:szCs w:val="20"/>
              </w:rPr>
            </w:pPr>
            <w:r w:rsidRPr="00D521DC">
              <w:rPr>
                <w:rFonts w:cs="Arial"/>
                <w:b/>
                <w:bCs/>
                <w:szCs w:val="20"/>
              </w:rPr>
              <w:t xml:space="preserve">       1.026 </w:t>
            </w:r>
          </w:p>
        </w:tc>
        <w:tc>
          <w:tcPr>
            <w:tcW w:w="738" w:type="pct"/>
            <w:tcBorders>
              <w:top w:val="single" w:sz="4" w:space="0" w:color="auto"/>
              <w:left w:val="nil"/>
              <w:bottom w:val="single" w:sz="4" w:space="0" w:color="auto"/>
              <w:right w:val="nil"/>
            </w:tcBorders>
            <w:shd w:val="clear" w:color="auto" w:fill="auto"/>
            <w:noWrap/>
            <w:vAlign w:val="center"/>
            <w:hideMark/>
          </w:tcPr>
          <w:p w14:paraId="1F7EA746" w14:textId="77777777" w:rsidR="00DF325A" w:rsidRPr="00D521DC" w:rsidRDefault="00DF325A" w:rsidP="00C1388D">
            <w:pPr>
              <w:jc w:val="right"/>
              <w:rPr>
                <w:rFonts w:cs="Arial"/>
                <w:b/>
                <w:bCs/>
                <w:szCs w:val="20"/>
              </w:rPr>
            </w:pPr>
            <w:r w:rsidRPr="00D521DC">
              <w:rPr>
                <w:rFonts w:cs="Arial"/>
                <w:b/>
                <w:bCs/>
                <w:szCs w:val="20"/>
              </w:rPr>
              <w:t xml:space="preserve">       3.411 </w:t>
            </w:r>
          </w:p>
        </w:tc>
      </w:tr>
    </w:tbl>
    <w:p w14:paraId="0FD84E8A" w14:textId="77777777" w:rsidR="00407A8D" w:rsidRDefault="00DF325A" w:rsidP="00DF325A">
      <w:pPr>
        <w:suppressAutoHyphens/>
        <w:adjustRightInd w:val="0"/>
        <w:spacing w:before="160"/>
        <w:textAlignment w:val="baseline"/>
        <w:rPr>
          <w:rFonts w:eastAsia="Batang" w:cs="Arial"/>
          <w:sz w:val="22"/>
          <w:lang w:eastAsia="ar-SA"/>
        </w:rPr>
        <w:sectPr w:rsidR="00407A8D" w:rsidSect="001443FB">
          <w:headerReference w:type="even" r:id="rId32"/>
          <w:headerReference w:type="default" r:id="rId33"/>
          <w:headerReference w:type="first" r:id="rId34"/>
          <w:pgSz w:w="11906" w:h="16838"/>
          <w:pgMar w:top="1985" w:right="1134" w:bottom="1418" w:left="1134" w:header="425" w:footer="0" w:gutter="0"/>
          <w:cols w:space="708"/>
          <w:docGrid w:linePitch="360"/>
        </w:sectPr>
      </w:pPr>
      <w:r w:rsidRPr="00DF325A">
        <w:rPr>
          <w:rFonts w:eastAsia="Batang" w:cs="Arial"/>
          <w:sz w:val="22"/>
          <w:lang w:eastAsia="ar-SA"/>
        </w:rPr>
        <w:t>O montante registrado em créditos judiciais no ativo circulante e não circulante correspondem a créditos a receber na forma de precatórios, cujo devedor é o Governo Federal (IBGE) e os créditos estão acobertados por decisões judiciais que garantem estes ativos. Foram recebidas cinco de um total de 10 (dez) amortizações anuais.</w:t>
      </w:r>
    </w:p>
    <w:p w14:paraId="329F7A77" w14:textId="2DA436D5" w:rsidR="00DF325A" w:rsidRPr="00DF325A" w:rsidRDefault="00DF325A" w:rsidP="00DF325A">
      <w:pPr>
        <w:suppressAutoHyphens/>
        <w:adjustRightInd w:val="0"/>
        <w:spacing w:before="160"/>
        <w:textAlignment w:val="baseline"/>
        <w:rPr>
          <w:rFonts w:eastAsia="Batang" w:cs="Arial"/>
          <w:sz w:val="22"/>
          <w:lang w:eastAsia="ar-SA"/>
        </w:rPr>
      </w:pPr>
    </w:p>
    <w:p w14:paraId="6BA70E3F" w14:textId="73A63C64" w:rsidR="0012515B" w:rsidRPr="00CA40C3" w:rsidRDefault="0012515B" w:rsidP="00CA40C3">
      <w:pPr>
        <w:pStyle w:val="Subttulo"/>
        <w:numPr>
          <w:ilvl w:val="0"/>
          <w:numId w:val="0"/>
        </w:numPr>
        <w:rPr>
          <w:rFonts w:eastAsiaTheme="majorEastAsia" w:cstheme="majorBidi"/>
          <w:b/>
          <w:caps w:val="0"/>
          <w:spacing w:val="0"/>
          <w:szCs w:val="22"/>
        </w:rPr>
      </w:pPr>
      <w:bookmarkStart w:id="19" w:name="_Toc75883325"/>
      <w:r w:rsidRPr="00CA40C3">
        <w:rPr>
          <w:rFonts w:eastAsiaTheme="majorEastAsia" w:cstheme="majorBidi"/>
          <w:b/>
          <w:caps w:val="0"/>
          <w:spacing w:val="0"/>
          <w:szCs w:val="22"/>
        </w:rPr>
        <w:t xml:space="preserve">NOTA 12 – </w:t>
      </w:r>
      <w:r w:rsidR="00920DF2" w:rsidRPr="00920DF2">
        <w:rPr>
          <w:rFonts w:eastAsiaTheme="majorEastAsia" w:cstheme="majorBidi"/>
          <w:b/>
          <w:caps w:val="0"/>
          <w:spacing w:val="0"/>
          <w:szCs w:val="22"/>
        </w:rPr>
        <w:t>IMOBILIZADO</w:t>
      </w:r>
      <w:bookmarkEnd w:id="19"/>
    </w:p>
    <w:p w14:paraId="49769596" w14:textId="77777777" w:rsidR="00EC110C" w:rsidRPr="008212D6" w:rsidRDefault="00EC110C" w:rsidP="008212D6">
      <w:pPr>
        <w:suppressAutoHyphens/>
        <w:adjustRightInd w:val="0"/>
        <w:spacing w:before="160"/>
        <w:textAlignment w:val="baseline"/>
        <w:rPr>
          <w:rFonts w:eastAsia="Batang" w:cs="Arial"/>
          <w:sz w:val="22"/>
          <w:lang w:eastAsia="ar-SA"/>
        </w:rPr>
      </w:pPr>
      <w:r w:rsidRPr="008212D6">
        <w:rPr>
          <w:rFonts w:eastAsia="Batang" w:cs="Arial"/>
          <w:sz w:val="22"/>
          <w:lang w:eastAsia="ar-SA"/>
        </w:rPr>
        <w:t xml:space="preserve">O imobilizado está assim constituído:  </w:t>
      </w:r>
    </w:p>
    <w:p w14:paraId="655571E2" w14:textId="77777777" w:rsidR="00EC110C" w:rsidRDefault="00EC110C" w:rsidP="00EC110C">
      <w:pPr>
        <w:suppressAutoHyphens/>
        <w:adjustRightInd w:val="0"/>
        <w:spacing w:line="360" w:lineRule="atLeast"/>
        <w:ind w:right="-142"/>
        <w:textAlignment w:val="baseline"/>
        <w:rPr>
          <w:rFonts w:eastAsia="Batang" w:cs="Arial"/>
          <w:lang w:eastAsia="ar-SA"/>
        </w:rPr>
      </w:pPr>
    </w:p>
    <w:tbl>
      <w:tblPr>
        <w:tblW w:w="5000" w:type="pct"/>
        <w:jc w:val="center"/>
        <w:tblCellMar>
          <w:left w:w="70" w:type="dxa"/>
          <w:right w:w="70" w:type="dxa"/>
        </w:tblCellMar>
        <w:tblLook w:val="04A0" w:firstRow="1" w:lastRow="0" w:firstColumn="1" w:lastColumn="0" w:noHBand="0" w:noVBand="1"/>
      </w:tblPr>
      <w:tblGrid>
        <w:gridCol w:w="2653"/>
        <w:gridCol w:w="1096"/>
        <w:gridCol w:w="1075"/>
        <w:gridCol w:w="857"/>
        <w:gridCol w:w="857"/>
        <w:gridCol w:w="857"/>
        <w:gridCol w:w="833"/>
        <w:gridCol w:w="798"/>
        <w:gridCol w:w="1091"/>
        <w:gridCol w:w="1327"/>
        <w:gridCol w:w="1021"/>
        <w:gridCol w:w="970"/>
      </w:tblGrid>
      <w:tr w:rsidR="00D4448F" w:rsidRPr="007F42D9" w14:paraId="596AA302" w14:textId="77777777" w:rsidTr="00D4448F">
        <w:trPr>
          <w:trHeight w:hRule="exact" w:val="369"/>
          <w:jc w:val="center"/>
        </w:trPr>
        <w:tc>
          <w:tcPr>
            <w:tcW w:w="987" w:type="pct"/>
            <w:tcBorders>
              <w:top w:val="single" w:sz="4" w:space="0" w:color="auto"/>
              <w:left w:val="nil"/>
              <w:bottom w:val="nil"/>
              <w:right w:val="nil"/>
            </w:tcBorders>
            <w:shd w:val="clear" w:color="auto" w:fill="1F3864" w:themeFill="accent1" w:themeFillShade="80"/>
            <w:noWrap/>
            <w:vAlign w:val="center"/>
            <w:hideMark/>
          </w:tcPr>
          <w:p w14:paraId="2889BC34" w14:textId="77777777" w:rsidR="00EC110C" w:rsidRPr="007F42D9" w:rsidRDefault="00EC110C" w:rsidP="00C1388D">
            <w:pPr>
              <w:rPr>
                <w:rFonts w:cs="Arial"/>
                <w:b/>
                <w:bCs/>
                <w:color w:val="FFFFFF" w:themeColor="background1"/>
                <w:sz w:val="18"/>
                <w:szCs w:val="18"/>
              </w:rPr>
            </w:pPr>
            <w:r w:rsidRPr="007F42D9">
              <w:rPr>
                <w:rFonts w:cs="Arial"/>
                <w:b/>
                <w:bCs/>
                <w:color w:val="FFFFFF" w:themeColor="background1"/>
                <w:sz w:val="18"/>
                <w:szCs w:val="18"/>
              </w:rPr>
              <w:t> </w:t>
            </w:r>
          </w:p>
        </w:tc>
        <w:tc>
          <w:tcPr>
            <w:tcW w:w="408" w:type="pct"/>
            <w:vMerge w:val="restart"/>
            <w:tcBorders>
              <w:top w:val="single" w:sz="4" w:space="0" w:color="auto"/>
              <w:left w:val="nil"/>
              <w:bottom w:val="single" w:sz="8" w:space="0" w:color="000000"/>
              <w:right w:val="nil"/>
            </w:tcBorders>
            <w:shd w:val="clear" w:color="auto" w:fill="1F3864" w:themeFill="accent1" w:themeFillShade="80"/>
            <w:noWrap/>
            <w:vAlign w:val="center"/>
            <w:hideMark/>
          </w:tcPr>
          <w:p w14:paraId="4705E604"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Terrenos</w:t>
            </w:r>
          </w:p>
        </w:tc>
        <w:tc>
          <w:tcPr>
            <w:tcW w:w="400" w:type="pct"/>
            <w:vMerge w:val="restart"/>
            <w:tcBorders>
              <w:top w:val="single" w:sz="4" w:space="0" w:color="auto"/>
              <w:left w:val="nil"/>
              <w:bottom w:val="single" w:sz="8" w:space="0" w:color="000000"/>
              <w:right w:val="nil"/>
            </w:tcBorders>
            <w:shd w:val="clear" w:color="auto" w:fill="1F3864" w:themeFill="accent1" w:themeFillShade="80"/>
            <w:noWrap/>
            <w:vAlign w:val="center"/>
            <w:hideMark/>
          </w:tcPr>
          <w:p w14:paraId="4855FA19"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Edifícios</w:t>
            </w:r>
          </w:p>
        </w:tc>
        <w:tc>
          <w:tcPr>
            <w:tcW w:w="319" w:type="pct"/>
            <w:tcBorders>
              <w:top w:val="single" w:sz="4" w:space="0" w:color="auto"/>
              <w:left w:val="nil"/>
              <w:bottom w:val="nil"/>
              <w:right w:val="nil"/>
            </w:tcBorders>
            <w:shd w:val="clear" w:color="auto" w:fill="1F3864" w:themeFill="accent1" w:themeFillShade="80"/>
            <w:noWrap/>
            <w:vAlign w:val="center"/>
            <w:hideMark/>
          </w:tcPr>
          <w:p w14:paraId="25687856"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Equip</w:t>
            </w:r>
            <w:proofErr w:type="spellEnd"/>
            <w:r w:rsidRPr="007F42D9">
              <w:rPr>
                <w:rFonts w:cs="Arial"/>
                <w:b/>
                <w:bCs/>
                <w:color w:val="FFFFFF" w:themeColor="background1"/>
                <w:sz w:val="18"/>
                <w:szCs w:val="18"/>
              </w:rPr>
              <w:t>.</w:t>
            </w:r>
          </w:p>
        </w:tc>
        <w:tc>
          <w:tcPr>
            <w:tcW w:w="319" w:type="pct"/>
            <w:tcBorders>
              <w:top w:val="single" w:sz="4" w:space="0" w:color="auto"/>
              <w:left w:val="nil"/>
              <w:bottom w:val="nil"/>
              <w:right w:val="nil"/>
            </w:tcBorders>
            <w:shd w:val="clear" w:color="auto" w:fill="1F3864" w:themeFill="accent1" w:themeFillShade="80"/>
            <w:noWrap/>
            <w:vAlign w:val="center"/>
            <w:hideMark/>
          </w:tcPr>
          <w:p w14:paraId="33DD3A42"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 xml:space="preserve">Maq. e </w:t>
            </w:r>
          </w:p>
        </w:tc>
        <w:tc>
          <w:tcPr>
            <w:tcW w:w="319" w:type="pct"/>
            <w:tcBorders>
              <w:top w:val="single" w:sz="4" w:space="0" w:color="auto"/>
              <w:left w:val="nil"/>
              <w:bottom w:val="nil"/>
              <w:right w:val="nil"/>
            </w:tcBorders>
            <w:shd w:val="clear" w:color="auto" w:fill="1F3864" w:themeFill="accent1" w:themeFillShade="80"/>
            <w:noWrap/>
            <w:vAlign w:val="center"/>
            <w:hideMark/>
          </w:tcPr>
          <w:p w14:paraId="4910C699"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Instala</w:t>
            </w:r>
          </w:p>
        </w:tc>
        <w:tc>
          <w:tcPr>
            <w:tcW w:w="310" w:type="pct"/>
            <w:tcBorders>
              <w:top w:val="single" w:sz="4" w:space="0" w:color="auto"/>
              <w:left w:val="nil"/>
              <w:bottom w:val="nil"/>
              <w:right w:val="nil"/>
            </w:tcBorders>
            <w:shd w:val="clear" w:color="auto" w:fill="1F3864" w:themeFill="accent1" w:themeFillShade="80"/>
            <w:noWrap/>
            <w:vAlign w:val="center"/>
            <w:hideMark/>
          </w:tcPr>
          <w:p w14:paraId="239FC682"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Móv</w:t>
            </w:r>
            <w:proofErr w:type="spellEnd"/>
            <w:r w:rsidRPr="007F42D9">
              <w:rPr>
                <w:rFonts w:cs="Arial"/>
                <w:b/>
                <w:bCs/>
                <w:color w:val="FFFFFF" w:themeColor="background1"/>
                <w:sz w:val="18"/>
                <w:szCs w:val="18"/>
              </w:rPr>
              <w:t xml:space="preserve">. e </w:t>
            </w:r>
          </w:p>
        </w:tc>
        <w:tc>
          <w:tcPr>
            <w:tcW w:w="297" w:type="pct"/>
            <w:vMerge w:val="restart"/>
            <w:tcBorders>
              <w:top w:val="single" w:sz="4" w:space="0" w:color="auto"/>
              <w:left w:val="nil"/>
              <w:bottom w:val="single" w:sz="8" w:space="0" w:color="000000"/>
              <w:right w:val="nil"/>
            </w:tcBorders>
            <w:shd w:val="clear" w:color="auto" w:fill="1F3864" w:themeFill="accent1" w:themeFillShade="80"/>
            <w:vAlign w:val="center"/>
            <w:hideMark/>
          </w:tcPr>
          <w:p w14:paraId="438F246C"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Obras de Arte</w:t>
            </w:r>
          </w:p>
        </w:tc>
        <w:tc>
          <w:tcPr>
            <w:tcW w:w="406" w:type="pct"/>
            <w:tcBorders>
              <w:top w:val="single" w:sz="4" w:space="0" w:color="auto"/>
              <w:left w:val="nil"/>
              <w:bottom w:val="nil"/>
              <w:right w:val="nil"/>
            </w:tcBorders>
            <w:shd w:val="clear" w:color="auto" w:fill="1F3864" w:themeFill="accent1" w:themeFillShade="80"/>
            <w:noWrap/>
            <w:vAlign w:val="center"/>
            <w:hideMark/>
          </w:tcPr>
          <w:p w14:paraId="657509BD"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Benf</w:t>
            </w:r>
            <w:proofErr w:type="spellEnd"/>
            <w:r w:rsidRPr="007F42D9">
              <w:rPr>
                <w:rFonts w:cs="Arial"/>
                <w:b/>
                <w:bCs/>
                <w:color w:val="FFFFFF" w:themeColor="background1"/>
                <w:sz w:val="18"/>
                <w:szCs w:val="18"/>
              </w:rPr>
              <w:t xml:space="preserve">. em </w:t>
            </w:r>
          </w:p>
        </w:tc>
        <w:tc>
          <w:tcPr>
            <w:tcW w:w="494" w:type="pct"/>
            <w:tcBorders>
              <w:top w:val="single" w:sz="4" w:space="0" w:color="auto"/>
              <w:left w:val="nil"/>
              <w:bottom w:val="nil"/>
              <w:right w:val="nil"/>
            </w:tcBorders>
            <w:shd w:val="clear" w:color="auto" w:fill="1F3864" w:themeFill="accent1" w:themeFillShade="80"/>
            <w:noWrap/>
            <w:vAlign w:val="center"/>
            <w:hideMark/>
          </w:tcPr>
          <w:p w14:paraId="560394F0"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Imob</w:t>
            </w:r>
            <w:proofErr w:type="spellEnd"/>
            <w:r w:rsidRPr="007F42D9">
              <w:rPr>
                <w:rFonts w:cs="Arial"/>
                <w:b/>
                <w:bCs/>
                <w:color w:val="FFFFFF" w:themeColor="background1"/>
                <w:sz w:val="18"/>
                <w:szCs w:val="18"/>
              </w:rPr>
              <w:t>. em</w:t>
            </w:r>
          </w:p>
        </w:tc>
        <w:tc>
          <w:tcPr>
            <w:tcW w:w="380" w:type="pct"/>
            <w:tcBorders>
              <w:top w:val="single" w:sz="4" w:space="0" w:color="auto"/>
              <w:left w:val="nil"/>
              <w:bottom w:val="nil"/>
              <w:right w:val="nil"/>
            </w:tcBorders>
            <w:shd w:val="clear" w:color="auto" w:fill="1F3864" w:themeFill="accent1" w:themeFillShade="80"/>
            <w:noWrap/>
            <w:vAlign w:val="center"/>
            <w:hideMark/>
          </w:tcPr>
          <w:p w14:paraId="6275B000"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Prov. para</w:t>
            </w:r>
          </w:p>
        </w:tc>
        <w:tc>
          <w:tcPr>
            <w:tcW w:w="362" w:type="pct"/>
            <w:vMerge w:val="restart"/>
            <w:tcBorders>
              <w:top w:val="single" w:sz="4" w:space="0" w:color="auto"/>
              <w:left w:val="nil"/>
              <w:bottom w:val="single" w:sz="8" w:space="0" w:color="000000"/>
              <w:right w:val="nil"/>
            </w:tcBorders>
            <w:shd w:val="clear" w:color="auto" w:fill="1F3864" w:themeFill="accent1" w:themeFillShade="80"/>
            <w:noWrap/>
            <w:vAlign w:val="center"/>
            <w:hideMark/>
          </w:tcPr>
          <w:p w14:paraId="57EDD0A8"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Total</w:t>
            </w:r>
          </w:p>
        </w:tc>
      </w:tr>
      <w:tr w:rsidR="00407A8D" w:rsidRPr="007F42D9" w14:paraId="5CB682A1" w14:textId="77777777" w:rsidTr="00D4448F">
        <w:trPr>
          <w:trHeight w:hRule="exact" w:val="369"/>
          <w:jc w:val="center"/>
        </w:trPr>
        <w:tc>
          <w:tcPr>
            <w:tcW w:w="987" w:type="pct"/>
            <w:tcBorders>
              <w:top w:val="nil"/>
              <w:left w:val="nil"/>
              <w:bottom w:val="nil"/>
              <w:right w:val="nil"/>
            </w:tcBorders>
            <w:shd w:val="clear" w:color="auto" w:fill="1F3864" w:themeFill="accent1" w:themeFillShade="80"/>
            <w:noWrap/>
            <w:vAlign w:val="center"/>
            <w:hideMark/>
          </w:tcPr>
          <w:p w14:paraId="6AFC65BB" w14:textId="77777777" w:rsidR="00EC110C" w:rsidRPr="007F42D9" w:rsidRDefault="00EC110C" w:rsidP="00C1388D">
            <w:pPr>
              <w:rPr>
                <w:rFonts w:cs="Arial"/>
                <w:b/>
                <w:bCs/>
                <w:color w:val="FFFFFF" w:themeColor="background1"/>
                <w:sz w:val="18"/>
                <w:szCs w:val="18"/>
              </w:rPr>
            </w:pPr>
            <w:r w:rsidRPr="007F42D9">
              <w:rPr>
                <w:rFonts w:cs="Arial"/>
                <w:b/>
                <w:bCs/>
                <w:color w:val="FFFFFF" w:themeColor="background1"/>
                <w:sz w:val="18"/>
                <w:szCs w:val="18"/>
              </w:rPr>
              <w:t xml:space="preserve"> </w:t>
            </w:r>
          </w:p>
        </w:tc>
        <w:tc>
          <w:tcPr>
            <w:tcW w:w="408" w:type="pct"/>
            <w:vMerge/>
            <w:tcBorders>
              <w:top w:val="single" w:sz="4" w:space="0" w:color="auto"/>
              <w:left w:val="nil"/>
              <w:bottom w:val="single" w:sz="8" w:space="0" w:color="000000"/>
              <w:right w:val="nil"/>
            </w:tcBorders>
            <w:shd w:val="clear" w:color="auto" w:fill="1F3864" w:themeFill="accent1" w:themeFillShade="80"/>
            <w:vAlign w:val="center"/>
            <w:hideMark/>
          </w:tcPr>
          <w:p w14:paraId="6FD7A740" w14:textId="77777777" w:rsidR="00EC110C" w:rsidRPr="007F42D9" w:rsidRDefault="00EC110C" w:rsidP="00D4448F">
            <w:pPr>
              <w:jc w:val="right"/>
              <w:rPr>
                <w:rFonts w:cs="Arial"/>
                <w:b/>
                <w:bCs/>
                <w:color w:val="FFFFFF" w:themeColor="background1"/>
                <w:sz w:val="18"/>
                <w:szCs w:val="18"/>
              </w:rPr>
            </w:pPr>
          </w:p>
        </w:tc>
        <w:tc>
          <w:tcPr>
            <w:tcW w:w="400" w:type="pct"/>
            <w:vMerge/>
            <w:tcBorders>
              <w:top w:val="single" w:sz="4" w:space="0" w:color="auto"/>
              <w:left w:val="nil"/>
              <w:bottom w:val="single" w:sz="8" w:space="0" w:color="000000"/>
              <w:right w:val="nil"/>
            </w:tcBorders>
            <w:shd w:val="clear" w:color="auto" w:fill="1F3864" w:themeFill="accent1" w:themeFillShade="80"/>
            <w:vAlign w:val="center"/>
            <w:hideMark/>
          </w:tcPr>
          <w:p w14:paraId="3F3826E1" w14:textId="77777777" w:rsidR="00EC110C" w:rsidRPr="007F42D9" w:rsidRDefault="00EC110C" w:rsidP="00D4448F">
            <w:pPr>
              <w:jc w:val="right"/>
              <w:rPr>
                <w:rFonts w:cs="Arial"/>
                <w:b/>
                <w:bCs/>
                <w:color w:val="FFFFFF" w:themeColor="background1"/>
                <w:sz w:val="18"/>
                <w:szCs w:val="18"/>
              </w:rPr>
            </w:pPr>
          </w:p>
        </w:tc>
        <w:tc>
          <w:tcPr>
            <w:tcW w:w="319" w:type="pct"/>
            <w:tcBorders>
              <w:top w:val="nil"/>
              <w:left w:val="nil"/>
              <w:bottom w:val="nil"/>
              <w:right w:val="nil"/>
            </w:tcBorders>
            <w:shd w:val="clear" w:color="auto" w:fill="1F3864" w:themeFill="accent1" w:themeFillShade="80"/>
            <w:noWrap/>
            <w:vAlign w:val="center"/>
            <w:hideMark/>
          </w:tcPr>
          <w:p w14:paraId="68385D7A"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de Info.</w:t>
            </w:r>
          </w:p>
        </w:tc>
        <w:tc>
          <w:tcPr>
            <w:tcW w:w="319" w:type="pct"/>
            <w:tcBorders>
              <w:top w:val="nil"/>
              <w:left w:val="nil"/>
              <w:bottom w:val="nil"/>
              <w:right w:val="nil"/>
            </w:tcBorders>
            <w:shd w:val="clear" w:color="auto" w:fill="1F3864" w:themeFill="accent1" w:themeFillShade="80"/>
            <w:noWrap/>
            <w:vAlign w:val="center"/>
            <w:hideMark/>
          </w:tcPr>
          <w:p w14:paraId="5567060F"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Equip</w:t>
            </w:r>
            <w:proofErr w:type="spellEnd"/>
            <w:r w:rsidRPr="007F42D9">
              <w:rPr>
                <w:rFonts w:cs="Arial"/>
                <w:b/>
                <w:bCs/>
                <w:color w:val="FFFFFF" w:themeColor="background1"/>
                <w:sz w:val="18"/>
                <w:szCs w:val="18"/>
              </w:rPr>
              <w:t>.</w:t>
            </w:r>
          </w:p>
        </w:tc>
        <w:tc>
          <w:tcPr>
            <w:tcW w:w="319" w:type="pct"/>
            <w:tcBorders>
              <w:top w:val="nil"/>
              <w:left w:val="nil"/>
              <w:bottom w:val="nil"/>
              <w:right w:val="nil"/>
            </w:tcBorders>
            <w:shd w:val="clear" w:color="auto" w:fill="1F3864" w:themeFill="accent1" w:themeFillShade="80"/>
            <w:noWrap/>
            <w:vAlign w:val="center"/>
            <w:hideMark/>
          </w:tcPr>
          <w:p w14:paraId="6C604723"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ções</w:t>
            </w:r>
            <w:proofErr w:type="spellEnd"/>
          </w:p>
        </w:tc>
        <w:tc>
          <w:tcPr>
            <w:tcW w:w="310" w:type="pct"/>
            <w:tcBorders>
              <w:top w:val="nil"/>
              <w:left w:val="nil"/>
              <w:bottom w:val="nil"/>
              <w:right w:val="nil"/>
            </w:tcBorders>
            <w:shd w:val="clear" w:color="auto" w:fill="1F3864" w:themeFill="accent1" w:themeFillShade="80"/>
            <w:noWrap/>
            <w:vAlign w:val="center"/>
            <w:hideMark/>
          </w:tcPr>
          <w:p w14:paraId="4495F3D0"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Utens</w:t>
            </w:r>
            <w:proofErr w:type="spellEnd"/>
            <w:r w:rsidRPr="007F42D9">
              <w:rPr>
                <w:rFonts w:cs="Arial"/>
                <w:b/>
                <w:bCs/>
                <w:color w:val="FFFFFF" w:themeColor="background1"/>
                <w:sz w:val="18"/>
                <w:szCs w:val="18"/>
              </w:rPr>
              <w:t>.</w:t>
            </w:r>
          </w:p>
        </w:tc>
        <w:tc>
          <w:tcPr>
            <w:tcW w:w="297" w:type="pct"/>
            <w:vMerge/>
            <w:tcBorders>
              <w:top w:val="single" w:sz="4" w:space="0" w:color="auto"/>
              <w:left w:val="nil"/>
              <w:bottom w:val="single" w:sz="8" w:space="0" w:color="000000"/>
              <w:right w:val="nil"/>
            </w:tcBorders>
            <w:shd w:val="clear" w:color="auto" w:fill="1F3864" w:themeFill="accent1" w:themeFillShade="80"/>
            <w:vAlign w:val="center"/>
            <w:hideMark/>
          </w:tcPr>
          <w:p w14:paraId="47B75432" w14:textId="77777777" w:rsidR="00EC110C" w:rsidRPr="007F42D9" w:rsidRDefault="00EC110C" w:rsidP="00D4448F">
            <w:pPr>
              <w:jc w:val="right"/>
              <w:rPr>
                <w:rFonts w:cs="Arial"/>
                <w:b/>
                <w:bCs/>
                <w:color w:val="FFFFFF" w:themeColor="background1"/>
                <w:sz w:val="18"/>
                <w:szCs w:val="18"/>
              </w:rPr>
            </w:pPr>
          </w:p>
        </w:tc>
        <w:tc>
          <w:tcPr>
            <w:tcW w:w="406" w:type="pct"/>
            <w:tcBorders>
              <w:top w:val="nil"/>
              <w:left w:val="nil"/>
              <w:bottom w:val="nil"/>
              <w:right w:val="nil"/>
            </w:tcBorders>
            <w:shd w:val="clear" w:color="auto" w:fill="1F3864" w:themeFill="accent1" w:themeFillShade="80"/>
            <w:noWrap/>
            <w:vAlign w:val="center"/>
            <w:hideMark/>
          </w:tcPr>
          <w:p w14:paraId="5F25CFA3" w14:textId="77777777" w:rsidR="00EC110C" w:rsidRPr="007F42D9" w:rsidRDefault="00EC110C" w:rsidP="00D4448F">
            <w:pPr>
              <w:jc w:val="right"/>
              <w:rPr>
                <w:rFonts w:cs="Arial"/>
                <w:b/>
                <w:bCs/>
                <w:color w:val="FFFFFF" w:themeColor="background1"/>
                <w:sz w:val="18"/>
                <w:szCs w:val="18"/>
              </w:rPr>
            </w:pPr>
            <w:proofErr w:type="spellStart"/>
            <w:r w:rsidRPr="007F42D9">
              <w:rPr>
                <w:rFonts w:cs="Arial"/>
                <w:b/>
                <w:bCs/>
                <w:color w:val="FFFFFF" w:themeColor="background1"/>
                <w:sz w:val="18"/>
                <w:szCs w:val="18"/>
              </w:rPr>
              <w:t>Imóv</w:t>
            </w:r>
            <w:proofErr w:type="spellEnd"/>
            <w:r w:rsidRPr="007F42D9">
              <w:rPr>
                <w:rFonts w:cs="Arial"/>
                <w:b/>
                <w:bCs/>
                <w:color w:val="FFFFFF" w:themeColor="background1"/>
                <w:sz w:val="18"/>
                <w:szCs w:val="18"/>
              </w:rPr>
              <w:t xml:space="preserve">. </w:t>
            </w:r>
            <w:proofErr w:type="spellStart"/>
            <w:r w:rsidRPr="007F42D9">
              <w:rPr>
                <w:rFonts w:cs="Arial"/>
                <w:b/>
                <w:bCs/>
                <w:color w:val="FFFFFF" w:themeColor="background1"/>
                <w:sz w:val="18"/>
                <w:szCs w:val="18"/>
              </w:rPr>
              <w:t>Terc</w:t>
            </w:r>
            <w:proofErr w:type="spellEnd"/>
            <w:r w:rsidRPr="007F42D9">
              <w:rPr>
                <w:rFonts w:cs="Arial"/>
                <w:b/>
                <w:bCs/>
                <w:color w:val="FFFFFF" w:themeColor="background1"/>
                <w:sz w:val="18"/>
                <w:szCs w:val="18"/>
              </w:rPr>
              <w:t>.</w:t>
            </w:r>
          </w:p>
        </w:tc>
        <w:tc>
          <w:tcPr>
            <w:tcW w:w="494" w:type="pct"/>
            <w:tcBorders>
              <w:top w:val="nil"/>
              <w:left w:val="nil"/>
              <w:bottom w:val="nil"/>
              <w:right w:val="nil"/>
            </w:tcBorders>
            <w:shd w:val="clear" w:color="auto" w:fill="1F3864" w:themeFill="accent1" w:themeFillShade="80"/>
            <w:noWrap/>
            <w:vAlign w:val="center"/>
            <w:hideMark/>
          </w:tcPr>
          <w:p w14:paraId="489B9960"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andamento</w:t>
            </w:r>
          </w:p>
        </w:tc>
        <w:tc>
          <w:tcPr>
            <w:tcW w:w="380" w:type="pct"/>
            <w:tcBorders>
              <w:top w:val="nil"/>
              <w:left w:val="nil"/>
              <w:bottom w:val="nil"/>
              <w:right w:val="nil"/>
            </w:tcBorders>
            <w:shd w:val="clear" w:color="auto" w:fill="1F3864" w:themeFill="accent1" w:themeFillShade="80"/>
            <w:noWrap/>
            <w:vAlign w:val="center"/>
            <w:hideMark/>
          </w:tcPr>
          <w:p w14:paraId="1457C6B4" w14:textId="77777777" w:rsidR="00EC110C" w:rsidRPr="007F42D9" w:rsidRDefault="00EC110C" w:rsidP="00D4448F">
            <w:pPr>
              <w:jc w:val="right"/>
              <w:rPr>
                <w:rFonts w:cs="Arial"/>
                <w:b/>
                <w:bCs/>
                <w:color w:val="FFFFFF" w:themeColor="background1"/>
                <w:sz w:val="18"/>
                <w:szCs w:val="18"/>
              </w:rPr>
            </w:pPr>
            <w:r w:rsidRPr="007F42D9">
              <w:rPr>
                <w:rFonts w:cs="Arial"/>
                <w:b/>
                <w:bCs/>
                <w:color w:val="FFFFFF" w:themeColor="background1"/>
                <w:sz w:val="18"/>
                <w:szCs w:val="18"/>
              </w:rPr>
              <w:t>Perdas</w:t>
            </w:r>
          </w:p>
        </w:tc>
        <w:tc>
          <w:tcPr>
            <w:tcW w:w="362" w:type="pct"/>
            <w:vMerge/>
            <w:tcBorders>
              <w:top w:val="single" w:sz="4" w:space="0" w:color="auto"/>
              <w:left w:val="nil"/>
              <w:bottom w:val="single" w:sz="8" w:space="0" w:color="000000"/>
              <w:right w:val="nil"/>
            </w:tcBorders>
            <w:shd w:val="clear" w:color="auto" w:fill="1F3864" w:themeFill="accent1" w:themeFillShade="80"/>
            <w:vAlign w:val="center"/>
            <w:hideMark/>
          </w:tcPr>
          <w:p w14:paraId="066E9E2B" w14:textId="77777777" w:rsidR="00EC110C" w:rsidRPr="007F42D9" w:rsidRDefault="00EC110C" w:rsidP="00D4448F">
            <w:pPr>
              <w:jc w:val="right"/>
              <w:rPr>
                <w:rFonts w:cs="Arial"/>
                <w:b/>
                <w:bCs/>
                <w:color w:val="FFFFFF" w:themeColor="background1"/>
                <w:sz w:val="18"/>
                <w:szCs w:val="18"/>
              </w:rPr>
            </w:pPr>
          </w:p>
        </w:tc>
      </w:tr>
      <w:tr w:rsidR="00407A8D" w:rsidRPr="007F42D9" w14:paraId="726C8A03" w14:textId="77777777" w:rsidTr="00D4448F">
        <w:trPr>
          <w:trHeight w:hRule="exact" w:val="369"/>
          <w:jc w:val="center"/>
        </w:trPr>
        <w:tc>
          <w:tcPr>
            <w:tcW w:w="987" w:type="pct"/>
            <w:tcBorders>
              <w:top w:val="single" w:sz="8" w:space="0" w:color="auto"/>
              <w:left w:val="nil"/>
              <w:bottom w:val="single" w:sz="4" w:space="0" w:color="auto"/>
              <w:right w:val="nil"/>
            </w:tcBorders>
            <w:shd w:val="clear" w:color="000000" w:fill="D0CECE"/>
            <w:noWrap/>
            <w:vAlign w:val="center"/>
            <w:hideMark/>
          </w:tcPr>
          <w:p w14:paraId="60BE3E5E" w14:textId="77777777" w:rsidR="00EC110C" w:rsidRPr="00D4448F" w:rsidRDefault="00EC110C" w:rsidP="00C1388D">
            <w:pPr>
              <w:rPr>
                <w:rFonts w:cs="Arial"/>
                <w:b/>
                <w:bCs/>
                <w:color w:val="000000"/>
                <w:sz w:val="18"/>
                <w:szCs w:val="18"/>
              </w:rPr>
            </w:pPr>
            <w:r w:rsidRPr="00D4448F">
              <w:rPr>
                <w:rFonts w:cs="Arial"/>
                <w:b/>
                <w:bCs/>
                <w:color w:val="000000"/>
                <w:sz w:val="18"/>
                <w:szCs w:val="18"/>
              </w:rPr>
              <w:t>Taxas anuais de Depreciação</w:t>
            </w:r>
          </w:p>
        </w:tc>
        <w:tc>
          <w:tcPr>
            <w:tcW w:w="408" w:type="pct"/>
            <w:tcBorders>
              <w:top w:val="single" w:sz="8" w:space="0" w:color="auto"/>
              <w:left w:val="nil"/>
              <w:bottom w:val="single" w:sz="4" w:space="0" w:color="auto"/>
              <w:right w:val="nil"/>
            </w:tcBorders>
            <w:shd w:val="clear" w:color="000000" w:fill="D0CECE"/>
            <w:noWrap/>
            <w:vAlign w:val="center"/>
            <w:hideMark/>
          </w:tcPr>
          <w:p w14:paraId="7D6B7ADB" w14:textId="77777777" w:rsidR="00EC110C" w:rsidRPr="00D4448F" w:rsidRDefault="00EC110C" w:rsidP="00D4448F">
            <w:pPr>
              <w:jc w:val="right"/>
              <w:rPr>
                <w:rFonts w:cs="Arial"/>
                <w:sz w:val="18"/>
                <w:szCs w:val="18"/>
              </w:rPr>
            </w:pPr>
            <w:r w:rsidRPr="00D4448F">
              <w:rPr>
                <w:rFonts w:cs="Arial"/>
                <w:sz w:val="18"/>
                <w:szCs w:val="18"/>
              </w:rPr>
              <w:t>0%</w:t>
            </w:r>
          </w:p>
        </w:tc>
        <w:tc>
          <w:tcPr>
            <w:tcW w:w="400" w:type="pct"/>
            <w:tcBorders>
              <w:top w:val="single" w:sz="8" w:space="0" w:color="auto"/>
              <w:left w:val="nil"/>
              <w:bottom w:val="single" w:sz="4" w:space="0" w:color="auto"/>
              <w:right w:val="nil"/>
            </w:tcBorders>
            <w:shd w:val="clear" w:color="000000" w:fill="D0CECE"/>
            <w:noWrap/>
            <w:vAlign w:val="center"/>
            <w:hideMark/>
          </w:tcPr>
          <w:p w14:paraId="1F55142E" w14:textId="77777777" w:rsidR="00EC110C" w:rsidRPr="00D4448F" w:rsidRDefault="00EC110C" w:rsidP="00D4448F">
            <w:pPr>
              <w:jc w:val="right"/>
              <w:rPr>
                <w:rFonts w:cs="Arial"/>
                <w:sz w:val="18"/>
                <w:szCs w:val="18"/>
              </w:rPr>
            </w:pPr>
            <w:r w:rsidRPr="00D4448F">
              <w:rPr>
                <w:rFonts w:cs="Arial"/>
                <w:sz w:val="18"/>
                <w:szCs w:val="18"/>
              </w:rPr>
              <w:t>4%</w:t>
            </w:r>
          </w:p>
        </w:tc>
        <w:tc>
          <w:tcPr>
            <w:tcW w:w="319" w:type="pct"/>
            <w:tcBorders>
              <w:top w:val="single" w:sz="8" w:space="0" w:color="auto"/>
              <w:left w:val="nil"/>
              <w:bottom w:val="single" w:sz="4" w:space="0" w:color="auto"/>
              <w:right w:val="nil"/>
            </w:tcBorders>
            <w:shd w:val="clear" w:color="000000" w:fill="D0CECE"/>
            <w:noWrap/>
            <w:vAlign w:val="center"/>
            <w:hideMark/>
          </w:tcPr>
          <w:p w14:paraId="1DF3DC7D" w14:textId="77777777" w:rsidR="00EC110C" w:rsidRPr="00D4448F" w:rsidRDefault="00EC110C" w:rsidP="00D4448F">
            <w:pPr>
              <w:jc w:val="right"/>
              <w:rPr>
                <w:rFonts w:cs="Arial"/>
                <w:sz w:val="18"/>
                <w:szCs w:val="18"/>
              </w:rPr>
            </w:pPr>
            <w:r w:rsidRPr="00D4448F">
              <w:rPr>
                <w:rFonts w:cs="Arial"/>
                <w:sz w:val="18"/>
                <w:szCs w:val="18"/>
              </w:rPr>
              <w:t>20%</w:t>
            </w:r>
          </w:p>
        </w:tc>
        <w:tc>
          <w:tcPr>
            <w:tcW w:w="319" w:type="pct"/>
            <w:tcBorders>
              <w:top w:val="single" w:sz="8" w:space="0" w:color="auto"/>
              <w:left w:val="nil"/>
              <w:bottom w:val="single" w:sz="4" w:space="0" w:color="auto"/>
              <w:right w:val="nil"/>
            </w:tcBorders>
            <w:shd w:val="clear" w:color="000000" w:fill="D0CECE"/>
            <w:noWrap/>
            <w:vAlign w:val="center"/>
            <w:hideMark/>
          </w:tcPr>
          <w:p w14:paraId="2F5E6E98" w14:textId="77777777" w:rsidR="00EC110C" w:rsidRPr="00D4448F" w:rsidRDefault="00EC110C" w:rsidP="00D4448F">
            <w:pPr>
              <w:jc w:val="right"/>
              <w:rPr>
                <w:rFonts w:cs="Arial"/>
                <w:sz w:val="18"/>
                <w:szCs w:val="18"/>
              </w:rPr>
            </w:pPr>
            <w:r w:rsidRPr="00D4448F">
              <w:rPr>
                <w:rFonts w:cs="Arial"/>
                <w:sz w:val="18"/>
                <w:szCs w:val="18"/>
              </w:rPr>
              <w:t>10%</w:t>
            </w:r>
          </w:p>
        </w:tc>
        <w:tc>
          <w:tcPr>
            <w:tcW w:w="319" w:type="pct"/>
            <w:tcBorders>
              <w:top w:val="single" w:sz="8" w:space="0" w:color="auto"/>
              <w:left w:val="nil"/>
              <w:bottom w:val="single" w:sz="4" w:space="0" w:color="auto"/>
              <w:right w:val="nil"/>
            </w:tcBorders>
            <w:shd w:val="clear" w:color="000000" w:fill="D0CECE"/>
            <w:noWrap/>
            <w:vAlign w:val="center"/>
            <w:hideMark/>
          </w:tcPr>
          <w:p w14:paraId="54C5861F" w14:textId="77777777" w:rsidR="00EC110C" w:rsidRPr="00D4448F" w:rsidRDefault="00EC110C" w:rsidP="00D4448F">
            <w:pPr>
              <w:jc w:val="right"/>
              <w:rPr>
                <w:rFonts w:cs="Arial"/>
                <w:sz w:val="18"/>
                <w:szCs w:val="18"/>
              </w:rPr>
            </w:pPr>
            <w:r w:rsidRPr="00D4448F">
              <w:rPr>
                <w:rFonts w:cs="Arial"/>
                <w:sz w:val="18"/>
                <w:szCs w:val="18"/>
              </w:rPr>
              <w:t>10%</w:t>
            </w:r>
          </w:p>
        </w:tc>
        <w:tc>
          <w:tcPr>
            <w:tcW w:w="310" w:type="pct"/>
            <w:tcBorders>
              <w:top w:val="single" w:sz="8" w:space="0" w:color="auto"/>
              <w:left w:val="nil"/>
              <w:bottom w:val="single" w:sz="4" w:space="0" w:color="auto"/>
              <w:right w:val="nil"/>
            </w:tcBorders>
            <w:shd w:val="clear" w:color="000000" w:fill="D0CECE"/>
            <w:noWrap/>
            <w:vAlign w:val="center"/>
            <w:hideMark/>
          </w:tcPr>
          <w:p w14:paraId="38B74959" w14:textId="77777777" w:rsidR="00EC110C" w:rsidRPr="00D4448F" w:rsidRDefault="00EC110C" w:rsidP="00D4448F">
            <w:pPr>
              <w:jc w:val="right"/>
              <w:rPr>
                <w:rFonts w:cs="Arial"/>
                <w:sz w:val="18"/>
                <w:szCs w:val="18"/>
              </w:rPr>
            </w:pPr>
            <w:r w:rsidRPr="00D4448F">
              <w:rPr>
                <w:rFonts w:cs="Arial"/>
                <w:sz w:val="18"/>
                <w:szCs w:val="18"/>
              </w:rPr>
              <w:t>10%</w:t>
            </w:r>
          </w:p>
        </w:tc>
        <w:tc>
          <w:tcPr>
            <w:tcW w:w="297" w:type="pct"/>
            <w:tcBorders>
              <w:top w:val="single" w:sz="8" w:space="0" w:color="auto"/>
              <w:left w:val="nil"/>
              <w:bottom w:val="single" w:sz="4" w:space="0" w:color="auto"/>
              <w:right w:val="nil"/>
            </w:tcBorders>
            <w:shd w:val="clear" w:color="000000" w:fill="D0CECE"/>
            <w:noWrap/>
            <w:vAlign w:val="center"/>
            <w:hideMark/>
          </w:tcPr>
          <w:p w14:paraId="6A85BF5C" w14:textId="77777777" w:rsidR="00EC110C" w:rsidRPr="00D4448F" w:rsidRDefault="00EC110C" w:rsidP="00D4448F">
            <w:pPr>
              <w:jc w:val="right"/>
              <w:rPr>
                <w:rFonts w:cs="Arial"/>
                <w:sz w:val="18"/>
                <w:szCs w:val="18"/>
              </w:rPr>
            </w:pPr>
            <w:r w:rsidRPr="00D4448F">
              <w:rPr>
                <w:rFonts w:cs="Arial"/>
                <w:sz w:val="18"/>
                <w:szCs w:val="18"/>
              </w:rPr>
              <w:t>0%</w:t>
            </w:r>
          </w:p>
        </w:tc>
        <w:tc>
          <w:tcPr>
            <w:tcW w:w="406" w:type="pct"/>
            <w:tcBorders>
              <w:top w:val="single" w:sz="8" w:space="0" w:color="auto"/>
              <w:left w:val="nil"/>
              <w:bottom w:val="single" w:sz="4" w:space="0" w:color="auto"/>
              <w:right w:val="nil"/>
            </w:tcBorders>
            <w:shd w:val="clear" w:color="000000" w:fill="D0CECE"/>
            <w:noWrap/>
            <w:vAlign w:val="center"/>
            <w:hideMark/>
          </w:tcPr>
          <w:p w14:paraId="280B1912" w14:textId="77777777" w:rsidR="00EC110C" w:rsidRPr="00D4448F" w:rsidRDefault="00EC110C" w:rsidP="00D4448F">
            <w:pPr>
              <w:jc w:val="right"/>
              <w:rPr>
                <w:rFonts w:cs="Arial"/>
                <w:sz w:val="18"/>
                <w:szCs w:val="18"/>
              </w:rPr>
            </w:pPr>
            <w:r w:rsidRPr="00D4448F">
              <w:rPr>
                <w:rFonts w:cs="Arial"/>
                <w:sz w:val="18"/>
                <w:szCs w:val="18"/>
              </w:rPr>
              <w:t>100%</w:t>
            </w:r>
          </w:p>
        </w:tc>
        <w:tc>
          <w:tcPr>
            <w:tcW w:w="494" w:type="pct"/>
            <w:tcBorders>
              <w:top w:val="single" w:sz="8" w:space="0" w:color="auto"/>
              <w:left w:val="nil"/>
              <w:bottom w:val="single" w:sz="4" w:space="0" w:color="auto"/>
              <w:right w:val="nil"/>
            </w:tcBorders>
            <w:shd w:val="clear" w:color="000000" w:fill="D0CECE"/>
            <w:noWrap/>
            <w:vAlign w:val="center"/>
            <w:hideMark/>
          </w:tcPr>
          <w:p w14:paraId="4CCD898D" w14:textId="77777777" w:rsidR="00EC110C" w:rsidRPr="00D4448F" w:rsidRDefault="00EC110C" w:rsidP="00D4448F">
            <w:pPr>
              <w:jc w:val="right"/>
              <w:rPr>
                <w:rFonts w:cs="Arial"/>
                <w:sz w:val="18"/>
                <w:szCs w:val="18"/>
              </w:rPr>
            </w:pPr>
            <w:r w:rsidRPr="00D4448F">
              <w:rPr>
                <w:rFonts w:cs="Arial"/>
                <w:sz w:val="18"/>
                <w:szCs w:val="18"/>
              </w:rPr>
              <w:t>0%</w:t>
            </w:r>
          </w:p>
        </w:tc>
        <w:tc>
          <w:tcPr>
            <w:tcW w:w="380" w:type="pct"/>
            <w:tcBorders>
              <w:top w:val="single" w:sz="8" w:space="0" w:color="auto"/>
              <w:left w:val="nil"/>
              <w:bottom w:val="single" w:sz="4" w:space="0" w:color="auto"/>
              <w:right w:val="nil"/>
            </w:tcBorders>
            <w:shd w:val="clear" w:color="000000" w:fill="D0CECE"/>
            <w:noWrap/>
            <w:vAlign w:val="center"/>
            <w:hideMark/>
          </w:tcPr>
          <w:p w14:paraId="0422C10A" w14:textId="77777777" w:rsidR="00EC110C" w:rsidRPr="00D4448F" w:rsidRDefault="00EC110C" w:rsidP="00D4448F">
            <w:pPr>
              <w:jc w:val="right"/>
              <w:rPr>
                <w:rFonts w:cs="Arial"/>
                <w:sz w:val="18"/>
                <w:szCs w:val="18"/>
              </w:rPr>
            </w:pPr>
            <w:r w:rsidRPr="00D4448F">
              <w:rPr>
                <w:rFonts w:cs="Arial"/>
                <w:sz w:val="18"/>
                <w:szCs w:val="18"/>
              </w:rPr>
              <w:t>0%</w:t>
            </w:r>
          </w:p>
        </w:tc>
        <w:tc>
          <w:tcPr>
            <w:tcW w:w="362" w:type="pct"/>
            <w:tcBorders>
              <w:top w:val="nil"/>
              <w:left w:val="nil"/>
              <w:bottom w:val="single" w:sz="4" w:space="0" w:color="auto"/>
              <w:right w:val="nil"/>
            </w:tcBorders>
            <w:shd w:val="clear" w:color="000000" w:fill="D0CECE"/>
            <w:noWrap/>
            <w:vAlign w:val="center"/>
            <w:hideMark/>
          </w:tcPr>
          <w:p w14:paraId="445455CE" w14:textId="77777777" w:rsidR="00EC110C" w:rsidRPr="00D4448F" w:rsidRDefault="00EC110C" w:rsidP="00D4448F">
            <w:pPr>
              <w:jc w:val="right"/>
              <w:rPr>
                <w:rFonts w:cs="Arial"/>
                <w:sz w:val="18"/>
                <w:szCs w:val="18"/>
              </w:rPr>
            </w:pPr>
            <w:r w:rsidRPr="00D4448F">
              <w:rPr>
                <w:rFonts w:cs="Arial"/>
                <w:sz w:val="18"/>
                <w:szCs w:val="18"/>
              </w:rPr>
              <w:t> </w:t>
            </w:r>
          </w:p>
        </w:tc>
      </w:tr>
      <w:tr w:rsidR="007F42D9" w:rsidRPr="007F42D9" w14:paraId="2AC73AE3" w14:textId="77777777" w:rsidTr="00D4448F">
        <w:trPr>
          <w:trHeight w:hRule="exact" w:val="369"/>
          <w:jc w:val="center"/>
        </w:trPr>
        <w:tc>
          <w:tcPr>
            <w:tcW w:w="987" w:type="pct"/>
            <w:tcBorders>
              <w:top w:val="nil"/>
              <w:left w:val="nil"/>
              <w:bottom w:val="single" w:sz="4" w:space="0" w:color="auto"/>
              <w:right w:val="nil"/>
            </w:tcBorders>
            <w:shd w:val="clear" w:color="auto" w:fill="auto"/>
            <w:noWrap/>
            <w:vAlign w:val="center"/>
            <w:hideMark/>
          </w:tcPr>
          <w:p w14:paraId="48F78E8C" w14:textId="77777777" w:rsidR="00EC110C" w:rsidRPr="007F42D9" w:rsidRDefault="00EC110C" w:rsidP="00C1388D">
            <w:pPr>
              <w:rPr>
                <w:rFonts w:cs="Arial"/>
                <w:b/>
                <w:bCs/>
                <w:color w:val="000000"/>
                <w:sz w:val="18"/>
                <w:szCs w:val="18"/>
              </w:rPr>
            </w:pPr>
            <w:r w:rsidRPr="007F42D9">
              <w:rPr>
                <w:rFonts w:cs="Arial"/>
                <w:b/>
                <w:bCs/>
                <w:color w:val="000000"/>
                <w:sz w:val="18"/>
                <w:szCs w:val="18"/>
              </w:rPr>
              <w:t>Em 31 de dezembro de 2018</w:t>
            </w:r>
          </w:p>
        </w:tc>
        <w:tc>
          <w:tcPr>
            <w:tcW w:w="408" w:type="pct"/>
            <w:tcBorders>
              <w:top w:val="single" w:sz="4" w:space="0" w:color="auto"/>
              <w:left w:val="nil"/>
              <w:bottom w:val="single" w:sz="4" w:space="0" w:color="auto"/>
              <w:right w:val="nil"/>
            </w:tcBorders>
            <w:shd w:val="clear" w:color="auto" w:fill="auto"/>
            <w:noWrap/>
            <w:vAlign w:val="center"/>
            <w:hideMark/>
          </w:tcPr>
          <w:p w14:paraId="5C247BA1" w14:textId="77777777" w:rsidR="00EC110C" w:rsidRPr="007F42D9" w:rsidRDefault="00EC110C" w:rsidP="00D4448F">
            <w:pPr>
              <w:jc w:val="right"/>
              <w:rPr>
                <w:rFonts w:cs="Arial"/>
                <w:b/>
                <w:bCs/>
                <w:sz w:val="18"/>
                <w:szCs w:val="18"/>
              </w:rPr>
            </w:pPr>
            <w:r w:rsidRPr="007F42D9">
              <w:rPr>
                <w:rFonts w:cs="Arial"/>
                <w:b/>
                <w:bCs/>
                <w:sz w:val="18"/>
                <w:szCs w:val="18"/>
              </w:rPr>
              <w:t xml:space="preserve">1.700 </w:t>
            </w:r>
          </w:p>
        </w:tc>
        <w:tc>
          <w:tcPr>
            <w:tcW w:w="400" w:type="pct"/>
            <w:tcBorders>
              <w:top w:val="single" w:sz="4" w:space="0" w:color="auto"/>
              <w:left w:val="nil"/>
              <w:bottom w:val="single" w:sz="4" w:space="0" w:color="auto"/>
              <w:right w:val="nil"/>
            </w:tcBorders>
            <w:shd w:val="clear" w:color="auto" w:fill="auto"/>
            <w:noWrap/>
            <w:vAlign w:val="center"/>
            <w:hideMark/>
          </w:tcPr>
          <w:p w14:paraId="7EA7C978" w14:textId="77777777" w:rsidR="00EC110C" w:rsidRPr="007F42D9" w:rsidRDefault="00EC110C" w:rsidP="00D4448F">
            <w:pPr>
              <w:jc w:val="right"/>
              <w:rPr>
                <w:rFonts w:cs="Arial"/>
                <w:b/>
                <w:bCs/>
                <w:sz w:val="18"/>
                <w:szCs w:val="18"/>
              </w:rPr>
            </w:pPr>
            <w:r w:rsidRPr="007F42D9">
              <w:rPr>
                <w:rFonts w:cs="Arial"/>
                <w:b/>
                <w:bCs/>
                <w:sz w:val="18"/>
                <w:szCs w:val="18"/>
              </w:rPr>
              <w:t xml:space="preserve">1.313 </w:t>
            </w:r>
          </w:p>
        </w:tc>
        <w:tc>
          <w:tcPr>
            <w:tcW w:w="319" w:type="pct"/>
            <w:tcBorders>
              <w:top w:val="single" w:sz="4" w:space="0" w:color="auto"/>
              <w:left w:val="nil"/>
              <w:bottom w:val="single" w:sz="4" w:space="0" w:color="auto"/>
              <w:right w:val="nil"/>
            </w:tcBorders>
            <w:shd w:val="clear" w:color="auto" w:fill="auto"/>
            <w:noWrap/>
            <w:vAlign w:val="center"/>
            <w:hideMark/>
          </w:tcPr>
          <w:p w14:paraId="05E8F5B6" w14:textId="77777777" w:rsidR="00EC110C" w:rsidRPr="007F42D9" w:rsidRDefault="00EC110C" w:rsidP="00D4448F">
            <w:pPr>
              <w:jc w:val="right"/>
              <w:rPr>
                <w:rFonts w:cs="Arial"/>
                <w:b/>
                <w:bCs/>
                <w:sz w:val="18"/>
                <w:szCs w:val="18"/>
              </w:rPr>
            </w:pPr>
            <w:r w:rsidRPr="007F42D9">
              <w:rPr>
                <w:rFonts w:cs="Arial"/>
                <w:b/>
                <w:bCs/>
                <w:sz w:val="18"/>
                <w:szCs w:val="18"/>
              </w:rPr>
              <w:t xml:space="preserve">25.749 </w:t>
            </w:r>
          </w:p>
        </w:tc>
        <w:tc>
          <w:tcPr>
            <w:tcW w:w="319" w:type="pct"/>
            <w:tcBorders>
              <w:top w:val="single" w:sz="4" w:space="0" w:color="auto"/>
              <w:left w:val="nil"/>
              <w:bottom w:val="single" w:sz="4" w:space="0" w:color="auto"/>
              <w:right w:val="nil"/>
            </w:tcBorders>
            <w:shd w:val="clear" w:color="auto" w:fill="auto"/>
            <w:noWrap/>
            <w:vAlign w:val="center"/>
            <w:hideMark/>
          </w:tcPr>
          <w:p w14:paraId="5526F6FF" w14:textId="77777777" w:rsidR="00EC110C" w:rsidRPr="007F42D9" w:rsidRDefault="00EC110C" w:rsidP="00D4448F">
            <w:pPr>
              <w:jc w:val="right"/>
              <w:rPr>
                <w:rFonts w:cs="Arial"/>
                <w:b/>
                <w:bCs/>
                <w:sz w:val="18"/>
                <w:szCs w:val="18"/>
              </w:rPr>
            </w:pPr>
            <w:r w:rsidRPr="007F42D9">
              <w:rPr>
                <w:rFonts w:cs="Arial"/>
                <w:b/>
                <w:bCs/>
                <w:sz w:val="18"/>
                <w:szCs w:val="18"/>
              </w:rPr>
              <w:t xml:space="preserve">55.647 </w:t>
            </w:r>
          </w:p>
        </w:tc>
        <w:tc>
          <w:tcPr>
            <w:tcW w:w="319" w:type="pct"/>
            <w:tcBorders>
              <w:top w:val="single" w:sz="4" w:space="0" w:color="auto"/>
              <w:left w:val="nil"/>
              <w:bottom w:val="single" w:sz="4" w:space="0" w:color="auto"/>
              <w:right w:val="nil"/>
            </w:tcBorders>
            <w:shd w:val="clear" w:color="auto" w:fill="auto"/>
            <w:noWrap/>
            <w:vAlign w:val="center"/>
            <w:hideMark/>
          </w:tcPr>
          <w:p w14:paraId="52DE7119" w14:textId="77777777" w:rsidR="00EC110C" w:rsidRPr="007F42D9" w:rsidRDefault="00EC110C" w:rsidP="00D4448F">
            <w:pPr>
              <w:jc w:val="right"/>
              <w:rPr>
                <w:rFonts w:cs="Arial"/>
                <w:b/>
                <w:bCs/>
                <w:sz w:val="18"/>
                <w:szCs w:val="18"/>
              </w:rPr>
            </w:pPr>
            <w:r w:rsidRPr="007F42D9">
              <w:rPr>
                <w:rFonts w:cs="Arial"/>
                <w:b/>
                <w:bCs/>
                <w:sz w:val="18"/>
                <w:szCs w:val="18"/>
              </w:rPr>
              <w:t xml:space="preserve">888 </w:t>
            </w:r>
          </w:p>
        </w:tc>
        <w:tc>
          <w:tcPr>
            <w:tcW w:w="310" w:type="pct"/>
            <w:tcBorders>
              <w:top w:val="single" w:sz="4" w:space="0" w:color="auto"/>
              <w:left w:val="nil"/>
              <w:bottom w:val="single" w:sz="4" w:space="0" w:color="auto"/>
              <w:right w:val="nil"/>
            </w:tcBorders>
            <w:shd w:val="clear" w:color="auto" w:fill="auto"/>
            <w:noWrap/>
            <w:vAlign w:val="center"/>
            <w:hideMark/>
          </w:tcPr>
          <w:p w14:paraId="3AA5AB77" w14:textId="77777777" w:rsidR="00EC110C" w:rsidRPr="007F42D9" w:rsidRDefault="00EC110C" w:rsidP="00D4448F">
            <w:pPr>
              <w:jc w:val="right"/>
              <w:rPr>
                <w:rFonts w:cs="Arial"/>
                <w:b/>
                <w:bCs/>
                <w:sz w:val="18"/>
                <w:szCs w:val="18"/>
              </w:rPr>
            </w:pPr>
            <w:r w:rsidRPr="007F42D9">
              <w:rPr>
                <w:rFonts w:cs="Arial"/>
                <w:b/>
                <w:bCs/>
                <w:sz w:val="18"/>
                <w:szCs w:val="18"/>
              </w:rPr>
              <w:t xml:space="preserve">4.692 </w:t>
            </w:r>
          </w:p>
        </w:tc>
        <w:tc>
          <w:tcPr>
            <w:tcW w:w="297" w:type="pct"/>
            <w:tcBorders>
              <w:top w:val="single" w:sz="4" w:space="0" w:color="auto"/>
              <w:left w:val="nil"/>
              <w:bottom w:val="single" w:sz="4" w:space="0" w:color="auto"/>
              <w:right w:val="nil"/>
            </w:tcBorders>
            <w:shd w:val="clear" w:color="auto" w:fill="auto"/>
            <w:noWrap/>
            <w:vAlign w:val="center"/>
            <w:hideMark/>
          </w:tcPr>
          <w:p w14:paraId="00AFD6D7" w14:textId="77777777" w:rsidR="00EC110C" w:rsidRPr="007F42D9" w:rsidRDefault="00EC110C" w:rsidP="00D4448F">
            <w:pPr>
              <w:jc w:val="right"/>
              <w:rPr>
                <w:rFonts w:cs="Arial"/>
                <w:b/>
                <w:bCs/>
                <w:sz w:val="18"/>
                <w:szCs w:val="18"/>
              </w:rPr>
            </w:pPr>
            <w:r w:rsidRPr="007F42D9">
              <w:rPr>
                <w:rFonts w:cs="Arial"/>
                <w:b/>
                <w:bCs/>
                <w:sz w:val="18"/>
                <w:szCs w:val="18"/>
              </w:rPr>
              <w:t xml:space="preserve">23 </w:t>
            </w:r>
          </w:p>
        </w:tc>
        <w:tc>
          <w:tcPr>
            <w:tcW w:w="406" w:type="pct"/>
            <w:tcBorders>
              <w:top w:val="single" w:sz="4" w:space="0" w:color="auto"/>
              <w:left w:val="nil"/>
              <w:bottom w:val="single" w:sz="4" w:space="0" w:color="auto"/>
              <w:right w:val="nil"/>
            </w:tcBorders>
            <w:shd w:val="clear" w:color="auto" w:fill="auto"/>
            <w:noWrap/>
            <w:vAlign w:val="center"/>
            <w:hideMark/>
          </w:tcPr>
          <w:p w14:paraId="74D1AB14" w14:textId="77777777" w:rsidR="00EC110C" w:rsidRPr="007F42D9" w:rsidRDefault="00EC110C" w:rsidP="00D4448F">
            <w:pPr>
              <w:jc w:val="right"/>
              <w:rPr>
                <w:rFonts w:cs="Arial"/>
                <w:b/>
                <w:bCs/>
                <w:sz w:val="18"/>
                <w:szCs w:val="18"/>
              </w:rPr>
            </w:pPr>
            <w:r w:rsidRPr="007F42D9">
              <w:rPr>
                <w:rFonts w:cs="Arial"/>
                <w:b/>
                <w:bCs/>
                <w:sz w:val="18"/>
                <w:szCs w:val="18"/>
              </w:rPr>
              <w:t xml:space="preserve">186 </w:t>
            </w:r>
          </w:p>
        </w:tc>
        <w:tc>
          <w:tcPr>
            <w:tcW w:w="494" w:type="pct"/>
            <w:tcBorders>
              <w:top w:val="single" w:sz="4" w:space="0" w:color="auto"/>
              <w:left w:val="nil"/>
              <w:bottom w:val="single" w:sz="4" w:space="0" w:color="auto"/>
              <w:right w:val="nil"/>
            </w:tcBorders>
            <w:shd w:val="clear" w:color="auto" w:fill="auto"/>
            <w:noWrap/>
            <w:vAlign w:val="center"/>
            <w:hideMark/>
          </w:tcPr>
          <w:p w14:paraId="2A9D0838" w14:textId="77777777" w:rsidR="00EC110C" w:rsidRPr="007F42D9" w:rsidRDefault="00EC110C" w:rsidP="00D4448F">
            <w:pPr>
              <w:jc w:val="right"/>
              <w:rPr>
                <w:rFonts w:cs="Arial"/>
                <w:b/>
                <w:bCs/>
                <w:sz w:val="18"/>
                <w:szCs w:val="18"/>
              </w:rPr>
            </w:pPr>
            <w:r w:rsidRPr="007F42D9">
              <w:rPr>
                <w:rFonts w:cs="Arial"/>
                <w:b/>
                <w:bCs/>
                <w:sz w:val="18"/>
                <w:szCs w:val="18"/>
              </w:rPr>
              <w:t xml:space="preserve">1.155 </w:t>
            </w:r>
          </w:p>
        </w:tc>
        <w:tc>
          <w:tcPr>
            <w:tcW w:w="380" w:type="pct"/>
            <w:tcBorders>
              <w:top w:val="single" w:sz="4" w:space="0" w:color="auto"/>
              <w:left w:val="nil"/>
              <w:bottom w:val="single" w:sz="4" w:space="0" w:color="auto"/>
              <w:right w:val="nil"/>
            </w:tcBorders>
            <w:shd w:val="clear" w:color="000000" w:fill="FFFFFF"/>
            <w:noWrap/>
            <w:vAlign w:val="center"/>
            <w:hideMark/>
          </w:tcPr>
          <w:p w14:paraId="65510536" w14:textId="77777777" w:rsidR="00EC110C" w:rsidRPr="007F42D9" w:rsidRDefault="00EC110C" w:rsidP="00D4448F">
            <w:pPr>
              <w:jc w:val="right"/>
              <w:rPr>
                <w:rFonts w:cs="Arial"/>
                <w:b/>
                <w:bCs/>
                <w:sz w:val="18"/>
                <w:szCs w:val="18"/>
              </w:rPr>
            </w:pPr>
            <w:r w:rsidRPr="007F42D9">
              <w:rPr>
                <w:rFonts w:cs="Arial"/>
                <w:b/>
                <w:bCs/>
                <w:sz w:val="18"/>
                <w:szCs w:val="18"/>
              </w:rPr>
              <w:t xml:space="preserve">    (125)</w:t>
            </w:r>
          </w:p>
        </w:tc>
        <w:tc>
          <w:tcPr>
            <w:tcW w:w="362" w:type="pct"/>
            <w:tcBorders>
              <w:top w:val="single" w:sz="4" w:space="0" w:color="auto"/>
              <w:left w:val="nil"/>
              <w:bottom w:val="single" w:sz="4" w:space="0" w:color="auto"/>
              <w:right w:val="nil"/>
            </w:tcBorders>
            <w:shd w:val="clear" w:color="auto" w:fill="auto"/>
            <w:noWrap/>
            <w:vAlign w:val="center"/>
            <w:hideMark/>
          </w:tcPr>
          <w:p w14:paraId="7041E3A6" w14:textId="77777777" w:rsidR="00EC110C" w:rsidRPr="007F42D9" w:rsidRDefault="00EC110C" w:rsidP="00D4448F">
            <w:pPr>
              <w:jc w:val="right"/>
              <w:rPr>
                <w:rFonts w:cs="Arial"/>
                <w:b/>
                <w:bCs/>
                <w:sz w:val="18"/>
                <w:szCs w:val="18"/>
              </w:rPr>
            </w:pPr>
            <w:r w:rsidRPr="007F42D9">
              <w:rPr>
                <w:rFonts w:cs="Arial"/>
                <w:b/>
                <w:bCs/>
                <w:sz w:val="18"/>
                <w:szCs w:val="18"/>
              </w:rPr>
              <w:t xml:space="preserve">91.228 </w:t>
            </w:r>
          </w:p>
        </w:tc>
      </w:tr>
      <w:tr w:rsidR="00407A8D" w:rsidRPr="007F42D9" w14:paraId="7D823C63"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382AD960" w14:textId="77777777" w:rsidR="00EC110C" w:rsidRPr="007F42D9" w:rsidRDefault="00EC110C" w:rsidP="00C1388D">
            <w:pPr>
              <w:rPr>
                <w:rFonts w:cs="Arial"/>
                <w:b/>
                <w:bCs/>
                <w:color w:val="000000"/>
                <w:sz w:val="18"/>
                <w:szCs w:val="18"/>
              </w:rPr>
            </w:pPr>
            <w:r w:rsidRPr="007F42D9">
              <w:rPr>
                <w:rFonts w:cs="Arial"/>
                <w:b/>
                <w:bCs/>
                <w:color w:val="000000"/>
                <w:sz w:val="18"/>
                <w:szCs w:val="18"/>
              </w:rPr>
              <w:t>Movimentações em 2019:</w:t>
            </w:r>
          </w:p>
        </w:tc>
        <w:tc>
          <w:tcPr>
            <w:tcW w:w="408" w:type="pct"/>
            <w:tcBorders>
              <w:top w:val="nil"/>
              <w:left w:val="nil"/>
              <w:bottom w:val="nil"/>
              <w:right w:val="nil"/>
            </w:tcBorders>
            <w:shd w:val="clear" w:color="000000" w:fill="E7E6E6"/>
            <w:noWrap/>
            <w:vAlign w:val="center"/>
            <w:hideMark/>
          </w:tcPr>
          <w:p w14:paraId="5EE21994"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00" w:type="pct"/>
            <w:tcBorders>
              <w:top w:val="nil"/>
              <w:left w:val="nil"/>
              <w:bottom w:val="nil"/>
              <w:right w:val="nil"/>
            </w:tcBorders>
            <w:shd w:val="clear" w:color="000000" w:fill="E7E6E6"/>
            <w:noWrap/>
            <w:vAlign w:val="center"/>
            <w:hideMark/>
          </w:tcPr>
          <w:p w14:paraId="22FC3D93"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41D2FF14"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56907177"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7E5DBBD7"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0" w:type="pct"/>
            <w:tcBorders>
              <w:top w:val="nil"/>
              <w:left w:val="nil"/>
              <w:bottom w:val="nil"/>
              <w:right w:val="nil"/>
            </w:tcBorders>
            <w:shd w:val="clear" w:color="000000" w:fill="E7E6E6"/>
            <w:noWrap/>
            <w:vAlign w:val="center"/>
            <w:hideMark/>
          </w:tcPr>
          <w:p w14:paraId="6CFC3099"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297" w:type="pct"/>
            <w:tcBorders>
              <w:top w:val="nil"/>
              <w:left w:val="nil"/>
              <w:bottom w:val="nil"/>
              <w:right w:val="nil"/>
            </w:tcBorders>
            <w:shd w:val="clear" w:color="000000" w:fill="E7E6E6"/>
            <w:noWrap/>
            <w:vAlign w:val="center"/>
            <w:hideMark/>
          </w:tcPr>
          <w:p w14:paraId="21E14369"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06" w:type="pct"/>
            <w:tcBorders>
              <w:top w:val="nil"/>
              <w:left w:val="nil"/>
              <w:bottom w:val="nil"/>
              <w:right w:val="nil"/>
            </w:tcBorders>
            <w:shd w:val="clear" w:color="000000" w:fill="E7E6E6"/>
            <w:noWrap/>
            <w:vAlign w:val="center"/>
            <w:hideMark/>
          </w:tcPr>
          <w:p w14:paraId="59E3E74A"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94" w:type="pct"/>
            <w:tcBorders>
              <w:top w:val="nil"/>
              <w:left w:val="nil"/>
              <w:bottom w:val="nil"/>
              <w:right w:val="nil"/>
            </w:tcBorders>
            <w:shd w:val="clear" w:color="000000" w:fill="E7E6E6"/>
            <w:noWrap/>
            <w:vAlign w:val="center"/>
            <w:hideMark/>
          </w:tcPr>
          <w:p w14:paraId="172CDB0D"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80" w:type="pct"/>
            <w:tcBorders>
              <w:top w:val="nil"/>
              <w:left w:val="nil"/>
              <w:bottom w:val="nil"/>
              <w:right w:val="nil"/>
            </w:tcBorders>
            <w:shd w:val="clear" w:color="000000" w:fill="E7E6E6"/>
            <w:noWrap/>
            <w:vAlign w:val="center"/>
            <w:hideMark/>
          </w:tcPr>
          <w:p w14:paraId="2EDC3B0B"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62" w:type="pct"/>
            <w:tcBorders>
              <w:top w:val="nil"/>
              <w:left w:val="nil"/>
              <w:bottom w:val="nil"/>
              <w:right w:val="nil"/>
            </w:tcBorders>
            <w:shd w:val="clear" w:color="000000" w:fill="E7E6E6"/>
            <w:noWrap/>
            <w:vAlign w:val="center"/>
            <w:hideMark/>
          </w:tcPr>
          <w:p w14:paraId="51D1ED1C" w14:textId="77777777" w:rsidR="00EC110C" w:rsidRPr="007F42D9" w:rsidRDefault="00EC110C" w:rsidP="00D4448F">
            <w:pPr>
              <w:jc w:val="right"/>
              <w:rPr>
                <w:rFonts w:cs="Arial"/>
                <w:b/>
                <w:bCs/>
                <w:sz w:val="18"/>
                <w:szCs w:val="18"/>
              </w:rPr>
            </w:pPr>
            <w:r w:rsidRPr="007F42D9">
              <w:rPr>
                <w:rFonts w:cs="Arial"/>
                <w:b/>
                <w:bCs/>
                <w:sz w:val="18"/>
                <w:szCs w:val="18"/>
              </w:rPr>
              <w:t> </w:t>
            </w:r>
          </w:p>
        </w:tc>
      </w:tr>
      <w:tr w:rsidR="007F42D9" w:rsidRPr="007F42D9" w14:paraId="3AE5F2EE" w14:textId="77777777" w:rsidTr="00D4448F">
        <w:trPr>
          <w:trHeight w:hRule="exact" w:val="369"/>
          <w:jc w:val="center"/>
        </w:trPr>
        <w:tc>
          <w:tcPr>
            <w:tcW w:w="987" w:type="pct"/>
            <w:tcBorders>
              <w:top w:val="nil"/>
              <w:left w:val="nil"/>
              <w:bottom w:val="nil"/>
              <w:right w:val="nil"/>
            </w:tcBorders>
            <w:shd w:val="clear" w:color="auto" w:fill="auto"/>
            <w:noWrap/>
            <w:vAlign w:val="center"/>
            <w:hideMark/>
          </w:tcPr>
          <w:p w14:paraId="08538D6A"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Adições</w:t>
            </w:r>
          </w:p>
        </w:tc>
        <w:tc>
          <w:tcPr>
            <w:tcW w:w="408" w:type="pct"/>
            <w:tcBorders>
              <w:top w:val="nil"/>
              <w:left w:val="nil"/>
              <w:bottom w:val="nil"/>
              <w:right w:val="nil"/>
            </w:tcBorders>
            <w:shd w:val="clear" w:color="auto" w:fill="auto"/>
            <w:noWrap/>
            <w:vAlign w:val="center"/>
            <w:hideMark/>
          </w:tcPr>
          <w:p w14:paraId="0864E145"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auto" w:fill="auto"/>
            <w:noWrap/>
            <w:vAlign w:val="center"/>
            <w:hideMark/>
          </w:tcPr>
          <w:p w14:paraId="2122CBAA"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9" w:type="pct"/>
            <w:tcBorders>
              <w:top w:val="nil"/>
              <w:left w:val="nil"/>
              <w:bottom w:val="nil"/>
              <w:right w:val="nil"/>
            </w:tcBorders>
            <w:shd w:val="clear" w:color="auto" w:fill="auto"/>
            <w:noWrap/>
            <w:vAlign w:val="center"/>
            <w:hideMark/>
          </w:tcPr>
          <w:p w14:paraId="4EEC0A0E" w14:textId="77777777" w:rsidR="00EC110C" w:rsidRPr="007F42D9" w:rsidRDefault="00EC110C" w:rsidP="00D4448F">
            <w:pPr>
              <w:jc w:val="right"/>
              <w:rPr>
                <w:rFonts w:cs="Arial"/>
                <w:sz w:val="18"/>
                <w:szCs w:val="18"/>
              </w:rPr>
            </w:pPr>
            <w:r w:rsidRPr="007F42D9">
              <w:rPr>
                <w:rFonts w:cs="Arial"/>
                <w:sz w:val="18"/>
                <w:szCs w:val="18"/>
              </w:rPr>
              <w:t xml:space="preserve">  2.451 </w:t>
            </w:r>
          </w:p>
        </w:tc>
        <w:tc>
          <w:tcPr>
            <w:tcW w:w="319" w:type="pct"/>
            <w:tcBorders>
              <w:top w:val="nil"/>
              <w:left w:val="nil"/>
              <w:bottom w:val="nil"/>
              <w:right w:val="nil"/>
            </w:tcBorders>
            <w:shd w:val="clear" w:color="auto" w:fill="auto"/>
            <w:noWrap/>
            <w:vAlign w:val="center"/>
            <w:hideMark/>
          </w:tcPr>
          <w:p w14:paraId="504A97FF" w14:textId="77777777" w:rsidR="00EC110C" w:rsidRPr="007F42D9" w:rsidRDefault="00EC110C" w:rsidP="00D4448F">
            <w:pPr>
              <w:jc w:val="right"/>
              <w:rPr>
                <w:rFonts w:cs="Arial"/>
                <w:sz w:val="18"/>
                <w:szCs w:val="18"/>
              </w:rPr>
            </w:pPr>
            <w:r w:rsidRPr="007F42D9">
              <w:rPr>
                <w:rFonts w:cs="Arial"/>
                <w:sz w:val="18"/>
                <w:szCs w:val="18"/>
              </w:rPr>
              <w:t xml:space="preserve">  9.670 </w:t>
            </w:r>
          </w:p>
        </w:tc>
        <w:tc>
          <w:tcPr>
            <w:tcW w:w="319" w:type="pct"/>
            <w:tcBorders>
              <w:top w:val="nil"/>
              <w:left w:val="nil"/>
              <w:bottom w:val="nil"/>
              <w:right w:val="nil"/>
            </w:tcBorders>
            <w:shd w:val="clear" w:color="auto" w:fill="auto"/>
            <w:noWrap/>
            <w:vAlign w:val="center"/>
            <w:hideMark/>
          </w:tcPr>
          <w:p w14:paraId="58B5F477" w14:textId="77777777" w:rsidR="00EC110C" w:rsidRPr="007F42D9" w:rsidRDefault="00EC110C" w:rsidP="00D4448F">
            <w:pPr>
              <w:jc w:val="right"/>
              <w:rPr>
                <w:rFonts w:cs="Arial"/>
                <w:sz w:val="18"/>
                <w:szCs w:val="18"/>
              </w:rPr>
            </w:pPr>
            <w:r w:rsidRPr="007F42D9">
              <w:rPr>
                <w:rFonts w:cs="Arial"/>
                <w:sz w:val="18"/>
                <w:szCs w:val="18"/>
              </w:rPr>
              <w:t xml:space="preserve">     245 </w:t>
            </w:r>
          </w:p>
        </w:tc>
        <w:tc>
          <w:tcPr>
            <w:tcW w:w="310" w:type="pct"/>
            <w:tcBorders>
              <w:top w:val="nil"/>
              <w:left w:val="nil"/>
              <w:bottom w:val="nil"/>
              <w:right w:val="nil"/>
            </w:tcBorders>
            <w:shd w:val="clear" w:color="auto" w:fill="auto"/>
            <w:noWrap/>
            <w:vAlign w:val="center"/>
            <w:hideMark/>
          </w:tcPr>
          <w:p w14:paraId="57706979" w14:textId="77777777" w:rsidR="00EC110C" w:rsidRPr="007F42D9" w:rsidRDefault="00EC110C" w:rsidP="00D4448F">
            <w:pPr>
              <w:jc w:val="right"/>
              <w:rPr>
                <w:rFonts w:cs="Arial"/>
                <w:sz w:val="18"/>
                <w:szCs w:val="18"/>
              </w:rPr>
            </w:pPr>
            <w:r w:rsidRPr="007F42D9">
              <w:rPr>
                <w:rFonts w:cs="Arial"/>
                <w:sz w:val="18"/>
                <w:szCs w:val="18"/>
              </w:rPr>
              <w:t xml:space="preserve">    751 </w:t>
            </w:r>
          </w:p>
        </w:tc>
        <w:tc>
          <w:tcPr>
            <w:tcW w:w="297" w:type="pct"/>
            <w:tcBorders>
              <w:top w:val="nil"/>
              <w:left w:val="nil"/>
              <w:bottom w:val="nil"/>
              <w:right w:val="nil"/>
            </w:tcBorders>
            <w:shd w:val="clear" w:color="auto" w:fill="auto"/>
            <w:noWrap/>
            <w:vAlign w:val="center"/>
            <w:hideMark/>
          </w:tcPr>
          <w:p w14:paraId="0E8B248C"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auto" w:fill="auto"/>
            <w:noWrap/>
            <w:vAlign w:val="center"/>
            <w:hideMark/>
          </w:tcPr>
          <w:p w14:paraId="0B05BD52" w14:textId="77777777" w:rsidR="00EC110C" w:rsidRPr="007F42D9" w:rsidRDefault="00EC110C" w:rsidP="00D4448F">
            <w:pPr>
              <w:jc w:val="right"/>
              <w:rPr>
                <w:rFonts w:cs="Arial"/>
                <w:sz w:val="18"/>
                <w:szCs w:val="18"/>
              </w:rPr>
            </w:pPr>
            <w:r w:rsidRPr="007F42D9">
              <w:rPr>
                <w:rFonts w:cs="Arial"/>
                <w:sz w:val="18"/>
                <w:szCs w:val="18"/>
              </w:rPr>
              <w:t xml:space="preserve">        687 </w:t>
            </w:r>
          </w:p>
        </w:tc>
        <w:tc>
          <w:tcPr>
            <w:tcW w:w="494" w:type="pct"/>
            <w:tcBorders>
              <w:top w:val="nil"/>
              <w:left w:val="nil"/>
              <w:bottom w:val="nil"/>
              <w:right w:val="nil"/>
            </w:tcBorders>
            <w:shd w:val="clear" w:color="auto" w:fill="auto"/>
            <w:noWrap/>
            <w:vAlign w:val="center"/>
            <w:hideMark/>
          </w:tcPr>
          <w:p w14:paraId="763C9793" w14:textId="77777777" w:rsidR="00EC110C" w:rsidRPr="007F42D9" w:rsidRDefault="00EC110C" w:rsidP="00D4448F">
            <w:pPr>
              <w:jc w:val="right"/>
              <w:rPr>
                <w:rFonts w:cs="Arial"/>
                <w:sz w:val="18"/>
                <w:szCs w:val="18"/>
              </w:rPr>
            </w:pPr>
            <w:r w:rsidRPr="007F42D9">
              <w:rPr>
                <w:rFonts w:cs="Arial"/>
                <w:sz w:val="18"/>
                <w:szCs w:val="18"/>
              </w:rPr>
              <w:t xml:space="preserve">        14.137 </w:t>
            </w:r>
          </w:p>
        </w:tc>
        <w:tc>
          <w:tcPr>
            <w:tcW w:w="380" w:type="pct"/>
            <w:tcBorders>
              <w:top w:val="nil"/>
              <w:left w:val="nil"/>
              <w:bottom w:val="nil"/>
              <w:right w:val="nil"/>
            </w:tcBorders>
            <w:shd w:val="clear" w:color="auto" w:fill="auto"/>
            <w:noWrap/>
            <w:vAlign w:val="center"/>
            <w:hideMark/>
          </w:tcPr>
          <w:p w14:paraId="0D8FE9BA"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auto" w:fill="auto"/>
            <w:noWrap/>
            <w:vAlign w:val="center"/>
            <w:hideMark/>
          </w:tcPr>
          <w:p w14:paraId="650639D8" w14:textId="77777777" w:rsidR="00EC110C" w:rsidRPr="007F42D9" w:rsidRDefault="00EC110C" w:rsidP="00D4448F">
            <w:pPr>
              <w:jc w:val="right"/>
              <w:rPr>
                <w:rFonts w:cs="Arial"/>
                <w:sz w:val="18"/>
                <w:szCs w:val="18"/>
              </w:rPr>
            </w:pPr>
            <w:r w:rsidRPr="007F42D9">
              <w:rPr>
                <w:rFonts w:cs="Arial"/>
                <w:sz w:val="18"/>
                <w:szCs w:val="18"/>
              </w:rPr>
              <w:t xml:space="preserve">  27.941 </w:t>
            </w:r>
          </w:p>
        </w:tc>
      </w:tr>
      <w:tr w:rsidR="00407A8D" w:rsidRPr="007F42D9" w14:paraId="40A72FFB"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22A557AC"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Transferência de contas</w:t>
            </w:r>
          </w:p>
        </w:tc>
        <w:tc>
          <w:tcPr>
            <w:tcW w:w="408" w:type="pct"/>
            <w:tcBorders>
              <w:top w:val="nil"/>
              <w:left w:val="nil"/>
              <w:bottom w:val="nil"/>
              <w:right w:val="nil"/>
            </w:tcBorders>
            <w:shd w:val="clear" w:color="000000" w:fill="E7E6E6"/>
            <w:noWrap/>
            <w:vAlign w:val="center"/>
            <w:hideMark/>
          </w:tcPr>
          <w:p w14:paraId="3C2138B4"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000000" w:fill="E7E6E6"/>
            <w:noWrap/>
            <w:vAlign w:val="center"/>
            <w:hideMark/>
          </w:tcPr>
          <w:p w14:paraId="61891559"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9" w:type="pct"/>
            <w:tcBorders>
              <w:top w:val="nil"/>
              <w:left w:val="nil"/>
              <w:bottom w:val="nil"/>
              <w:right w:val="nil"/>
            </w:tcBorders>
            <w:shd w:val="clear" w:color="000000" w:fill="E7E6E6"/>
            <w:noWrap/>
            <w:vAlign w:val="center"/>
            <w:hideMark/>
          </w:tcPr>
          <w:p w14:paraId="6304EDDE" w14:textId="77777777" w:rsidR="00EC110C" w:rsidRPr="007F42D9" w:rsidRDefault="00EC110C" w:rsidP="00D4448F">
            <w:pPr>
              <w:jc w:val="right"/>
              <w:rPr>
                <w:rFonts w:cs="Arial"/>
                <w:sz w:val="18"/>
                <w:szCs w:val="18"/>
              </w:rPr>
            </w:pPr>
            <w:r w:rsidRPr="007F42D9">
              <w:rPr>
                <w:rFonts w:cs="Arial"/>
                <w:sz w:val="18"/>
                <w:szCs w:val="18"/>
              </w:rPr>
              <w:t xml:space="preserve">  4.764 </w:t>
            </w:r>
          </w:p>
        </w:tc>
        <w:tc>
          <w:tcPr>
            <w:tcW w:w="319" w:type="pct"/>
            <w:tcBorders>
              <w:top w:val="nil"/>
              <w:left w:val="nil"/>
              <w:bottom w:val="nil"/>
              <w:right w:val="nil"/>
            </w:tcBorders>
            <w:shd w:val="clear" w:color="000000" w:fill="E7E6E6"/>
            <w:noWrap/>
            <w:vAlign w:val="center"/>
            <w:hideMark/>
          </w:tcPr>
          <w:p w14:paraId="4F264520" w14:textId="77777777" w:rsidR="00EC110C" w:rsidRPr="007F42D9" w:rsidRDefault="00EC110C" w:rsidP="00D4448F">
            <w:pPr>
              <w:jc w:val="right"/>
              <w:rPr>
                <w:rFonts w:cs="Arial"/>
                <w:sz w:val="18"/>
                <w:szCs w:val="18"/>
              </w:rPr>
            </w:pPr>
            <w:r w:rsidRPr="007F42D9">
              <w:rPr>
                <w:rFonts w:cs="Arial"/>
                <w:sz w:val="18"/>
                <w:szCs w:val="18"/>
              </w:rPr>
              <w:t xml:space="preserve">     894 </w:t>
            </w:r>
          </w:p>
        </w:tc>
        <w:tc>
          <w:tcPr>
            <w:tcW w:w="319" w:type="pct"/>
            <w:tcBorders>
              <w:top w:val="nil"/>
              <w:left w:val="nil"/>
              <w:bottom w:val="nil"/>
              <w:right w:val="nil"/>
            </w:tcBorders>
            <w:shd w:val="clear" w:color="000000" w:fill="E7E6E6"/>
            <w:noWrap/>
            <w:vAlign w:val="center"/>
            <w:hideMark/>
          </w:tcPr>
          <w:p w14:paraId="7EFDA376" w14:textId="77777777" w:rsidR="00D4448F" w:rsidRDefault="00D4448F" w:rsidP="00D4448F">
            <w:pPr>
              <w:jc w:val="right"/>
              <w:rPr>
                <w:rFonts w:cs="Arial"/>
                <w:sz w:val="18"/>
                <w:szCs w:val="18"/>
              </w:rPr>
            </w:pPr>
            <w:r>
              <w:rPr>
                <w:rFonts w:cs="Arial"/>
                <w:sz w:val="18"/>
                <w:szCs w:val="18"/>
              </w:rPr>
              <w:t>-</w:t>
            </w:r>
          </w:p>
          <w:p w14:paraId="0A36B08C" w14:textId="4FE77EF0" w:rsidR="00EC110C" w:rsidRPr="007F42D9" w:rsidRDefault="00EC110C" w:rsidP="00D4448F">
            <w:pPr>
              <w:jc w:val="right"/>
              <w:rPr>
                <w:rFonts w:cs="Arial"/>
                <w:sz w:val="18"/>
                <w:szCs w:val="18"/>
              </w:rPr>
            </w:pPr>
            <w:r w:rsidRPr="007F42D9">
              <w:rPr>
                <w:rFonts w:cs="Arial"/>
                <w:sz w:val="18"/>
                <w:szCs w:val="18"/>
              </w:rPr>
              <w:t> </w:t>
            </w:r>
          </w:p>
        </w:tc>
        <w:tc>
          <w:tcPr>
            <w:tcW w:w="310" w:type="pct"/>
            <w:tcBorders>
              <w:top w:val="nil"/>
              <w:left w:val="nil"/>
              <w:bottom w:val="nil"/>
              <w:right w:val="nil"/>
            </w:tcBorders>
            <w:shd w:val="clear" w:color="000000" w:fill="E7E6E6"/>
            <w:noWrap/>
            <w:vAlign w:val="center"/>
            <w:hideMark/>
          </w:tcPr>
          <w:p w14:paraId="6F1FAF1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297" w:type="pct"/>
            <w:tcBorders>
              <w:top w:val="nil"/>
              <w:left w:val="nil"/>
              <w:bottom w:val="nil"/>
              <w:right w:val="nil"/>
            </w:tcBorders>
            <w:shd w:val="clear" w:color="000000" w:fill="E7E6E6"/>
            <w:noWrap/>
            <w:vAlign w:val="center"/>
            <w:hideMark/>
          </w:tcPr>
          <w:p w14:paraId="2D8DFDF2"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000000" w:fill="E7E6E6"/>
            <w:noWrap/>
            <w:vAlign w:val="center"/>
            <w:hideMark/>
          </w:tcPr>
          <w:p w14:paraId="3B54040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94" w:type="pct"/>
            <w:tcBorders>
              <w:top w:val="nil"/>
              <w:left w:val="nil"/>
              <w:bottom w:val="nil"/>
              <w:right w:val="nil"/>
            </w:tcBorders>
            <w:shd w:val="clear" w:color="000000" w:fill="E7E6E6"/>
            <w:noWrap/>
            <w:vAlign w:val="center"/>
            <w:hideMark/>
          </w:tcPr>
          <w:p w14:paraId="212C7071" w14:textId="77777777" w:rsidR="00EC110C" w:rsidRPr="007F42D9" w:rsidRDefault="00EC110C" w:rsidP="00D4448F">
            <w:pPr>
              <w:jc w:val="right"/>
              <w:rPr>
                <w:rFonts w:cs="Arial"/>
                <w:sz w:val="18"/>
                <w:szCs w:val="18"/>
              </w:rPr>
            </w:pPr>
            <w:r w:rsidRPr="007F42D9">
              <w:rPr>
                <w:rFonts w:cs="Arial"/>
                <w:sz w:val="18"/>
                <w:szCs w:val="18"/>
              </w:rPr>
              <w:t xml:space="preserve">       (5.658)</w:t>
            </w:r>
          </w:p>
        </w:tc>
        <w:tc>
          <w:tcPr>
            <w:tcW w:w="380" w:type="pct"/>
            <w:tcBorders>
              <w:top w:val="nil"/>
              <w:left w:val="nil"/>
              <w:bottom w:val="nil"/>
              <w:right w:val="nil"/>
            </w:tcBorders>
            <w:shd w:val="clear" w:color="000000" w:fill="E7E6E6"/>
            <w:noWrap/>
            <w:vAlign w:val="center"/>
            <w:hideMark/>
          </w:tcPr>
          <w:p w14:paraId="40E27358"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000000" w:fill="E7E6E6"/>
            <w:noWrap/>
            <w:vAlign w:val="center"/>
            <w:hideMark/>
          </w:tcPr>
          <w:p w14:paraId="4A6FDE12" w14:textId="77777777" w:rsidR="00EC110C" w:rsidRPr="007F42D9" w:rsidRDefault="00EC110C" w:rsidP="00D4448F">
            <w:pPr>
              <w:jc w:val="right"/>
              <w:rPr>
                <w:rFonts w:cs="Arial"/>
                <w:sz w:val="18"/>
                <w:szCs w:val="18"/>
              </w:rPr>
            </w:pPr>
            <w:r w:rsidRPr="007F42D9">
              <w:rPr>
                <w:rFonts w:cs="Arial"/>
                <w:sz w:val="18"/>
                <w:szCs w:val="18"/>
              </w:rPr>
              <w:t xml:space="preserve">            -   </w:t>
            </w:r>
          </w:p>
        </w:tc>
      </w:tr>
      <w:tr w:rsidR="007F42D9" w:rsidRPr="007F42D9" w14:paraId="58F1899E" w14:textId="77777777" w:rsidTr="00D4448F">
        <w:trPr>
          <w:trHeight w:hRule="exact" w:val="369"/>
          <w:jc w:val="center"/>
        </w:trPr>
        <w:tc>
          <w:tcPr>
            <w:tcW w:w="987" w:type="pct"/>
            <w:tcBorders>
              <w:top w:val="nil"/>
              <w:left w:val="nil"/>
              <w:bottom w:val="nil"/>
              <w:right w:val="nil"/>
            </w:tcBorders>
            <w:shd w:val="clear" w:color="auto" w:fill="auto"/>
            <w:noWrap/>
            <w:vAlign w:val="center"/>
            <w:hideMark/>
          </w:tcPr>
          <w:p w14:paraId="68E8890C"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Baixas</w:t>
            </w:r>
          </w:p>
        </w:tc>
        <w:tc>
          <w:tcPr>
            <w:tcW w:w="408" w:type="pct"/>
            <w:tcBorders>
              <w:top w:val="nil"/>
              <w:left w:val="nil"/>
              <w:bottom w:val="nil"/>
              <w:right w:val="nil"/>
            </w:tcBorders>
            <w:shd w:val="clear" w:color="auto" w:fill="auto"/>
            <w:noWrap/>
            <w:vAlign w:val="center"/>
            <w:hideMark/>
          </w:tcPr>
          <w:p w14:paraId="3BDE7B89"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auto" w:fill="auto"/>
            <w:noWrap/>
            <w:vAlign w:val="center"/>
            <w:hideMark/>
          </w:tcPr>
          <w:p w14:paraId="6135F901"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9" w:type="pct"/>
            <w:tcBorders>
              <w:top w:val="nil"/>
              <w:left w:val="nil"/>
              <w:bottom w:val="nil"/>
              <w:right w:val="nil"/>
            </w:tcBorders>
            <w:shd w:val="clear" w:color="auto" w:fill="auto"/>
            <w:noWrap/>
            <w:vAlign w:val="center"/>
            <w:hideMark/>
          </w:tcPr>
          <w:p w14:paraId="6E9E8B14" w14:textId="77777777" w:rsidR="00EC110C" w:rsidRPr="007F42D9" w:rsidRDefault="00EC110C" w:rsidP="00D4448F">
            <w:pPr>
              <w:jc w:val="right"/>
              <w:rPr>
                <w:rFonts w:cs="Arial"/>
                <w:sz w:val="18"/>
                <w:szCs w:val="18"/>
              </w:rPr>
            </w:pPr>
            <w:r w:rsidRPr="007F42D9">
              <w:rPr>
                <w:rFonts w:cs="Arial"/>
                <w:sz w:val="18"/>
                <w:szCs w:val="18"/>
              </w:rPr>
              <w:t>(1.938)</w:t>
            </w:r>
          </w:p>
        </w:tc>
        <w:tc>
          <w:tcPr>
            <w:tcW w:w="319" w:type="pct"/>
            <w:tcBorders>
              <w:top w:val="nil"/>
              <w:left w:val="nil"/>
              <w:bottom w:val="nil"/>
              <w:right w:val="nil"/>
            </w:tcBorders>
            <w:shd w:val="clear" w:color="auto" w:fill="auto"/>
            <w:noWrap/>
            <w:vAlign w:val="center"/>
            <w:hideMark/>
          </w:tcPr>
          <w:p w14:paraId="534A77CC" w14:textId="77777777" w:rsidR="00EC110C" w:rsidRPr="007F42D9" w:rsidRDefault="00EC110C" w:rsidP="00D4448F">
            <w:pPr>
              <w:jc w:val="right"/>
              <w:rPr>
                <w:rFonts w:cs="Arial"/>
                <w:sz w:val="18"/>
                <w:szCs w:val="18"/>
              </w:rPr>
            </w:pPr>
            <w:r w:rsidRPr="007F42D9">
              <w:rPr>
                <w:rFonts w:cs="Arial"/>
                <w:sz w:val="18"/>
                <w:szCs w:val="18"/>
              </w:rPr>
              <w:t xml:space="preserve">   (464)</w:t>
            </w:r>
          </w:p>
        </w:tc>
        <w:tc>
          <w:tcPr>
            <w:tcW w:w="319" w:type="pct"/>
            <w:tcBorders>
              <w:top w:val="nil"/>
              <w:left w:val="nil"/>
              <w:bottom w:val="nil"/>
              <w:right w:val="nil"/>
            </w:tcBorders>
            <w:shd w:val="clear" w:color="auto" w:fill="auto"/>
            <w:noWrap/>
            <w:vAlign w:val="center"/>
            <w:hideMark/>
          </w:tcPr>
          <w:p w14:paraId="6AE2BEEC" w14:textId="6374E3BF" w:rsidR="00EC110C" w:rsidRPr="007F42D9" w:rsidRDefault="00D4448F" w:rsidP="00D4448F">
            <w:pPr>
              <w:jc w:val="right"/>
              <w:rPr>
                <w:rFonts w:cs="Arial"/>
                <w:sz w:val="18"/>
                <w:szCs w:val="18"/>
              </w:rPr>
            </w:pPr>
            <w:r>
              <w:rPr>
                <w:rFonts w:cs="Arial"/>
                <w:sz w:val="18"/>
                <w:szCs w:val="18"/>
              </w:rPr>
              <w:t>-</w:t>
            </w:r>
          </w:p>
        </w:tc>
        <w:tc>
          <w:tcPr>
            <w:tcW w:w="310" w:type="pct"/>
            <w:tcBorders>
              <w:top w:val="nil"/>
              <w:left w:val="nil"/>
              <w:bottom w:val="nil"/>
              <w:right w:val="nil"/>
            </w:tcBorders>
            <w:shd w:val="clear" w:color="auto" w:fill="auto"/>
            <w:noWrap/>
            <w:vAlign w:val="center"/>
            <w:hideMark/>
          </w:tcPr>
          <w:p w14:paraId="17C36091" w14:textId="77777777" w:rsidR="00EC110C" w:rsidRPr="007F42D9" w:rsidRDefault="00EC110C" w:rsidP="00D4448F">
            <w:pPr>
              <w:jc w:val="right"/>
              <w:rPr>
                <w:rFonts w:cs="Arial"/>
                <w:sz w:val="18"/>
                <w:szCs w:val="18"/>
              </w:rPr>
            </w:pPr>
            <w:r w:rsidRPr="007F42D9">
              <w:rPr>
                <w:rFonts w:cs="Arial"/>
                <w:sz w:val="18"/>
                <w:szCs w:val="18"/>
              </w:rPr>
              <w:t xml:space="preserve">   (85)</w:t>
            </w:r>
          </w:p>
        </w:tc>
        <w:tc>
          <w:tcPr>
            <w:tcW w:w="297" w:type="pct"/>
            <w:tcBorders>
              <w:top w:val="nil"/>
              <w:left w:val="nil"/>
              <w:bottom w:val="nil"/>
              <w:right w:val="nil"/>
            </w:tcBorders>
            <w:shd w:val="clear" w:color="auto" w:fill="auto"/>
            <w:noWrap/>
            <w:vAlign w:val="center"/>
            <w:hideMark/>
          </w:tcPr>
          <w:p w14:paraId="3D5C65D4"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auto" w:fill="auto"/>
            <w:noWrap/>
            <w:vAlign w:val="center"/>
            <w:hideMark/>
          </w:tcPr>
          <w:p w14:paraId="1CBB56FA"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94" w:type="pct"/>
            <w:tcBorders>
              <w:top w:val="nil"/>
              <w:left w:val="nil"/>
              <w:bottom w:val="nil"/>
              <w:right w:val="nil"/>
            </w:tcBorders>
            <w:shd w:val="clear" w:color="auto" w:fill="auto"/>
            <w:noWrap/>
            <w:vAlign w:val="center"/>
            <w:hideMark/>
          </w:tcPr>
          <w:p w14:paraId="5A0469F1"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80" w:type="pct"/>
            <w:tcBorders>
              <w:top w:val="nil"/>
              <w:left w:val="nil"/>
              <w:bottom w:val="nil"/>
              <w:right w:val="nil"/>
            </w:tcBorders>
            <w:shd w:val="clear" w:color="auto" w:fill="auto"/>
            <w:noWrap/>
            <w:vAlign w:val="center"/>
            <w:hideMark/>
          </w:tcPr>
          <w:p w14:paraId="76613A6F"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auto" w:fill="auto"/>
            <w:noWrap/>
            <w:vAlign w:val="center"/>
            <w:hideMark/>
          </w:tcPr>
          <w:p w14:paraId="0B0BA625" w14:textId="77777777" w:rsidR="00EC110C" w:rsidRPr="007F42D9" w:rsidRDefault="00EC110C" w:rsidP="00D4448F">
            <w:pPr>
              <w:jc w:val="right"/>
              <w:rPr>
                <w:rFonts w:cs="Arial"/>
                <w:sz w:val="18"/>
                <w:szCs w:val="18"/>
              </w:rPr>
            </w:pPr>
            <w:r w:rsidRPr="007F42D9">
              <w:rPr>
                <w:rFonts w:cs="Arial"/>
                <w:sz w:val="18"/>
                <w:szCs w:val="18"/>
              </w:rPr>
              <w:t xml:space="preserve"> (2.487)</w:t>
            </w:r>
          </w:p>
        </w:tc>
      </w:tr>
      <w:tr w:rsidR="00407A8D" w:rsidRPr="007F42D9" w14:paraId="13BF1363"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45396ABC"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Depreciação</w:t>
            </w:r>
          </w:p>
        </w:tc>
        <w:tc>
          <w:tcPr>
            <w:tcW w:w="408" w:type="pct"/>
            <w:tcBorders>
              <w:top w:val="nil"/>
              <w:left w:val="nil"/>
              <w:bottom w:val="nil"/>
              <w:right w:val="nil"/>
            </w:tcBorders>
            <w:shd w:val="clear" w:color="000000" w:fill="E7E6E6"/>
            <w:noWrap/>
            <w:vAlign w:val="center"/>
            <w:hideMark/>
          </w:tcPr>
          <w:p w14:paraId="46C07D32"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000000" w:fill="E7E6E6"/>
            <w:noWrap/>
            <w:vAlign w:val="center"/>
            <w:hideMark/>
          </w:tcPr>
          <w:p w14:paraId="618FCB44" w14:textId="77777777" w:rsidR="00EC110C" w:rsidRPr="007F42D9" w:rsidRDefault="00EC110C" w:rsidP="00D4448F">
            <w:pPr>
              <w:jc w:val="right"/>
              <w:rPr>
                <w:rFonts w:cs="Arial"/>
                <w:sz w:val="18"/>
                <w:szCs w:val="18"/>
              </w:rPr>
            </w:pPr>
            <w:r w:rsidRPr="007F42D9">
              <w:rPr>
                <w:rFonts w:cs="Arial"/>
                <w:sz w:val="18"/>
                <w:szCs w:val="18"/>
              </w:rPr>
              <w:t xml:space="preserve">      (108)</w:t>
            </w:r>
          </w:p>
        </w:tc>
        <w:tc>
          <w:tcPr>
            <w:tcW w:w="319" w:type="pct"/>
            <w:tcBorders>
              <w:top w:val="nil"/>
              <w:left w:val="nil"/>
              <w:bottom w:val="nil"/>
              <w:right w:val="nil"/>
            </w:tcBorders>
            <w:shd w:val="clear" w:color="000000" w:fill="E7E6E6"/>
            <w:noWrap/>
            <w:vAlign w:val="center"/>
            <w:hideMark/>
          </w:tcPr>
          <w:p w14:paraId="6475E351" w14:textId="77777777" w:rsidR="00EC110C" w:rsidRPr="007F42D9" w:rsidRDefault="00EC110C" w:rsidP="00D4448F">
            <w:pPr>
              <w:jc w:val="right"/>
              <w:rPr>
                <w:rFonts w:cs="Arial"/>
                <w:sz w:val="18"/>
                <w:szCs w:val="18"/>
              </w:rPr>
            </w:pPr>
            <w:r w:rsidRPr="007F42D9">
              <w:rPr>
                <w:rFonts w:cs="Arial"/>
                <w:sz w:val="18"/>
                <w:szCs w:val="18"/>
              </w:rPr>
              <w:t>(9.364)</w:t>
            </w:r>
          </w:p>
        </w:tc>
        <w:tc>
          <w:tcPr>
            <w:tcW w:w="319" w:type="pct"/>
            <w:tcBorders>
              <w:top w:val="nil"/>
              <w:left w:val="nil"/>
              <w:bottom w:val="nil"/>
              <w:right w:val="nil"/>
            </w:tcBorders>
            <w:shd w:val="clear" w:color="000000" w:fill="E7E6E6"/>
            <w:noWrap/>
            <w:vAlign w:val="center"/>
            <w:hideMark/>
          </w:tcPr>
          <w:p w14:paraId="199E7EAF" w14:textId="77777777" w:rsidR="00EC110C" w:rsidRPr="007F42D9" w:rsidRDefault="00EC110C" w:rsidP="00D4448F">
            <w:pPr>
              <w:jc w:val="right"/>
              <w:rPr>
                <w:rFonts w:cs="Arial"/>
                <w:sz w:val="18"/>
                <w:szCs w:val="18"/>
              </w:rPr>
            </w:pPr>
            <w:r w:rsidRPr="007F42D9">
              <w:rPr>
                <w:rFonts w:cs="Arial"/>
                <w:sz w:val="18"/>
                <w:szCs w:val="18"/>
              </w:rPr>
              <w:t>(7.782)</w:t>
            </w:r>
          </w:p>
        </w:tc>
        <w:tc>
          <w:tcPr>
            <w:tcW w:w="319" w:type="pct"/>
            <w:tcBorders>
              <w:top w:val="nil"/>
              <w:left w:val="nil"/>
              <w:bottom w:val="nil"/>
              <w:right w:val="nil"/>
            </w:tcBorders>
            <w:shd w:val="clear" w:color="000000" w:fill="E7E6E6"/>
            <w:noWrap/>
            <w:vAlign w:val="center"/>
            <w:hideMark/>
          </w:tcPr>
          <w:p w14:paraId="706EB465" w14:textId="77777777" w:rsidR="00EC110C" w:rsidRPr="007F42D9" w:rsidRDefault="00EC110C" w:rsidP="00D4448F">
            <w:pPr>
              <w:jc w:val="right"/>
              <w:rPr>
                <w:rFonts w:cs="Arial"/>
                <w:sz w:val="18"/>
                <w:szCs w:val="18"/>
              </w:rPr>
            </w:pPr>
            <w:r w:rsidRPr="007F42D9">
              <w:rPr>
                <w:rFonts w:cs="Arial"/>
                <w:sz w:val="18"/>
                <w:szCs w:val="18"/>
              </w:rPr>
              <w:t xml:space="preserve">  (140)</w:t>
            </w:r>
          </w:p>
        </w:tc>
        <w:tc>
          <w:tcPr>
            <w:tcW w:w="310" w:type="pct"/>
            <w:tcBorders>
              <w:top w:val="nil"/>
              <w:left w:val="nil"/>
              <w:bottom w:val="nil"/>
              <w:right w:val="nil"/>
            </w:tcBorders>
            <w:shd w:val="clear" w:color="000000" w:fill="E7E6E6"/>
            <w:noWrap/>
            <w:vAlign w:val="center"/>
            <w:hideMark/>
          </w:tcPr>
          <w:p w14:paraId="620B8911" w14:textId="77777777" w:rsidR="00EC110C" w:rsidRPr="007F42D9" w:rsidRDefault="00EC110C" w:rsidP="00D4448F">
            <w:pPr>
              <w:jc w:val="right"/>
              <w:rPr>
                <w:rFonts w:cs="Arial"/>
                <w:sz w:val="18"/>
                <w:szCs w:val="18"/>
              </w:rPr>
            </w:pPr>
            <w:r w:rsidRPr="007F42D9">
              <w:rPr>
                <w:rFonts w:cs="Arial"/>
                <w:sz w:val="18"/>
                <w:szCs w:val="18"/>
              </w:rPr>
              <w:t xml:space="preserve">  (871)</w:t>
            </w:r>
          </w:p>
        </w:tc>
        <w:tc>
          <w:tcPr>
            <w:tcW w:w="297" w:type="pct"/>
            <w:tcBorders>
              <w:top w:val="nil"/>
              <w:left w:val="nil"/>
              <w:bottom w:val="nil"/>
              <w:right w:val="nil"/>
            </w:tcBorders>
            <w:shd w:val="clear" w:color="000000" w:fill="E7E6E6"/>
            <w:noWrap/>
            <w:vAlign w:val="center"/>
            <w:hideMark/>
          </w:tcPr>
          <w:p w14:paraId="6F962D1C"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000000" w:fill="E7E6E6"/>
            <w:noWrap/>
            <w:vAlign w:val="center"/>
            <w:hideMark/>
          </w:tcPr>
          <w:p w14:paraId="6F4D8680" w14:textId="77777777" w:rsidR="00EC110C" w:rsidRPr="007F42D9" w:rsidRDefault="00EC110C" w:rsidP="00D4448F">
            <w:pPr>
              <w:jc w:val="right"/>
              <w:rPr>
                <w:rFonts w:cs="Arial"/>
                <w:sz w:val="18"/>
                <w:szCs w:val="18"/>
              </w:rPr>
            </w:pPr>
            <w:r w:rsidRPr="007F42D9">
              <w:rPr>
                <w:rFonts w:cs="Arial"/>
                <w:sz w:val="18"/>
                <w:szCs w:val="18"/>
              </w:rPr>
              <w:t xml:space="preserve">      (551)</w:t>
            </w:r>
          </w:p>
        </w:tc>
        <w:tc>
          <w:tcPr>
            <w:tcW w:w="494" w:type="pct"/>
            <w:tcBorders>
              <w:top w:val="nil"/>
              <w:left w:val="nil"/>
              <w:bottom w:val="nil"/>
              <w:right w:val="nil"/>
            </w:tcBorders>
            <w:shd w:val="clear" w:color="000000" w:fill="E7E6E6"/>
            <w:noWrap/>
            <w:vAlign w:val="center"/>
            <w:hideMark/>
          </w:tcPr>
          <w:p w14:paraId="0C2DDC1B"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80" w:type="pct"/>
            <w:tcBorders>
              <w:top w:val="nil"/>
              <w:left w:val="nil"/>
              <w:bottom w:val="nil"/>
              <w:right w:val="nil"/>
            </w:tcBorders>
            <w:shd w:val="clear" w:color="000000" w:fill="E7E6E6"/>
            <w:noWrap/>
            <w:vAlign w:val="center"/>
            <w:hideMark/>
          </w:tcPr>
          <w:p w14:paraId="5661B82C"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000000" w:fill="E7E6E6"/>
            <w:noWrap/>
            <w:vAlign w:val="center"/>
            <w:hideMark/>
          </w:tcPr>
          <w:p w14:paraId="7DE34AF2" w14:textId="77777777" w:rsidR="00EC110C" w:rsidRPr="007F42D9" w:rsidRDefault="00EC110C" w:rsidP="00D4448F">
            <w:pPr>
              <w:jc w:val="right"/>
              <w:rPr>
                <w:rFonts w:cs="Arial"/>
                <w:sz w:val="18"/>
                <w:szCs w:val="18"/>
              </w:rPr>
            </w:pPr>
            <w:r w:rsidRPr="007F42D9">
              <w:rPr>
                <w:rFonts w:cs="Arial"/>
                <w:sz w:val="18"/>
                <w:szCs w:val="18"/>
              </w:rPr>
              <w:t>(18.816)</w:t>
            </w:r>
          </w:p>
        </w:tc>
      </w:tr>
      <w:tr w:rsidR="007F42D9" w:rsidRPr="007F42D9" w14:paraId="3CAC1C1F" w14:textId="77777777" w:rsidTr="00D4448F">
        <w:trPr>
          <w:trHeight w:hRule="exact" w:val="369"/>
          <w:jc w:val="center"/>
        </w:trPr>
        <w:tc>
          <w:tcPr>
            <w:tcW w:w="987" w:type="pct"/>
            <w:tcBorders>
              <w:top w:val="single" w:sz="4" w:space="0" w:color="auto"/>
              <w:left w:val="nil"/>
              <w:bottom w:val="single" w:sz="4" w:space="0" w:color="auto"/>
              <w:right w:val="nil"/>
            </w:tcBorders>
            <w:shd w:val="clear" w:color="auto" w:fill="auto"/>
            <w:noWrap/>
            <w:vAlign w:val="center"/>
            <w:hideMark/>
          </w:tcPr>
          <w:p w14:paraId="24577EFB" w14:textId="77777777" w:rsidR="00EC110C" w:rsidRPr="007F42D9" w:rsidRDefault="00EC110C" w:rsidP="00C1388D">
            <w:pPr>
              <w:rPr>
                <w:rFonts w:cs="Arial"/>
                <w:b/>
                <w:bCs/>
                <w:color w:val="000000"/>
                <w:sz w:val="18"/>
                <w:szCs w:val="18"/>
              </w:rPr>
            </w:pPr>
            <w:r w:rsidRPr="007F42D9">
              <w:rPr>
                <w:rFonts w:cs="Arial"/>
                <w:b/>
                <w:bCs/>
                <w:color w:val="000000"/>
                <w:sz w:val="18"/>
                <w:szCs w:val="18"/>
              </w:rPr>
              <w:t>Em 31 de dezembro de 2019</w:t>
            </w:r>
          </w:p>
        </w:tc>
        <w:tc>
          <w:tcPr>
            <w:tcW w:w="408" w:type="pct"/>
            <w:tcBorders>
              <w:top w:val="single" w:sz="4" w:space="0" w:color="auto"/>
              <w:left w:val="nil"/>
              <w:bottom w:val="single" w:sz="4" w:space="0" w:color="auto"/>
              <w:right w:val="nil"/>
            </w:tcBorders>
            <w:shd w:val="clear" w:color="auto" w:fill="auto"/>
            <w:noWrap/>
            <w:vAlign w:val="center"/>
            <w:hideMark/>
          </w:tcPr>
          <w:p w14:paraId="4BAF17A2" w14:textId="77777777" w:rsidR="00EC110C" w:rsidRPr="007F42D9" w:rsidRDefault="00EC110C" w:rsidP="00D4448F">
            <w:pPr>
              <w:jc w:val="right"/>
              <w:rPr>
                <w:rFonts w:cs="Arial"/>
                <w:b/>
                <w:bCs/>
                <w:sz w:val="18"/>
                <w:szCs w:val="18"/>
              </w:rPr>
            </w:pPr>
            <w:r w:rsidRPr="007F42D9">
              <w:rPr>
                <w:rFonts w:cs="Arial"/>
                <w:b/>
                <w:bCs/>
                <w:sz w:val="18"/>
                <w:szCs w:val="18"/>
              </w:rPr>
              <w:t xml:space="preserve">1.700 </w:t>
            </w:r>
          </w:p>
        </w:tc>
        <w:tc>
          <w:tcPr>
            <w:tcW w:w="400" w:type="pct"/>
            <w:tcBorders>
              <w:top w:val="single" w:sz="4" w:space="0" w:color="auto"/>
              <w:left w:val="nil"/>
              <w:bottom w:val="single" w:sz="4" w:space="0" w:color="auto"/>
              <w:right w:val="nil"/>
            </w:tcBorders>
            <w:shd w:val="clear" w:color="auto" w:fill="auto"/>
            <w:noWrap/>
            <w:vAlign w:val="center"/>
            <w:hideMark/>
          </w:tcPr>
          <w:p w14:paraId="172A8163" w14:textId="77777777" w:rsidR="00EC110C" w:rsidRPr="007F42D9" w:rsidRDefault="00EC110C" w:rsidP="00D4448F">
            <w:pPr>
              <w:jc w:val="right"/>
              <w:rPr>
                <w:rFonts w:cs="Arial"/>
                <w:b/>
                <w:bCs/>
                <w:sz w:val="18"/>
                <w:szCs w:val="18"/>
              </w:rPr>
            </w:pPr>
            <w:r w:rsidRPr="007F42D9">
              <w:rPr>
                <w:rFonts w:cs="Arial"/>
                <w:b/>
                <w:bCs/>
                <w:sz w:val="18"/>
                <w:szCs w:val="18"/>
              </w:rPr>
              <w:t xml:space="preserve">1.205 </w:t>
            </w:r>
          </w:p>
        </w:tc>
        <w:tc>
          <w:tcPr>
            <w:tcW w:w="319" w:type="pct"/>
            <w:tcBorders>
              <w:top w:val="single" w:sz="4" w:space="0" w:color="auto"/>
              <w:left w:val="nil"/>
              <w:bottom w:val="single" w:sz="4" w:space="0" w:color="auto"/>
              <w:right w:val="nil"/>
            </w:tcBorders>
            <w:shd w:val="clear" w:color="auto" w:fill="auto"/>
            <w:noWrap/>
            <w:vAlign w:val="center"/>
            <w:hideMark/>
          </w:tcPr>
          <w:p w14:paraId="54B27D25" w14:textId="77777777" w:rsidR="00EC110C" w:rsidRPr="007F42D9" w:rsidRDefault="00EC110C" w:rsidP="00D4448F">
            <w:pPr>
              <w:jc w:val="right"/>
              <w:rPr>
                <w:rFonts w:cs="Arial"/>
                <w:b/>
                <w:bCs/>
                <w:sz w:val="18"/>
                <w:szCs w:val="18"/>
              </w:rPr>
            </w:pPr>
            <w:r w:rsidRPr="007F42D9">
              <w:rPr>
                <w:rFonts w:cs="Arial"/>
                <w:b/>
                <w:bCs/>
                <w:sz w:val="18"/>
                <w:szCs w:val="18"/>
              </w:rPr>
              <w:t xml:space="preserve">21.662 </w:t>
            </w:r>
          </w:p>
        </w:tc>
        <w:tc>
          <w:tcPr>
            <w:tcW w:w="319" w:type="pct"/>
            <w:tcBorders>
              <w:top w:val="single" w:sz="4" w:space="0" w:color="auto"/>
              <w:left w:val="nil"/>
              <w:bottom w:val="single" w:sz="4" w:space="0" w:color="auto"/>
              <w:right w:val="nil"/>
            </w:tcBorders>
            <w:shd w:val="clear" w:color="auto" w:fill="auto"/>
            <w:noWrap/>
            <w:vAlign w:val="center"/>
            <w:hideMark/>
          </w:tcPr>
          <w:p w14:paraId="5E77C789" w14:textId="77777777" w:rsidR="00EC110C" w:rsidRPr="007F42D9" w:rsidRDefault="00EC110C" w:rsidP="00D4448F">
            <w:pPr>
              <w:jc w:val="right"/>
              <w:rPr>
                <w:rFonts w:cs="Arial"/>
                <w:b/>
                <w:bCs/>
                <w:sz w:val="18"/>
                <w:szCs w:val="18"/>
              </w:rPr>
            </w:pPr>
            <w:r w:rsidRPr="007F42D9">
              <w:rPr>
                <w:rFonts w:cs="Arial"/>
                <w:b/>
                <w:bCs/>
                <w:sz w:val="18"/>
                <w:szCs w:val="18"/>
              </w:rPr>
              <w:t xml:space="preserve">57.965 </w:t>
            </w:r>
          </w:p>
        </w:tc>
        <w:tc>
          <w:tcPr>
            <w:tcW w:w="319" w:type="pct"/>
            <w:tcBorders>
              <w:top w:val="single" w:sz="4" w:space="0" w:color="auto"/>
              <w:left w:val="nil"/>
              <w:bottom w:val="single" w:sz="4" w:space="0" w:color="auto"/>
              <w:right w:val="nil"/>
            </w:tcBorders>
            <w:shd w:val="clear" w:color="auto" w:fill="auto"/>
            <w:noWrap/>
            <w:vAlign w:val="center"/>
            <w:hideMark/>
          </w:tcPr>
          <w:p w14:paraId="342EBD78" w14:textId="77777777" w:rsidR="00EC110C" w:rsidRPr="007F42D9" w:rsidRDefault="00EC110C" w:rsidP="00D4448F">
            <w:pPr>
              <w:jc w:val="right"/>
              <w:rPr>
                <w:rFonts w:cs="Arial"/>
                <w:b/>
                <w:bCs/>
                <w:sz w:val="18"/>
                <w:szCs w:val="18"/>
              </w:rPr>
            </w:pPr>
            <w:r w:rsidRPr="007F42D9">
              <w:rPr>
                <w:rFonts w:cs="Arial"/>
                <w:b/>
                <w:bCs/>
                <w:sz w:val="18"/>
                <w:szCs w:val="18"/>
              </w:rPr>
              <w:t xml:space="preserve">993 </w:t>
            </w:r>
          </w:p>
        </w:tc>
        <w:tc>
          <w:tcPr>
            <w:tcW w:w="310" w:type="pct"/>
            <w:tcBorders>
              <w:top w:val="single" w:sz="4" w:space="0" w:color="auto"/>
              <w:left w:val="nil"/>
              <w:bottom w:val="single" w:sz="4" w:space="0" w:color="auto"/>
              <w:right w:val="nil"/>
            </w:tcBorders>
            <w:shd w:val="clear" w:color="auto" w:fill="auto"/>
            <w:noWrap/>
            <w:vAlign w:val="center"/>
            <w:hideMark/>
          </w:tcPr>
          <w:p w14:paraId="00277140" w14:textId="77777777" w:rsidR="00EC110C" w:rsidRPr="007F42D9" w:rsidRDefault="00EC110C" w:rsidP="00D4448F">
            <w:pPr>
              <w:jc w:val="right"/>
              <w:rPr>
                <w:rFonts w:cs="Arial"/>
                <w:b/>
                <w:bCs/>
                <w:sz w:val="18"/>
                <w:szCs w:val="18"/>
              </w:rPr>
            </w:pPr>
            <w:r w:rsidRPr="007F42D9">
              <w:rPr>
                <w:rFonts w:cs="Arial"/>
                <w:b/>
                <w:bCs/>
                <w:sz w:val="18"/>
                <w:szCs w:val="18"/>
              </w:rPr>
              <w:t xml:space="preserve">4.487 </w:t>
            </w:r>
          </w:p>
        </w:tc>
        <w:tc>
          <w:tcPr>
            <w:tcW w:w="297" w:type="pct"/>
            <w:tcBorders>
              <w:top w:val="single" w:sz="4" w:space="0" w:color="auto"/>
              <w:left w:val="nil"/>
              <w:bottom w:val="single" w:sz="4" w:space="0" w:color="auto"/>
              <w:right w:val="nil"/>
            </w:tcBorders>
            <w:shd w:val="clear" w:color="auto" w:fill="auto"/>
            <w:noWrap/>
            <w:vAlign w:val="center"/>
            <w:hideMark/>
          </w:tcPr>
          <w:p w14:paraId="043050C3" w14:textId="77777777" w:rsidR="00EC110C" w:rsidRPr="007F42D9" w:rsidRDefault="00EC110C" w:rsidP="00D4448F">
            <w:pPr>
              <w:jc w:val="right"/>
              <w:rPr>
                <w:rFonts w:cs="Arial"/>
                <w:b/>
                <w:bCs/>
                <w:sz w:val="18"/>
                <w:szCs w:val="18"/>
              </w:rPr>
            </w:pPr>
            <w:r w:rsidRPr="007F42D9">
              <w:rPr>
                <w:rFonts w:cs="Arial"/>
                <w:b/>
                <w:bCs/>
                <w:sz w:val="18"/>
                <w:szCs w:val="18"/>
              </w:rPr>
              <w:t xml:space="preserve">23 </w:t>
            </w:r>
          </w:p>
        </w:tc>
        <w:tc>
          <w:tcPr>
            <w:tcW w:w="406" w:type="pct"/>
            <w:tcBorders>
              <w:top w:val="single" w:sz="4" w:space="0" w:color="auto"/>
              <w:left w:val="nil"/>
              <w:bottom w:val="single" w:sz="4" w:space="0" w:color="auto"/>
              <w:right w:val="nil"/>
            </w:tcBorders>
            <w:shd w:val="clear" w:color="auto" w:fill="auto"/>
            <w:noWrap/>
            <w:vAlign w:val="center"/>
            <w:hideMark/>
          </w:tcPr>
          <w:p w14:paraId="4C96F845" w14:textId="77777777" w:rsidR="00EC110C" w:rsidRPr="007F42D9" w:rsidRDefault="00EC110C" w:rsidP="00D4448F">
            <w:pPr>
              <w:jc w:val="right"/>
              <w:rPr>
                <w:rFonts w:cs="Arial"/>
                <w:b/>
                <w:bCs/>
                <w:sz w:val="18"/>
                <w:szCs w:val="18"/>
              </w:rPr>
            </w:pPr>
            <w:r w:rsidRPr="007F42D9">
              <w:rPr>
                <w:rFonts w:cs="Arial"/>
                <w:b/>
                <w:bCs/>
                <w:sz w:val="18"/>
                <w:szCs w:val="18"/>
              </w:rPr>
              <w:t xml:space="preserve">322 </w:t>
            </w:r>
          </w:p>
        </w:tc>
        <w:tc>
          <w:tcPr>
            <w:tcW w:w="494" w:type="pct"/>
            <w:tcBorders>
              <w:top w:val="single" w:sz="4" w:space="0" w:color="auto"/>
              <w:left w:val="nil"/>
              <w:bottom w:val="single" w:sz="4" w:space="0" w:color="auto"/>
              <w:right w:val="nil"/>
            </w:tcBorders>
            <w:shd w:val="clear" w:color="auto" w:fill="auto"/>
            <w:noWrap/>
            <w:vAlign w:val="center"/>
            <w:hideMark/>
          </w:tcPr>
          <w:p w14:paraId="56BF5674" w14:textId="77777777" w:rsidR="00EC110C" w:rsidRPr="007F42D9" w:rsidRDefault="00EC110C" w:rsidP="00D4448F">
            <w:pPr>
              <w:jc w:val="right"/>
              <w:rPr>
                <w:rFonts w:cs="Arial"/>
                <w:b/>
                <w:bCs/>
                <w:sz w:val="18"/>
                <w:szCs w:val="18"/>
              </w:rPr>
            </w:pPr>
            <w:r w:rsidRPr="007F42D9">
              <w:rPr>
                <w:rFonts w:cs="Arial"/>
                <w:b/>
                <w:bCs/>
                <w:sz w:val="18"/>
                <w:szCs w:val="18"/>
              </w:rPr>
              <w:t xml:space="preserve">9.634 </w:t>
            </w:r>
          </w:p>
        </w:tc>
        <w:tc>
          <w:tcPr>
            <w:tcW w:w="380" w:type="pct"/>
            <w:tcBorders>
              <w:top w:val="single" w:sz="4" w:space="0" w:color="auto"/>
              <w:left w:val="nil"/>
              <w:bottom w:val="single" w:sz="4" w:space="0" w:color="auto"/>
              <w:right w:val="nil"/>
            </w:tcBorders>
            <w:shd w:val="clear" w:color="000000" w:fill="FFFFFF"/>
            <w:noWrap/>
            <w:vAlign w:val="center"/>
            <w:hideMark/>
          </w:tcPr>
          <w:p w14:paraId="05647C9B" w14:textId="77777777" w:rsidR="00EC110C" w:rsidRPr="007F42D9" w:rsidRDefault="00EC110C" w:rsidP="00D4448F">
            <w:pPr>
              <w:jc w:val="right"/>
              <w:rPr>
                <w:rFonts w:cs="Arial"/>
                <w:b/>
                <w:bCs/>
                <w:sz w:val="18"/>
                <w:szCs w:val="18"/>
              </w:rPr>
            </w:pPr>
            <w:r w:rsidRPr="007F42D9">
              <w:rPr>
                <w:rFonts w:cs="Arial"/>
                <w:b/>
                <w:bCs/>
                <w:sz w:val="18"/>
                <w:szCs w:val="18"/>
              </w:rPr>
              <w:t xml:space="preserve">    (125)</w:t>
            </w:r>
          </w:p>
        </w:tc>
        <w:tc>
          <w:tcPr>
            <w:tcW w:w="362" w:type="pct"/>
            <w:tcBorders>
              <w:top w:val="single" w:sz="4" w:space="0" w:color="auto"/>
              <w:left w:val="nil"/>
              <w:bottom w:val="single" w:sz="4" w:space="0" w:color="auto"/>
              <w:right w:val="nil"/>
            </w:tcBorders>
            <w:shd w:val="clear" w:color="auto" w:fill="auto"/>
            <w:noWrap/>
            <w:vAlign w:val="center"/>
            <w:hideMark/>
          </w:tcPr>
          <w:p w14:paraId="7B0CFF53" w14:textId="77777777" w:rsidR="00EC110C" w:rsidRPr="007F42D9" w:rsidRDefault="00EC110C" w:rsidP="00D4448F">
            <w:pPr>
              <w:jc w:val="right"/>
              <w:rPr>
                <w:rFonts w:cs="Arial"/>
                <w:b/>
                <w:bCs/>
                <w:sz w:val="18"/>
                <w:szCs w:val="18"/>
              </w:rPr>
            </w:pPr>
            <w:r w:rsidRPr="007F42D9">
              <w:rPr>
                <w:rFonts w:cs="Arial"/>
                <w:b/>
                <w:bCs/>
                <w:sz w:val="18"/>
                <w:szCs w:val="18"/>
              </w:rPr>
              <w:t xml:space="preserve">97.866 </w:t>
            </w:r>
          </w:p>
        </w:tc>
      </w:tr>
      <w:tr w:rsidR="00407A8D" w:rsidRPr="007F42D9" w14:paraId="7B29B51A"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31BFAC9A" w14:textId="77777777" w:rsidR="00EC110C" w:rsidRPr="007F42D9" w:rsidRDefault="00EC110C" w:rsidP="00C1388D">
            <w:pPr>
              <w:rPr>
                <w:rFonts w:cs="Arial"/>
                <w:b/>
                <w:bCs/>
                <w:color w:val="000000"/>
                <w:sz w:val="18"/>
                <w:szCs w:val="18"/>
              </w:rPr>
            </w:pPr>
            <w:r w:rsidRPr="007F42D9">
              <w:rPr>
                <w:rFonts w:cs="Arial"/>
                <w:b/>
                <w:bCs/>
                <w:color w:val="000000"/>
                <w:sz w:val="18"/>
                <w:szCs w:val="18"/>
              </w:rPr>
              <w:t>Movimentações em 2019:</w:t>
            </w:r>
          </w:p>
        </w:tc>
        <w:tc>
          <w:tcPr>
            <w:tcW w:w="408" w:type="pct"/>
            <w:tcBorders>
              <w:top w:val="nil"/>
              <w:left w:val="nil"/>
              <w:bottom w:val="nil"/>
              <w:right w:val="nil"/>
            </w:tcBorders>
            <w:shd w:val="clear" w:color="000000" w:fill="E7E6E6"/>
            <w:noWrap/>
            <w:vAlign w:val="center"/>
            <w:hideMark/>
          </w:tcPr>
          <w:p w14:paraId="214D5388"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00" w:type="pct"/>
            <w:tcBorders>
              <w:top w:val="nil"/>
              <w:left w:val="nil"/>
              <w:bottom w:val="nil"/>
              <w:right w:val="nil"/>
            </w:tcBorders>
            <w:shd w:val="clear" w:color="000000" w:fill="E7E6E6"/>
            <w:noWrap/>
            <w:vAlign w:val="center"/>
            <w:hideMark/>
          </w:tcPr>
          <w:p w14:paraId="2E8A5C1A"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0CFC272B"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4077484E"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9" w:type="pct"/>
            <w:tcBorders>
              <w:top w:val="nil"/>
              <w:left w:val="nil"/>
              <w:bottom w:val="nil"/>
              <w:right w:val="nil"/>
            </w:tcBorders>
            <w:shd w:val="clear" w:color="000000" w:fill="E7E6E6"/>
            <w:noWrap/>
            <w:vAlign w:val="center"/>
            <w:hideMark/>
          </w:tcPr>
          <w:p w14:paraId="3B1DAE34"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10" w:type="pct"/>
            <w:tcBorders>
              <w:top w:val="nil"/>
              <w:left w:val="nil"/>
              <w:bottom w:val="nil"/>
              <w:right w:val="nil"/>
            </w:tcBorders>
            <w:shd w:val="clear" w:color="000000" w:fill="E7E6E6"/>
            <w:noWrap/>
            <w:vAlign w:val="center"/>
            <w:hideMark/>
          </w:tcPr>
          <w:p w14:paraId="7CB0E0DF"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297" w:type="pct"/>
            <w:tcBorders>
              <w:top w:val="nil"/>
              <w:left w:val="nil"/>
              <w:bottom w:val="nil"/>
              <w:right w:val="nil"/>
            </w:tcBorders>
            <w:shd w:val="clear" w:color="000000" w:fill="E7E6E6"/>
            <w:noWrap/>
            <w:vAlign w:val="center"/>
            <w:hideMark/>
          </w:tcPr>
          <w:p w14:paraId="28AFBF01"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06" w:type="pct"/>
            <w:tcBorders>
              <w:top w:val="nil"/>
              <w:left w:val="nil"/>
              <w:bottom w:val="nil"/>
              <w:right w:val="nil"/>
            </w:tcBorders>
            <w:shd w:val="clear" w:color="000000" w:fill="E7E6E6"/>
            <w:noWrap/>
            <w:vAlign w:val="center"/>
            <w:hideMark/>
          </w:tcPr>
          <w:p w14:paraId="793F43BB"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494" w:type="pct"/>
            <w:tcBorders>
              <w:top w:val="nil"/>
              <w:left w:val="nil"/>
              <w:bottom w:val="nil"/>
              <w:right w:val="nil"/>
            </w:tcBorders>
            <w:shd w:val="clear" w:color="000000" w:fill="E7E6E6"/>
            <w:noWrap/>
            <w:vAlign w:val="center"/>
            <w:hideMark/>
          </w:tcPr>
          <w:p w14:paraId="0B1649E2"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80" w:type="pct"/>
            <w:tcBorders>
              <w:top w:val="nil"/>
              <w:left w:val="nil"/>
              <w:bottom w:val="nil"/>
              <w:right w:val="nil"/>
            </w:tcBorders>
            <w:shd w:val="clear" w:color="000000" w:fill="E7E6E6"/>
            <w:noWrap/>
            <w:vAlign w:val="center"/>
            <w:hideMark/>
          </w:tcPr>
          <w:p w14:paraId="711D1AC5" w14:textId="77777777" w:rsidR="00EC110C" w:rsidRPr="007F42D9" w:rsidRDefault="00EC110C" w:rsidP="00D4448F">
            <w:pPr>
              <w:jc w:val="right"/>
              <w:rPr>
                <w:rFonts w:cs="Arial"/>
                <w:b/>
                <w:bCs/>
                <w:sz w:val="18"/>
                <w:szCs w:val="18"/>
              </w:rPr>
            </w:pPr>
            <w:r w:rsidRPr="007F42D9">
              <w:rPr>
                <w:rFonts w:cs="Arial"/>
                <w:b/>
                <w:bCs/>
                <w:sz w:val="18"/>
                <w:szCs w:val="18"/>
              </w:rPr>
              <w:t> </w:t>
            </w:r>
          </w:p>
        </w:tc>
        <w:tc>
          <w:tcPr>
            <w:tcW w:w="362" w:type="pct"/>
            <w:tcBorders>
              <w:top w:val="nil"/>
              <w:left w:val="nil"/>
              <w:bottom w:val="nil"/>
              <w:right w:val="nil"/>
            </w:tcBorders>
            <w:shd w:val="clear" w:color="000000" w:fill="E7E6E6"/>
            <w:noWrap/>
            <w:vAlign w:val="center"/>
            <w:hideMark/>
          </w:tcPr>
          <w:p w14:paraId="0498F633" w14:textId="77777777" w:rsidR="00EC110C" w:rsidRPr="007F42D9" w:rsidRDefault="00EC110C" w:rsidP="00D4448F">
            <w:pPr>
              <w:jc w:val="right"/>
              <w:rPr>
                <w:rFonts w:cs="Arial"/>
                <w:b/>
                <w:bCs/>
                <w:sz w:val="18"/>
                <w:szCs w:val="18"/>
              </w:rPr>
            </w:pPr>
            <w:r w:rsidRPr="007F42D9">
              <w:rPr>
                <w:rFonts w:cs="Arial"/>
                <w:b/>
                <w:bCs/>
                <w:sz w:val="18"/>
                <w:szCs w:val="18"/>
              </w:rPr>
              <w:t> </w:t>
            </w:r>
          </w:p>
        </w:tc>
      </w:tr>
      <w:tr w:rsidR="007F42D9" w:rsidRPr="007F42D9" w14:paraId="061C0047" w14:textId="77777777" w:rsidTr="00D4448F">
        <w:trPr>
          <w:trHeight w:hRule="exact" w:val="369"/>
          <w:jc w:val="center"/>
        </w:trPr>
        <w:tc>
          <w:tcPr>
            <w:tcW w:w="987" w:type="pct"/>
            <w:tcBorders>
              <w:top w:val="nil"/>
              <w:left w:val="nil"/>
              <w:bottom w:val="nil"/>
              <w:right w:val="nil"/>
            </w:tcBorders>
            <w:shd w:val="clear" w:color="auto" w:fill="auto"/>
            <w:noWrap/>
            <w:vAlign w:val="center"/>
            <w:hideMark/>
          </w:tcPr>
          <w:p w14:paraId="0A159797"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Adições</w:t>
            </w:r>
          </w:p>
        </w:tc>
        <w:tc>
          <w:tcPr>
            <w:tcW w:w="408" w:type="pct"/>
            <w:tcBorders>
              <w:top w:val="nil"/>
              <w:left w:val="nil"/>
              <w:bottom w:val="nil"/>
              <w:right w:val="nil"/>
            </w:tcBorders>
            <w:shd w:val="clear" w:color="auto" w:fill="auto"/>
            <w:noWrap/>
            <w:vAlign w:val="center"/>
            <w:hideMark/>
          </w:tcPr>
          <w:p w14:paraId="79653A1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auto" w:fill="auto"/>
            <w:noWrap/>
            <w:vAlign w:val="center"/>
            <w:hideMark/>
          </w:tcPr>
          <w:p w14:paraId="3B738EE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9" w:type="pct"/>
            <w:tcBorders>
              <w:top w:val="nil"/>
              <w:left w:val="nil"/>
              <w:bottom w:val="nil"/>
              <w:right w:val="nil"/>
            </w:tcBorders>
            <w:shd w:val="clear" w:color="auto" w:fill="auto"/>
            <w:noWrap/>
            <w:vAlign w:val="center"/>
            <w:hideMark/>
          </w:tcPr>
          <w:p w14:paraId="5B3F0804" w14:textId="77777777" w:rsidR="00EC110C" w:rsidRPr="007F42D9" w:rsidRDefault="00EC110C" w:rsidP="00D4448F">
            <w:pPr>
              <w:jc w:val="right"/>
              <w:rPr>
                <w:rFonts w:cs="Arial"/>
                <w:sz w:val="18"/>
                <w:szCs w:val="18"/>
              </w:rPr>
            </w:pPr>
            <w:r w:rsidRPr="007F42D9">
              <w:rPr>
                <w:rFonts w:cs="Arial"/>
                <w:sz w:val="18"/>
                <w:szCs w:val="18"/>
              </w:rPr>
              <w:t xml:space="preserve">     290 </w:t>
            </w:r>
          </w:p>
        </w:tc>
        <w:tc>
          <w:tcPr>
            <w:tcW w:w="319" w:type="pct"/>
            <w:tcBorders>
              <w:top w:val="nil"/>
              <w:left w:val="nil"/>
              <w:bottom w:val="nil"/>
              <w:right w:val="nil"/>
            </w:tcBorders>
            <w:shd w:val="clear" w:color="auto" w:fill="auto"/>
            <w:noWrap/>
            <w:vAlign w:val="center"/>
            <w:hideMark/>
          </w:tcPr>
          <w:p w14:paraId="1C236D34" w14:textId="77777777" w:rsidR="00EC110C" w:rsidRPr="007F42D9" w:rsidRDefault="00EC110C" w:rsidP="00D4448F">
            <w:pPr>
              <w:jc w:val="right"/>
              <w:rPr>
                <w:rFonts w:cs="Arial"/>
                <w:sz w:val="18"/>
                <w:szCs w:val="18"/>
              </w:rPr>
            </w:pPr>
            <w:r w:rsidRPr="007F42D9">
              <w:rPr>
                <w:rFonts w:cs="Arial"/>
                <w:sz w:val="18"/>
                <w:szCs w:val="18"/>
              </w:rPr>
              <w:t xml:space="preserve">  4.803 </w:t>
            </w:r>
          </w:p>
        </w:tc>
        <w:tc>
          <w:tcPr>
            <w:tcW w:w="319" w:type="pct"/>
            <w:tcBorders>
              <w:top w:val="nil"/>
              <w:left w:val="nil"/>
              <w:bottom w:val="nil"/>
              <w:right w:val="nil"/>
            </w:tcBorders>
            <w:shd w:val="clear" w:color="auto" w:fill="auto"/>
            <w:noWrap/>
            <w:vAlign w:val="center"/>
            <w:hideMark/>
          </w:tcPr>
          <w:p w14:paraId="16211F03"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0" w:type="pct"/>
            <w:tcBorders>
              <w:top w:val="nil"/>
              <w:left w:val="nil"/>
              <w:bottom w:val="nil"/>
              <w:right w:val="nil"/>
            </w:tcBorders>
            <w:shd w:val="clear" w:color="auto" w:fill="auto"/>
            <w:noWrap/>
            <w:vAlign w:val="center"/>
            <w:hideMark/>
          </w:tcPr>
          <w:p w14:paraId="0FAF75A2" w14:textId="77777777" w:rsidR="00EC110C" w:rsidRPr="007F42D9" w:rsidRDefault="00EC110C" w:rsidP="00D4448F">
            <w:pPr>
              <w:jc w:val="right"/>
              <w:rPr>
                <w:rFonts w:cs="Arial"/>
                <w:sz w:val="18"/>
                <w:szCs w:val="18"/>
              </w:rPr>
            </w:pPr>
            <w:r w:rsidRPr="007F42D9">
              <w:rPr>
                <w:rFonts w:cs="Arial"/>
                <w:sz w:val="18"/>
                <w:szCs w:val="18"/>
              </w:rPr>
              <w:t xml:space="preserve"> 1.086 </w:t>
            </w:r>
          </w:p>
        </w:tc>
        <w:tc>
          <w:tcPr>
            <w:tcW w:w="297" w:type="pct"/>
            <w:tcBorders>
              <w:top w:val="nil"/>
              <w:left w:val="nil"/>
              <w:bottom w:val="nil"/>
              <w:right w:val="nil"/>
            </w:tcBorders>
            <w:shd w:val="clear" w:color="auto" w:fill="auto"/>
            <w:noWrap/>
            <w:vAlign w:val="center"/>
            <w:hideMark/>
          </w:tcPr>
          <w:p w14:paraId="59407C86"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auto" w:fill="auto"/>
            <w:noWrap/>
            <w:vAlign w:val="center"/>
            <w:hideMark/>
          </w:tcPr>
          <w:p w14:paraId="19F6151F" w14:textId="77777777" w:rsidR="00EC110C" w:rsidRPr="007F42D9" w:rsidRDefault="00EC110C" w:rsidP="00D4448F">
            <w:pPr>
              <w:jc w:val="right"/>
              <w:rPr>
                <w:rFonts w:cs="Arial"/>
                <w:sz w:val="18"/>
                <w:szCs w:val="18"/>
              </w:rPr>
            </w:pPr>
            <w:r w:rsidRPr="007F42D9">
              <w:rPr>
                <w:rFonts w:cs="Arial"/>
                <w:sz w:val="18"/>
                <w:szCs w:val="18"/>
              </w:rPr>
              <w:t xml:space="preserve">        278 </w:t>
            </w:r>
          </w:p>
        </w:tc>
        <w:tc>
          <w:tcPr>
            <w:tcW w:w="494" w:type="pct"/>
            <w:tcBorders>
              <w:top w:val="nil"/>
              <w:left w:val="nil"/>
              <w:bottom w:val="nil"/>
              <w:right w:val="nil"/>
            </w:tcBorders>
            <w:shd w:val="clear" w:color="auto" w:fill="auto"/>
            <w:noWrap/>
            <w:vAlign w:val="center"/>
            <w:hideMark/>
          </w:tcPr>
          <w:p w14:paraId="10950415" w14:textId="77777777" w:rsidR="00EC110C" w:rsidRPr="007F42D9" w:rsidRDefault="00EC110C" w:rsidP="00D4448F">
            <w:pPr>
              <w:jc w:val="right"/>
              <w:rPr>
                <w:rFonts w:cs="Arial"/>
                <w:sz w:val="18"/>
                <w:szCs w:val="18"/>
              </w:rPr>
            </w:pPr>
            <w:r w:rsidRPr="007F42D9">
              <w:rPr>
                <w:rFonts w:cs="Arial"/>
                <w:sz w:val="18"/>
                <w:szCs w:val="18"/>
              </w:rPr>
              <w:t xml:space="preserve">             676 </w:t>
            </w:r>
          </w:p>
        </w:tc>
        <w:tc>
          <w:tcPr>
            <w:tcW w:w="380" w:type="pct"/>
            <w:tcBorders>
              <w:top w:val="nil"/>
              <w:left w:val="nil"/>
              <w:bottom w:val="nil"/>
              <w:right w:val="nil"/>
            </w:tcBorders>
            <w:shd w:val="clear" w:color="auto" w:fill="auto"/>
            <w:noWrap/>
            <w:vAlign w:val="center"/>
            <w:hideMark/>
          </w:tcPr>
          <w:p w14:paraId="3FCA477C"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auto" w:fill="auto"/>
            <w:noWrap/>
            <w:vAlign w:val="center"/>
            <w:hideMark/>
          </w:tcPr>
          <w:p w14:paraId="4E25402E" w14:textId="77777777" w:rsidR="00EC110C" w:rsidRPr="007F42D9" w:rsidRDefault="00EC110C" w:rsidP="00D4448F">
            <w:pPr>
              <w:jc w:val="right"/>
              <w:rPr>
                <w:rFonts w:cs="Arial"/>
                <w:sz w:val="18"/>
                <w:szCs w:val="18"/>
              </w:rPr>
            </w:pPr>
            <w:r w:rsidRPr="007F42D9">
              <w:rPr>
                <w:rFonts w:cs="Arial"/>
                <w:sz w:val="18"/>
                <w:szCs w:val="18"/>
              </w:rPr>
              <w:t xml:space="preserve">    7.133 </w:t>
            </w:r>
          </w:p>
        </w:tc>
      </w:tr>
      <w:tr w:rsidR="00407A8D" w:rsidRPr="007F42D9" w14:paraId="690AE43B"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7B4355EB"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Transferência de contas</w:t>
            </w:r>
          </w:p>
        </w:tc>
        <w:tc>
          <w:tcPr>
            <w:tcW w:w="408" w:type="pct"/>
            <w:tcBorders>
              <w:top w:val="nil"/>
              <w:left w:val="nil"/>
              <w:bottom w:val="nil"/>
              <w:right w:val="nil"/>
            </w:tcBorders>
            <w:shd w:val="clear" w:color="000000" w:fill="E7E6E6"/>
            <w:noWrap/>
            <w:vAlign w:val="center"/>
            <w:hideMark/>
          </w:tcPr>
          <w:p w14:paraId="61440610"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000000" w:fill="E7E6E6"/>
            <w:noWrap/>
            <w:vAlign w:val="center"/>
            <w:hideMark/>
          </w:tcPr>
          <w:p w14:paraId="09A99105"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9" w:type="pct"/>
            <w:tcBorders>
              <w:top w:val="nil"/>
              <w:left w:val="nil"/>
              <w:bottom w:val="nil"/>
              <w:right w:val="nil"/>
            </w:tcBorders>
            <w:shd w:val="clear" w:color="000000" w:fill="E7E6E6"/>
            <w:noWrap/>
            <w:vAlign w:val="center"/>
            <w:hideMark/>
          </w:tcPr>
          <w:p w14:paraId="492D344C" w14:textId="77777777" w:rsidR="00EC110C" w:rsidRPr="007F42D9" w:rsidRDefault="00EC110C" w:rsidP="00D4448F">
            <w:pPr>
              <w:jc w:val="right"/>
              <w:rPr>
                <w:rFonts w:cs="Arial"/>
                <w:sz w:val="18"/>
                <w:szCs w:val="18"/>
              </w:rPr>
            </w:pPr>
            <w:r w:rsidRPr="007F42D9">
              <w:rPr>
                <w:rFonts w:cs="Arial"/>
                <w:sz w:val="18"/>
                <w:szCs w:val="18"/>
              </w:rPr>
              <w:t xml:space="preserve">  2.235 </w:t>
            </w:r>
          </w:p>
        </w:tc>
        <w:tc>
          <w:tcPr>
            <w:tcW w:w="319" w:type="pct"/>
            <w:tcBorders>
              <w:top w:val="nil"/>
              <w:left w:val="nil"/>
              <w:bottom w:val="nil"/>
              <w:right w:val="nil"/>
            </w:tcBorders>
            <w:shd w:val="clear" w:color="000000" w:fill="E7E6E6"/>
            <w:noWrap/>
            <w:vAlign w:val="center"/>
            <w:hideMark/>
          </w:tcPr>
          <w:p w14:paraId="663C2C63" w14:textId="77777777" w:rsidR="00EC110C" w:rsidRPr="007F42D9" w:rsidRDefault="00EC110C" w:rsidP="00D4448F">
            <w:pPr>
              <w:jc w:val="right"/>
              <w:rPr>
                <w:rFonts w:cs="Arial"/>
                <w:sz w:val="18"/>
                <w:szCs w:val="18"/>
              </w:rPr>
            </w:pPr>
            <w:r w:rsidRPr="007F42D9">
              <w:rPr>
                <w:rFonts w:cs="Arial"/>
                <w:sz w:val="18"/>
                <w:szCs w:val="18"/>
              </w:rPr>
              <w:t xml:space="preserve">     275 </w:t>
            </w:r>
          </w:p>
        </w:tc>
        <w:tc>
          <w:tcPr>
            <w:tcW w:w="319" w:type="pct"/>
            <w:tcBorders>
              <w:top w:val="nil"/>
              <w:left w:val="nil"/>
              <w:bottom w:val="nil"/>
              <w:right w:val="nil"/>
            </w:tcBorders>
            <w:shd w:val="clear" w:color="000000" w:fill="E7E6E6"/>
            <w:noWrap/>
            <w:vAlign w:val="center"/>
            <w:hideMark/>
          </w:tcPr>
          <w:p w14:paraId="2D7FB792"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0" w:type="pct"/>
            <w:tcBorders>
              <w:top w:val="nil"/>
              <w:left w:val="nil"/>
              <w:bottom w:val="nil"/>
              <w:right w:val="nil"/>
            </w:tcBorders>
            <w:shd w:val="clear" w:color="000000" w:fill="E7E6E6"/>
            <w:noWrap/>
            <w:vAlign w:val="center"/>
            <w:hideMark/>
          </w:tcPr>
          <w:p w14:paraId="17B21B35" w14:textId="77777777" w:rsidR="00EC110C" w:rsidRPr="007F42D9" w:rsidRDefault="00EC110C" w:rsidP="00D4448F">
            <w:pPr>
              <w:jc w:val="right"/>
              <w:rPr>
                <w:rFonts w:cs="Arial"/>
                <w:sz w:val="18"/>
                <w:szCs w:val="18"/>
              </w:rPr>
            </w:pPr>
            <w:r w:rsidRPr="007F42D9">
              <w:rPr>
                <w:rFonts w:cs="Arial"/>
                <w:sz w:val="18"/>
                <w:szCs w:val="18"/>
              </w:rPr>
              <w:t xml:space="preserve">     12 </w:t>
            </w:r>
          </w:p>
        </w:tc>
        <w:tc>
          <w:tcPr>
            <w:tcW w:w="297" w:type="pct"/>
            <w:tcBorders>
              <w:top w:val="nil"/>
              <w:left w:val="nil"/>
              <w:bottom w:val="nil"/>
              <w:right w:val="nil"/>
            </w:tcBorders>
            <w:shd w:val="clear" w:color="000000" w:fill="E7E6E6"/>
            <w:noWrap/>
            <w:vAlign w:val="center"/>
            <w:hideMark/>
          </w:tcPr>
          <w:p w14:paraId="26CA7874"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000000" w:fill="E7E6E6"/>
            <w:noWrap/>
            <w:vAlign w:val="center"/>
            <w:hideMark/>
          </w:tcPr>
          <w:p w14:paraId="407BB675"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94" w:type="pct"/>
            <w:tcBorders>
              <w:top w:val="nil"/>
              <w:left w:val="nil"/>
              <w:bottom w:val="nil"/>
              <w:right w:val="nil"/>
            </w:tcBorders>
            <w:shd w:val="clear" w:color="000000" w:fill="E7E6E6"/>
            <w:noWrap/>
            <w:vAlign w:val="center"/>
            <w:hideMark/>
          </w:tcPr>
          <w:p w14:paraId="651388CF" w14:textId="77777777" w:rsidR="00EC110C" w:rsidRPr="007F42D9" w:rsidRDefault="00EC110C" w:rsidP="00D4448F">
            <w:pPr>
              <w:jc w:val="right"/>
              <w:rPr>
                <w:rFonts w:cs="Arial"/>
                <w:sz w:val="18"/>
                <w:szCs w:val="18"/>
              </w:rPr>
            </w:pPr>
            <w:r w:rsidRPr="007F42D9">
              <w:rPr>
                <w:rFonts w:cs="Arial"/>
                <w:sz w:val="18"/>
                <w:szCs w:val="18"/>
              </w:rPr>
              <w:t xml:space="preserve">       (2.522)</w:t>
            </w:r>
          </w:p>
        </w:tc>
        <w:tc>
          <w:tcPr>
            <w:tcW w:w="380" w:type="pct"/>
            <w:tcBorders>
              <w:top w:val="nil"/>
              <w:left w:val="nil"/>
              <w:bottom w:val="nil"/>
              <w:right w:val="nil"/>
            </w:tcBorders>
            <w:shd w:val="clear" w:color="000000" w:fill="E7E6E6"/>
            <w:noWrap/>
            <w:vAlign w:val="center"/>
            <w:hideMark/>
          </w:tcPr>
          <w:p w14:paraId="39745307"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000000" w:fill="E7E6E6"/>
            <w:noWrap/>
            <w:vAlign w:val="center"/>
            <w:hideMark/>
          </w:tcPr>
          <w:p w14:paraId="3EA2079D" w14:textId="77777777" w:rsidR="00EC110C" w:rsidRPr="007F42D9" w:rsidRDefault="00EC110C" w:rsidP="00D4448F">
            <w:pPr>
              <w:jc w:val="right"/>
              <w:rPr>
                <w:rFonts w:cs="Arial"/>
                <w:sz w:val="18"/>
                <w:szCs w:val="18"/>
              </w:rPr>
            </w:pPr>
            <w:r w:rsidRPr="007F42D9">
              <w:rPr>
                <w:rFonts w:cs="Arial"/>
                <w:sz w:val="18"/>
                <w:szCs w:val="18"/>
              </w:rPr>
              <w:t xml:space="preserve">           -   </w:t>
            </w:r>
          </w:p>
        </w:tc>
      </w:tr>
      <w:tr w:rsidR="007F42D9" w:rsidRPr="007F42D9" w14:paraId="2BFA83A0" w14:textId="77777777" w:rsidTr="00D4448F">
        <w:trPr>
          <w:trHeight w:hRule="exact" w:val="369"/>
          <w:jc w:val="center"/>
        </w:trPr>
        <w:tc>
          <w:tcPr>
            <w:tcW w:w="987" w:type="pct"/>
            <w:tcBorders>
              <w:top w:val="nil"/>
              <w:left w:val="nil"/>
              <w:bottom w:val="nil"/>
              <w:right w:val="nil"/>
            </w:tcBorders>
            <w:shd w:val="clear" w:color="auto" w:fill="auto"/>
            <w:noWrap/>
            <w:vAlign w:val="center"/>
            <w:hideMark/>
          </w:tcPr>
          <w:p w14:paraId="61E28F3D"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Baixas</w:t>
            </w:r>
          </w:p>
        </w:tc>
        <w:tc>
          <w:tcPr>
            <w:tcW w:w="408" w:type="pct"/>
            <w:tcBorders>
              <w:top w:val="nil"/>
              <w:left w:val="nil"/>
              <w:bottom w:val="nil"/>
              <w:right w:val="nil"/>
            </w:tcBorders>
            <w:shd w:val="clear" w:color="auto" w:fill="auto"/>
            <w:noWrap/>
            <w:vAlign w:val="center"/>
            <w:hideMark/>
          </w:tcPr>
          <w:p w14:paraId="4B9DEEE7"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auto" w:fill="auto"/>
            <w:noWrap/>
            <w:vAlign w:val="center"/>
            <w:hideMark/>
          </w:tcPr>
          <w:p w14:paraId="04E2E24C" w14:textId="77777777" w:rsidR="00EC110C" w:rsidRPr="007F42D9" w:rsidRDefault="00EC110C" w:rsidP="00D4448F">
            <w:pPr>
              <w:jc w:val="right"/>
              <w:rPr>
                <w:rFonts w:cs="Arial"/>
                <w:sz w:val="18"/>
                <w:szCs w:val="18"/>
              </w:rPr>
            </w:pPr>
            <w:r w:rsidRPr="007F42D9">
              <w:rPr>
                <w:rFonts w:cs="Arial"/>
                <w:sz w:val="18"/>
                <w:szCs w:val="18"/>
              </w:rPr>
              <w:t xml:space="preserve">-   </w:t>
            </w:r>
          </w:p>
        </w:tc>
        <w:tc>
          <w:tcPr>
            <w:tcW w:w="319" w:type="pct"/>
            <w:tcBorders>
              <w:top w:val="nil"/>
              <w:left w:val="nil"/>
              <w:bottom w:val="nil"/>
              <w:right w:val="nil"/>
            </w:tcBorders>
            <w:shd w:val="clear" w:color="auto" w:fill="auto"/>
            <w:noWrap/>
            <w:vAlign w:val="center"/>
          </w:tcPr>
          <w:p w14:paraId="0F1030F0" w14:textId="77777777" w:rsidR="00EC110C" w:rsidRPr="007F42D9" w:rsidRDefault="00EC110C" w:rsidP="00D4448F">
            <w:pPr>
              <w:jc w:val="right"/>
              <w:rPr>
                <w:rFonts w:cs="Arial"/>
                <w:sz w:val="18"/>
                <w:szCs w:val="18"/>
              </w:rPr>
            </w:pPr>
            <w:r w:rsidRPr="007F42D9">
              <w:rPr>
                <w:rFonts w:cs="Arial"/>
                <w:sz w:val="18"/>
                <w:szCs w:val="18"/>
              </w:rPr>
              <w:t xml:space="preserve">    (12)</w:t>
            </w:r>
          </w:p>
        </w:tc>
        <w:tc>
          <w:tcPr>
            <w:tcW w:w="319" w:type="pct"/>
            <w:tcBorders>
              <w:top w:val="nil"/>
              <w:left w:val="nil"/>
              <w:bottom w:val="nil"/>
              <w:right w:val="nil"/>
            </w:tcBorders>
            <w:shd w:val="clear" w:color="auto" w:fill="auto"/>
            <w:noWrap/>
            <w:vAlign w:val="center"/>
          </w:tcPr>
          <w:p w14:paraId="7B322AEB" w14:textId="77777777" w:rsidR="00EC110C" w:rsidRPr="007F42D9" w:rsidRDefault="00EC110C" w:rsidP="00D4448F">
            <w:pPr>
              <w:jc w:val="right"/>
              <w:rPr>
                <w:rFonts w:cs="Arial"/>
                <w:sz w:val="18"/>
                <w:szCs w:val="18"/>
              </w:rPr>
            </w:pPr>
            <w:r w:rsidRPr="007F42D9">
              <w:rPr>
                <w:rFonts w:cs="Arial"/>
                <w:sz w:val="18"/>
                <w:szCs w:val="18"/>
              </w:rPr>
              <w:t xml:space="preserve">       (2)</w:t>
            </w:r>
          </w:p>
        </w:tc>
        <w:tc>
          <w:tcPr>
            <w:tcW w:w="319" w:type="pct"/>
            <w:tcBorders>
              <w:top w:val="nil"/>
              <w:left w:val="nil"/>
              <w:bottom w:val="nil"/>
              <w:right w:val="nil"/>
            </w:tcBorders>
            <w:shd w:val="clear" w:color="auto" w:fill="auto"/>
            <w:noWrap/>
            <w:vAlign w:val="center"/>
          </w:tcPr>
          <w:p w14:paraId="4EA5815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10" w:type="pct"/>
            <w:tcBorders>
              <w:top w:val="nil"/>
              <w:left w:val="nil"/>
              <w:bottom w:val="nil"/>
              <w:right w:val="nil"/>
            </w:tcBorders>
            <w:shd w:val="clear" w:color="auto" w:fill="auto"/>
            <w:noWrap/>
            <w:vAlign w:val="center"/>
          </w:tcPr>
          <w:p w14:paraId="3E60C0B3" w14:textId="77777777" w:rsidR="00EC110C" w:rsidRPr="007F42D9" w:rsidRDefault="00EC110C" w:rsidP="00D4448F">
            <w:pPr>
              <w:jc w:val="right"/>
              <w:rPr>
                <w:rFonts w:cs="Arial"/>
                <w:sz w:val="18"/>
                <w:szCs w:val="18"/>
              </w:rPr>
            </w:pPr>
            <w:r w:rsidRPr="007F42D9">
              <w:rPr>
                <w:rFonts w:cs="Arial"/>
                <w:sz w:val="18"/>
                <w:szCs w:val="18"/>
              </w:rPr>
              <w:t xml:space="preserve">   (25)</w:t>
            </w:r>
          </w:p>
        </w:tc>
        <w:tc>
          <w:tcPr>
            <w:tcW w:w="297" w:type="pct"/>
            <w:tcBorders>
              <w:top w:val="nil"/>
              <w:left w:val="nil"/>
              <w:bottom w:val="nil"/>
              <w:right w:val="nil"/>
            </w:tcBorders>
            <w:shd w:val="clear" w:color="auto" w:fill="auto"/>
            <w:noWrap/>
            <w:vAlign w:val="center"/>
          </w:tcPr>
          <w:p w14:paraId="20CD6CCB"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auto" w:fill="auto"/>
            <w:noWrap/>
            <w:vAlign w:val="center"/>
          </w:tcPr>
          <w:p w14:paraId="03D37274"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94" w:type="pct"/>
            <w:tcBorders>
              <w:top w:val="nil"/>
              <w:left w:val="nil"/>
              <w:bottom w:val="nil"/>
              <w:right w:val="nil"/>
            </w:tcBorders>
            <w:shd w:val="clear" w:color="auto" w:fill="auto"/>
            <w:noWrap/>
            <w:vAlign w:val="center"/>
          </w:tcPr>
          <w:p w14:paraId="61DA8349"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80" w:type="pct"/>
            <w:tcBorders>
              <w:top w:val="nil"/>
              <w:left w:val="nil"/>
              <w:bottom w:val="nil"/>
              <w:right w:val="nil"/>
            </w:tcBorders>
            <w:shd w:val="clear" w:color="auto" w:fill="auto"/>
            <w:noWrap/>
            <w:vAlign w:val="center"/>
          </w:tcPr>
          <w:p w14:paraId="16EB7BBC"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auto" w:fill="auto"/>
            <w:noWrap/>
            <w:vAlign w:val="center"/>
          </w:tcPr>
          <w:p w14:paraId="62F6AA92" w14:textId="77777777" w:rsidR="00EC110C" w:rsidRPr="007F42D9" w:rsidRDefault="00EC110C" w:rsidP="00D4448F">
            <w:pPr>
              <w:jc w:val="right"/>
              <w:rPr>
                <w:rFonts w:cs="Arial"/>
                <w:sz w:val="18"/>
                <w:szCs w:val="18"/>
              </w:rPr>
            </w:pPr>
            <w:r w:rsidRPr="007F42D9">
              <w:rPr>
                <w:rFonts w:cs="Arial"/>
                <w:sz w:val="18"/>
                <w:szCs w:val="18"/>
              </w:rPr>
              <w:t xml:space="preserve">       (39)</w:t>
            </w:r>
          </w:p>
        </w:tc>
      </w:tr>
      <w:tr w:rsidR="00407A8D" w:rsidRPr="007F42D9" w14:paraId="4ADF298D" w14:textId="77777777" w:rsidTr="00D4448F">
        <w:trPr>
          <w:trHeight w:hRule="exact" w:val="369"/>
          <w:jc w:val="center"/>
        </w:trPr>
        <w:tc>
          <w:tcPr>
            <w:tcW w:w="987" w:type="pct"/>
            <w:tcBorders>
              <w:top w:val="nil"/>
              <w:left w:val="nil"/>
              <w:bottom w:val="nil"/>
              <w:right w:val="nil"/>
            </w:tcBorders>
            <w:shd w:val="clear" w:color="000000" w:fill="E7E6E6"/>
            <w:noWrap/>
            <w:vAlign w:val="center"/>
            <w:hideMark/>
          </w:tcPr>
          <w:p w14:paraId="449849C5" w14:textId="77777777" w:rsidR="00EC110C" w:rsidRPr="007F42D9" w:rsidRDefault="00EC110C" w:rsidP="00C1388D">
            <w:pPr>
              <w:ind w:firstLineChars="200" w:firstLine="360"/>
              <w:rPr>
                <w:rFonts w:cs="Arial"/>
                <w:color w:val="000000"/>
                <w:sz w:val="18"/>
                <w:szCs w:val="18"/>
              </w:rPr>
            </w:pPr>
            <w:r w:rsidRPr="007F42D9">
              <w:rPr>
                <w:rFonts w:cs="Arial"/>
                <w:color w:val="000000"/>
                <w:sz w:val="18"/>
                <w:szCs w:val="18"/>
              </w:rPr>
              <w:t>Depreciação</w:t>
            </w:r>
          </w:p>
        </w:tc>
        <w:tc>
          <w:tcPr>
            <w:tcW w:w="408" w:type="pct"/>
            <w:tcBorders>
              <w:top w:val="nil"/>
              <w:left w:val="nil"/>
              <w:bottom w:val="nil"/>
              <w:right w:val="nil"/>
            </w:tcBorders>
            <w:shd w:val="clear" w:color="000000" w:fill="E7E6E6"/>
            <w:noWrap/>
            <w:vAlign w:val="center"/>
            <w:hideMark/>
          </w:tcPr>
          <w:p w14:paraId="2152F0B2"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0" w:type="pct"/>
            <w:tcBorders>
              <w:top w:val="nil"/>
              <w:left w:val="nil"/>
              <w:bottom w:val="nil"/>
              <w:right w:val="nil"/>
            </w:tcBorders>
            <w:shd w:val="clear" w:color="000000" w:fill="E7E6E6"/>
            <w:noWrap/>
            <w:vAlign w:val="center"/>
            <w:hideMark/>
          </w:tcPr>
          <w:p w14:paraId="05E8A63F" w14:textId="77777777" w:rsidR="00EC110C" w:rsidRPr="007F42D9" w:rsidRDefault="00EC110C" w:rsidP="00D4448F">
            <w:pPr>
              <w:jc w:val="right"/>
              <w:rPr>
                <w:rFonts w:cs="Arial"/>
                <w:sz w:val="18"/>
                <w:szCs w:val="18"/>
              </w:rPr>
            </w:pPr>
            <w:r w:rsidRPr="007F42D9">
              <w:rPr>
                <w:rFonts w:cs="Arial"/>
                <w:sz w:val="18"/>
                <w:szCs w:val="18"/>
              </w:rPr>
              <w:t xml:space="preserve">       (81)</w:t>
            </w:r>
          </w:p>
        </w:tc>
        <w:tc>
          <w:tcPr>
            <w:tcW w:w="319" w:type="pct"/>
            <w:tcBorders>
              <w:top w:val="nil"/>
              <w:left w:val="nil"/>
              <w:bottom w:val="nil"/>
              <w:right w:val="nil"/>
            </w:tcBorders>
            <w:shd w:val="clear" w:color="000000" w:fill="E7E6E6"/>
            <w:noWrap/>
            <w:vAlign w:val="center"/>
            <w:hideMark/>
          </w:tcPr>
          <w:p w14:paraId="493E8099" w14:textId="77777777" w:rsidR="00EC110C" w:rsidRPr="007F42D9" w:rsidRDefault="00EC110C" w:rsidP="00D4448F">
            <w:pPr>
              <w:jc w:val="right"/>
              <w:rPr>
                <w:rFonts w:cs="Arial"/>
                <w:sz w:val="18"/>
                <w:szCs w:val="18"/>
              </w:rPr>
            </w:pPr>
            <w:r w:rsidRPr="007F42D9">
              <w:rPr>
                <w:rFonts w:cs="Arial"/>
                <w:sz w:val="18"/>
                <w:szCs w:val="18"/>
              </w:rPr>
              <w:t>(6.504)</w:t>
            </w:r>
          </w:p>
        </w:tc>
        <w:tc>
          <w:tcPr>
            <w:tcW w:w="319" w:type="pct"/>
            <w:tcBorders>
              <w:top w:val="nil"/>
              <w:left w:val="nil"/>
              <w:bottom w:val="nil"/>
              <w:right w:val="nil"/>
            </w:tcBorders>
            <w:shd w:val="clear" w:color="000000" w:fill="E7E6E6"/>
            <w:noWrap/>
            <w:vAlign w:val="center"/>
            <w:hideMark/>
          </w:tcPr>
          <w:p w14:paraId="7DD852E2" w14:textId="77777777" w:rsidR="00EC110C" w:rsidRPr="007F42D9" w:rsidRDefault="00EC110C" w:rsidP="00D4448F">
            <w:pPr>
              <w:jc w:val="right"/>
              <w:rPr>
                <w:rFonts w:cs="Arial"/>
                <w:sz w:val="18"/>
                <w:szCs w:val="18"/>
              </w:rPr>
            </w:pPr>
            <w:r w:rsidRPr="007F42D9">
              <w:rPr>
                <w:rFonts w:cs="Arial"/>
                <w:sz w:val="18"/>
                <w:szCs w:val="18"/>
              </w:rPr>
              <w:t>(6.025)</w:t>
            </w:r>
          </w:p>
        </w:tc>
        <w:tc>
          <w:tcPr>
            <w:tcW w:w="319" w:type="pct"/>
            <w:tcBorders>
              <w:top w:val="nil"/>
              <w:left w:val="nil"/>
              <w:bottom w:val="nil"/>
              <w:right w:val="nil"/>
            </w:tcBorders>
            <w:shd w:val="clear" w:color="000000" w:fill="E7E6E6"/>
            <w:noWrap/>
            <w:vAlign w:val="center"/>
            <w:hideMark/>
          </w:tcPr>
          <w:p w14:paraId="6EF0981E" w14:textId="77777777" w:rsidR="00EC110C" w:rsidRPr="007F42D9" w:rsidRDefault="00EC110C" w:rsidP="00D4448F">
            <w:pPr>
              <w:jc w:val="right"/>
              <w:rPr>
                <w:rFonts w:cs="Arial"/>
                <w:sz w:val="18"/>
                <w:szCs w:val="18"/>
              </w:rPr>
            </w:pPr>
            <w:r w:rsidRPr="007F42D9">
              <w:rPr>
                <w:rFonts w:cs="Arial"/>
                <w:sz w:val="18"/>
                <w:szCs w:val="18"/>
              </w:rPr>
              <w:t xml:space="preserve">   (112)</w:t>
            </w:r>
          </w:p>
        </w:tc>
        <w:tc>
          <w:tcPr>
            <w:tcW w:w="310" w:type="pct"/>
            <w:tcBorders>
              <w:top w:val="nil"/>
              <w:left w:val="nil"/>
              <w:bottom w:val="nil"/>
              <w:right w:val="nil"/>
            </w:tcBorders>
            <w:shd w:val="clear" w:color="000000" w:fill="E7E6E6"/>
            <w:noWrap/>
            <w:vAlign w:val="center"/>
            <w:hideMark/>
          </w:tcPr>
          <w:p w14:paraId="1F08A605" w14:textId="77777777" w:rsidR="00EC110C" w:rsidRPr="007F42D9" w:rsidRDefault="00EC110C" w:rsidP="00D4448F">
            <w:pPr>
              <w:jc w:val="right"/>
              <w:rPr>
                <w:rFonts w:cs="Arial"/>
                <w:sz w:val="18"/>
                <w:szCs w:val="18"/>
              </w:rPr>
            </w:pPr>
            <w:r w:rsidRPr="007F42D9">
              <w:rPr>
                <w:rFonts w:cs="Arial"/>
                <w:sz w:val="18"/>
                <w:szCs w:val="18"/>
              </w:rPr>
              <w:t xml:space="preserve">  (663)</w:t>
            </w:r>
          </w:p>
        </w:tc>
        <w:tc>
          <w:tcPr>
            <w:tcW w:w="297" w:type="pct"/>
            <w:tcBorders>
              <w:top w:val="nil"/>
              <w:left w:val="nil"/>
              <w:bottom w:val="nil"/>
              <w:right w:val="nil"/>
            </w:tcBorders>
            <w:shd w:val="clear" w:color="000000" w:fill="E7E6E6"/>
            <w:noWrap/>
            <w:vAlign w:val="center"/>
            <w:hideMark/>
          </w:tcPr>
          <w:p w14:paraId="29D5CFA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406" w:type="pct"/>
            <w:tcBorders>
              <w:top w:val="nil"/>
              <w:left w:val="nil"/>
              <w:bottom w:val="nil"/>
              <w:right w:val="nil"/>
            </w:tcBorders>
            <w:shd w:val="clear" w:color="000000" w:fill="E7E6E6"/>
            <w:noWrap/>
            <w:vAlign w:val="center"/>
            <w:hideMark/>
          </w:tcPr>
          <w:p w14:paraId="0A8D1317" w14:textId="77777777" w:rsidR="00EC110C" w:rsidRPr="007F42D9" w:rsidRDefault="00EC110C" w:rsidP="00D4448F">
            <w:pPr>
              <w:jc w:val="right"/>
              <w:rPr>
                <w:rFonts w:cs="Arial"/>
                <w:sz w:val="18"/>
                <w:szCs w:val="18"/>
              </w:rPr>
            </w:pPr>
            <w:r w:rsidRPr="007F42D9">
              <w:rPr>
                <w:rFonts w:cs="Arial"/>
                <w:sz w:val="18"/>
                <w:szCs w:val="18"/>
              </w:rPr>
              <w:t xml:space="preserve">      (352)</w:t>
            </w:r>
          </w:p>
        </w:tc>
        <w:tc>
          <w:tcPr>
            <w:tcW w:w="494" w:type="pct"/>
            <w:tcBorders>
              <w:top w:val="nil"/>
              <w:left w:val="nil"/>
              <w:bottom w:val="nil"/>
              <w:right w:val="nil"/>
            </w:tcBorders>
            <w:shd w:val="clear" w:color="000000" w:fill="E7E6E6"/>
            <w:noWrap/>
            <w:vAlign w:val="center"/>
            <w:hideMark/>
          </w:tcPr>
          <w:p w14:paraId="61221AC4"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80" w:type="pct"/>
            <w:tcBorders>
              <w:top w:val="nil"/>
              <w:left w:val="nil"/>
              <w:bottom w:val="nil"/>
              <w:right w:val="nil"/>
            </w:tcBorders>
            <w:shd w:val="clear" w:color="000000" w:fill="E7E6E6"/>
            <w:noWrap/>
            <w:vAlign w:val="center"/>
            <w:hideMark/>
          </w:tcPr>
          <w:p w14:paraId="7469C0FE" w14:textId="77777777" w:rsidR="00EC110C" w:rsidRPr="007F42D9" w:rsidRDefault="00EC110C" w:rsidP="00D4448F">
            <w:pPr>
              <w:jc w:val="right"/>
              <w:rPr>
                <w:rFonts w:cs="Arial"/>
                <w:sz w:val="18"/>
                <w:szCs w:val="18"/>
              </w:rPr>
            </w:pPr>
            <w:r w:rsidRPr="007F42D9">
              <w:rPr>
                <w:rFonts w:cs="Arial"/>
                <w:sz w:val="18"/>
                <w:szCs w:val="18"/>
              </w:rPr>
              <w:t xml:space="preserve">           -   </w:t>
            </w:r>
          </w:p>
        </w:tc>
        <w:tc>
          <w:tcPr>
            <w:tcW w:w="362" w:type="pct"/>
            <w:tcBorders>
              <w:top w:val="nil"/>
              <w:left w:val="nil"/>
              <w:bottom w:val="nil"/>
              <w:right w:val="nil"/>
            </w:tcBorders>
            <w:shd w:val="clear" w:color="000000" w:fill="E7E6E6"/>
            <w:noWrap/>
            <w:vAlign w:val="center"/>
            <w:hideMark/>
          </w:tcPr>
          <w:p w14:paraId="181DD0C7" w14:textId="77777777" w:rsidR="00EC110C" w:rsidRPr="007F42D9" w:rsidRDefault="00EC110C" w:rsidP="00D4448F">
            <w:pPr>
              <w:jc w:val="right"/>
              <w:rPr>
                <w:rFonts w:cs="Arial"/>
                <w:sz w:val="18"/>
                <w:szCs w:val="18"/>
              </w:rPr>
            </w:pPr>
            <w:r w:rsidRPr="007F42D9">
              <w:rPr>
                <w:rFonts w:cs="Arial"/>
                <w:sz w:val="18"/>
                <w:szCs w:val="18"/>
              </w:rPr>
              <w:t>(13.738)</w:t>
            </w:r>
          </w:p>
        </w:tc>
      </w:tr>
      <w:tr w:rsidR="007F42D9" w:rsidRPr="007F42D9" w14:paraId="1FD5D55B" w14:textId="77777777" w:rsidTr="00D4448F">
        <w:trPr>
          <w:trHeight w:hRule="exact" w:val="369"/>
          <w:jc w:val="center"/>
        </w:trPr>
        <w:tc>
          <w:tcPr>
            <w:tcW w:w="987" w:type="pct"/>
            <w:tcBorders>
              <w:top w:val="single" w:sz="4" w:space="0" w:color="auto"/>
              <w:left w:val="nil"/>
              <w:bottom w:val="single" w:sz="4" w:space="0" w:color="auto"/>
              <w:right w:val="nil"/>
            </w:tcBorders>
            <w:shd w:val="clear" w:color="auto" w:fill="auto"/>
            <w:noWrap/>
            <w:vAlign w:val="center"/>
            <w:hideMark/>
          </w:tcPr>
          <w:p w14:paraId="6E49D618" w14:textId="77777777" w:rsidR="00EC110C" w:rsidRPr="007F42D9" w:rsidRDefault="00EC110C" w:rsidP="00C1388D">
            <w:pPr>
              <w:rPr>
                <w:rFonts w:cs="Arial"/>
                <w:b/>
                <w:bCs/>
                <w:color w:val="000000"/>
                <w:sz w:val="18"/>
                <w:szCs w:val="18"/>
              </w:rPr>
            </w:pPr>
            <w:r w:rsidRPr="007F42D9">
              <w:rPr>
                <w:rFonts w:cs="Arial"/>
                <w:b/>
                <w:bCs/>
                <w:color w:val="000000"/>
                <w:sz w:val="18"/>
                <w:szCs w:val="18"/>
              </w:rPr>
              <w:t>Em 30 de setembro de 2020</w:t>
            </w:r>
          </w:p>
        </w:tc>
        <w:tc>
          <w:tcPr>
            <w:tcW w:w="408" w:type="pct"/>
            <w:tcBorders>
              <w:top w:val="single" w:sz="4" w:space="0" w:color="auto"/>
              <w:left w:val="nil"/>
              <w:bottom w:val="single" w:sz="4" w:space="0" w:color="auto"/>
              <w:right w:val="nil"/>
            </w:tcBorders>
            <w:shd w:val="clear" w:color="auto" w:fill="auto"/>
            <w:noWrap/>
            <w:vAlign w:val="center"/>
            <w:hideMark/>
          </w:tcPr>
          <w:p w14:paraId="21A748B0" w14:textId="77777777" w:rsidR="00EC110C" w:rsidRPr="007F42D9" w:rsidRDefault="00EC110C" w:rsidP="00D4448F">
            <w:pPr>
              <w:jc w:val="right"/>
              <w:rPr>
                <w:rFonts w:cs="Arial"/>
                <w:b/>
                <w:bCs/>
                <w:sz w:val="18"/>
                <w:szCs w:val="18"/>
              </w:rPr>
            </w:pPr>
            <w:r w:rsidRPr="007F42D9">
              <w:rPr>
                <w:rFonts w:cs="Arial"/>
                <w:b/>
                <w:bCs/>
                <w:sz w:val="18"/>
                <w:szCs w:val="18"/>
              </w:rPr>
              <w:t xml:space="preserve">1.700 </w:t>
            </w:r>
          </w:p>
        </w:tc>
        <w:tc>
          <w:tcPr>
            <w:tcW w:w="400" w:type="pct"/>
            <w:tcBorders>
              <w:top w:val="single" w:sz="4" w:space="0" w:color="auto"/>
              <w:left w:val="nil"/>
              <w:bottom w:val="single" w:sz="4" w:space="0" w:color="auto"/>
              <w:right w:val="nil"/>
            </w:tcBorders>
            <w:shd w:val="clear" w:color="auto" w:fill="auto"/>
            <w:noWrap/>
            <w:vAlign w:val="center"/>
            <w:hideMark/>
          </w:tcPr>
          <w:p w14:paraId="299C460E" w14:textId="77777777" w:rsidR="00EC110C" w:rsidRPr="007F42D9" w:rsidRDefault="00EC110C" w:rsidP="00D4448F">
            <w:pPr>
              <w:jc w:val="right"/>
              <w:rPr>
                <w:rFonts w:cs="Arial"/>
                <w:b/>
                <w:bCs/>
                <w:sz w:val="18"/>
                <w:szCs w:val="18"/>
              </w:rPr>
            </w:pPr>
            <w:r w:rsidRPr="007F42D9">
              <w:rPr>
                <w:rFonts w:cs="Arial"/>
                <w:b/>
                <w:bCs/>
                <w:sz w:val="18"/>
                <w:szCs w:val="18"/>
              </w:rPr>
              <w:t xml:space="preserve">1.124 </w:t>
            </w:r>
          </w:p>
        </w:tc>
        <w:tc>
          <w:tcPr>
            <w:tcW w:w="319" w:type="pct"/>
            <w:tcBorders>
              <w:top w:val="single" w:sz="4" w:space="0" w:color="auto"/>
              <w:left w:val="nil"/>
              <w:bottom w:val="single" w:sz="4" w:space="0" w:color="auto"/>
              <w:right w:val="nil"/>
            </w:tcBorders>
            <w:shd w:val="clear" w:color="auto" w:fill="auto"/>
            <w:noWrap/>
            <w:vAlign w:val="center"/>
            <w:hideMark/>
          </w:tcPr>
          <w:p w14:paraId="6B3850D0" w14:textId="77777777" w:rsidR="00EC110C" w:rsidRPr="007F42D9" w:rsidRDefault="00EC110C" w:rsidP="00D4448F">
            <w:pPr>
              <w:jc w:val="right"/>
              <w:rPr>
                <w:rFonts w:cs="Arial"/>
                <w:b/>
                <w:bCs/>
                <w:sz w:val="18"/>
                <w:szCs w:val="18"/>
              </w:rPr>
            </w:pPr>
            <w:r w:rsidRPr="007F42D9">
              <w:rPr>
                <w:rFonts w:cs="Arial"/>
                <w:b/>
                <w:bCs/>
                <w:sz w:val="18"/>
                <w:szCs w:val="18"/>
              </w:rPr>
              <w:t xml:space="preserve">17.670 </w:t>
            </w:r>
          </w:p>
        </w:tc>
        <w:tc>
          <w:tcPr>
            <w:tcW w:w="319" w:type="pct"/>
            <w:tcBorders>
              <w:top w:val="single" w:sz="4" w:space="0" w:color="auto"/>
              <w:left w:val="nil"/>
              <w:bottom w:val="single" w:sz="4" w:space="0" w:color="auto"/>
              <w:right w:val="nil"/>
            </w:tcBorders>
            <w:shd w:val="clear" w:color="auto" w:fill="auto"/>
            <w:noWrap/>
            <w:vAlign w:val="center"/>
            <w:hideMark/>
          </w:tcPr>
          <w:p w14:paraId="6A813193" w14:textId="77777777" w:rsidR="00EC110C" w:rsidRPr="007F42D9" w:rsidRDefault="00EC110C" w:rsidP="00D4448F">
            <w:pPr>
              <w:jc w:val="right"/>
              <w:rPr>
                <w:rFonts w:cs="Arial"/>
                <w:b/>
                <w:bCs/>
                <w:sz w:val="18"/>
                <w:szCs w:val="18"/>
              </w:rPr>
            </w:pPr>
            <w:r w:rsidRPr="007F42D9">
              <w:rPr>
                <w:rFonts w:cs="Arial"/>
                <w:b/>
                <w:bCs/>
                <w:sz w:val="18"/>
                <w:szCs w:val="18"/>
              </w:rPr>
              <w:t xml:space="preserve">57.016 </w:t>
            </w:r>
          </w:p>
        </w:tc>
        <w:tc>
          <w:tcPr>
            <w:tcW w:w="319" w:type="pct"/>
            <w:tcBorders>
              <w:top w:val="single" w:sz="4" w:space="0" w:color="auto"/>
              <w:left w:val="nil"/>
              <w:bottom w:val="single" w:sz="4" w:space="0" w:color="auto"/>
              <w:right w:val="nil"/>
            </w:tcBorders>
            <w:shd w:val="clear" w:color="auto" w:fill="auto"/>
            <w:noWrap/>
            <w:vAlign w:val="center"/>
            <w:hideMark/>
          </w:tcPr>
          <w:p w14:paraId="7957B189" w14:textId="77777777" w:rsidR="00EC110C" w:rsidRPr="007F42D9" w:rsidRDefault="00EC110C" w:rsidP="00D4448F">
            <w:pPr>
              <w:jc w:val="right"/>
              <w:rPr>
                <w:rFonts w:cs="Arial"/>
                <w:b/>
                <w:bCs/>
                <w:sz w:val="18"/>
                <w:szCs w:val="18"/>
              </w:rPr>
            </w:pPr>
            <w:r w:rsidRPr="007F42D9">
              <w:rPr>
                <w:rFonts w:cs="Arial"/>
                <w:b/>
                <w:bCs/>
                <w:sz w:val="18"/>
                <w:szCs w:val="18"/>
              </w:rPr>
              <w:t xml:space="preserve">881 </w:t>
            </w:r>
          </w:p>
        </w:tc>
        <w:tc>
          <w:tcPr>
            <w:tcW w:w="310" w:type="pct"/>
            <w:tcBorders>
              <w:top w:val="single" w:sz="4" w:space="0" w:color="auto"/>
              <w:left w:val="nil"/>
              <w:bottom w:val="single" w:sz="4" w:space="0" w:color="auto"/>
              <w:right w:val="nil"/>
            </w:tcBorders>
            <w:shd w:val="clear" w:color="auto" w:fill="auto"/>
            <w:noWrap/>
            <w:vAlign w:val="center"/>
            <w:hideMark/>
          </w:tcPr>
          <w:p w14:paraId="3442CC82" w14:textId="77777777" w:rsidR="00EC110C" w:rsidRPr="007F42D9" w:rsidRDefault="00EC110C" w:rsidP="00D4448F">
            <w:pPr>
              <w:jc w:val="right"/>
              <w:rPr>
                <w:rFonts w:cs="Arial"/>
                <w:b/>
                <w:bCs/>
                <w:sz w:val="18"/>
                <w:szCs w:val="18"/>
              </w:rPr>
            </w:pPr>
            <w:r w:rsidRPr="007F42D9">
              <w:rPr>
                <w:rFonts w:cs="Arial"/>
                <w:b/>
                <w:bCs/>
                <w:sz w:val="18"/>
                <w:szCs w:val="18"/>
              </w:rPr>
              <w:t xml:space="preserve">4.897 </w:t>
            </w:r>
          </w:p>
        </w:tc>
        <w:tc>
          <w:tcPr>
            <w:tcW w:w="297" w:type="pct"/>
            <w:tcBorders>
              <w:top w:val="single" w:sz="4" w:space="0" w:color="auto"/>
              <w:left w:val="nil"/>
              <w:bottom w:val="single" w:sz="4" w:space="0" w:color="auto"/>
              <w:right w:val="nil"/>
            </w:tcBorders>
            <w:shd w:val="clear" w:color="auto" w:fill="auto"/>
            <w:noWrap/>
            <w:vAlign w:val="center"/>
            <w:hideMark/>
          </w:tcPr>
          <w:p w14:paraId="01AC54E6" w14:textId="77777777" w:rsidR="00EC110C" w:rsidRPr="007F42D9" w:rsidRDefault="00EC110C" w:rsidP="00D4448F">
            <w:pPr>
              <w:jc w:val="right"/>
              <w:rPr>
                <w:rFonts w:cs="Arial"/>
                <w:b/>
                <w:bCs/>
                <w:sz w:val="18"/>
                <w:szCs w:val="18"/>
              </w:rPr>
            </w:pPr>
            <w:r w:rsidRPr="007F42D9">
              <w:rPr>
                <w:rFonts w:cs="Arial"/>
                <w:b/>
                <w:bCs/>
                <w:sz w:val="18"/>
                <w:szCs w:val="18"/>
              </w:rPr>
              <w:t xml:space="preserve">23 </w:t>
            </w:r>
          </w:p>
        </w:tc>
        <w:tc>
          <w:tcPr>
            <w:tcW w:w="406" w:type="pct"/>
            <w:tcBorders>
              <w:top w:val="single" w:sz="4" w:space="0" w:color="auto"/>
              <w:left w:val="nil"/>
              <w:bottom w:val="single" w:sz="4" w:space="0" w:color="auto"/>
              <w:right w:val="nil"/>
            </w:tcBorders>
            <w:shd w:val="clear" w:color="auto" w:fill="auto"/>
            <w:noWrap/>
            <w:vAlign w:val="center"/>
            <w:hideMark/>
          </w:tcPr>
          <w:p w14:paraId="4B419B79" w14:textId="77777777" w:rsidR="00EC110C" w:rsidRPr="007F42D9" w:rsidRDefault="00EC110C" w:rsidP="00D4448F">
            <w:pPr>
              <w:jc w:val="right"/>
              <w:rPr>
                <w:rFonts w:cs="Arial"/>
                <w:b/>
                <w:bCs/>
                <w:sz w:val="18"/>
                <w:szCs w:val="18"/>
              </w:rPr>
            </w:pPr>
            <w:r w:rsidRPr="007F42D9">
              <w:rPr>
                <w:rFonts w:cs="Arial"/>
                <w:b/>
                <w:bCs/>
                <w:sz w:val="18"/>
                <w:szCs w:val="18"/>
              </w:rPr>
              <w:t xml:space="preserve">248 </w:t>
            </w:r>
          </w:p>
        </w:tc>
        <w:tc>
          <w:tcPr>
            <w:tcW w:w="494" w:type="pct"/>
            <w:tcBorders>
              <w:top w:val="single" w:sz="4" w:space="0" w:color="auto"/>
              <w:left w:val="nil"/>
              <w:bottom w:val="single" w:sz="4" w:space="0" w:color="auto"/>
              <w:right w:val="nil"/>
            </w:tcBorders>
            <w:shd w:val="clear" w:color="auto" w:fill="auto"/>
            <w:noWrap/>
            <w:vAlign w:val="center"/>
            <w:hideMark/>
          </w:tcPr>
          <w:p w14:paraId="2EF65956" w14:textId="77777777" w:rsidR="00EC110C" w:rsidRPr="007F42D9" w:rsidRDefault="00EC110C" w:rsidP="00D4448F">
            <w:pPr>
              <w:jc w:val="right"/>
              <w:rPr>
                <w:rFonts w:cs="Arial"/>
                <w:b/>
                <w:bCs/>
                <w:sz w:val="18"/>
                <w:szCs w:val="18"/>
              </w:rPr>
            </w:pPr>
            <w:r w:rsidRPr="007F42D9">
              <w:rPr>
                <w:rFonts w:cs="Arial"/>
                <w:b/>
                <w:bCs/>
                <w:sz w:val="18"/>
                <w:szCs w:val="18"/>
              </w:rPr>
              <w:t xml:space="preserve">7.788 </w:t>
            </w:r>
          </w:p>
        </w:tc>
        <w:tc>
          <w:tcPr>
            <w:tcW w:w="380" w:type="pct"/>
            <w:tcBorders>
              <w:top w:val="single" w:sz="4" w:space="0" w:color="auto"/>
              <w:left w:val="nil"/>
              <w:bottom w:val="single" w:sz="4" w:space="0" w:color="auto"/>
              <w:right w:val="nil"/>
            </w:tcBorders>
            <w:shd w:val="clear" w:color="000000" w:fill="FFFFFF"/>
            <w:noWrap/>
            <w:vAlign w:val="center"/>
            <w:hideMark/>
          </w:tcPr>
          <w:p w14:paraId="3BCE03B2" w14:textId="77777777" w:rsidR="00EC110C" w:rsidRPr="007F42D9" w:rsidRDefault="00EC110C" w:rsidP="00D4448F">
            <w:pPr>
              <w:jc w:val="right"/>
              <w:rPr>
                <w:rFonts w:cs="Arial"/>
                <w:b/>
                <w:bCs/>
                <w:sz w:val="18"/>
                <w:szCs w:val="18"/>
              </w:rPr>
            </w:pPr>
            <w:r w:rsidRPr="007F42D9">
              <w:rPr>
                <w:rFonts w:cs="Arial"/>
                <w:b/>
                <w:bCs/>
                <w:sz w:val="18"/>
                <w:szCs w:val="18"/>
              </w:rPr>
              <w:t xml:space="preserve">    (125)</w:t>
            </w:r>
          </w:p>
        </w:tc>
        <w:tc>
          <w:tcPr>
            <w:tcW w:w="362" w:type="pct"/>
            <w:tcBorders>
              <w:top w:val="single" w:sz="4" w:space="0" w:color="auto"/>
              <w:left w:val="nil"/>
              <w:bottom w:val="single" w:sz="4" w:space="0" w:color="auto"/>
              <w:right w:val="nil"/>
            </w:tcBorders>
            <w:shd w:val="clear" w:color="auto" w:fill="auto"/>
            <w:noWrap/>
            <w:vAlign w:val="center"/>
            <w:hideMark/>
          </w:tcPr>
          <w:p w14:paraId="69709A21" w14:textId="77777777" w:rsidR="00EC110C" w:rsidRPr="007F42D9" w:rsidRDefault="00EC110C" w:rsidP="00D4448F">
            <w:pPr>
              <w:jc w:val="right"/>
              <w:rPr>
                <w:rFonts w:cs="Arial"/>
                <w:b/>
                <w:bCs/>
                <w:sz w:val="18"/>
                <w:szCs w:val="18"/>
              </w:rPr>
            </w:pPr>
            <w:r w:rsidRPr="007F42D9">
              <w:rPr>
                <w:rFonts w:cs="Arial"/>
                <w:b/>
                <w:bCs/>
                <w:sz w:val="18"/>
                <w:szCs w:val="18"/>
              </w:rPr>
              <w:t xml:space="preserve">91.221 </w:t>
            </w:r>
          </w:p>
        </w:tc>
      </w:tr>
    </w:tbl>
    <w:p w14:paraId="6966D714" w14:textId="77777777" w:rsidR="00EC110C" w:rsidRDefault="00EC110C" w:rsidP="00EC110C">
      <w:pPr>
        <w:suppressAutoHyphens/>
        <w:adjustRightInd w:val="0"/>
        <w:spacing w:line="360" w:lineRule="atLeast"/>
        <w:ind w:right="-142"/>
        <w:textAlignment w:val="baseline"/>
        <w:rPr>
          <w:rFonts w:eastAsia="Batang" w:cs="Arial"/>
          <w:lang w:eastAsia="ar-SA"/>
        </w:rPr>
      </w:pPr>
    </w:p>
    <w:p w14:paraId="1B051931" w14:textId="77777777" w:rsidR="00407A8D" w:rsidRDefault="00407A8D" w:rsidP="008212D6">
      <w:pPr>
        <w:suppressAutoHyphens/>
        <w:adjustRightInd w:val="0"/>
        <w:spacing w:before="160"/>
        <w:textAlignment w:val="baseline"/>
        <w:rPr>
          <w:rFonts w:eastAsia="Batang" w:cs="Arial"/>
          <w:sz w:val="22"/>
          <w:lang w:eastAsia="ar-SA"/>
        </w:rPr>
        <w:sectPr w:rsidR="00407A8D" w:rsidSect="00407A8D">
          <w:pgSz w:w="16838" w:h="11906" w:orient="landscape"/>
          <w:pgMar w:top="1134" w:right="1985" w:bottom="1134" w:left="1418" w:header="425" w:footer="0" w:gutter="0"/>
          <w:cols w:space="708"/>
          <w:docGrid w:linePitch="360"/>
        </w:sectPr>
      </w:pPr>
    </w:p>
    <w:p w14:paraId="2955FDFF" w14:textId="20A953EB" w:rsidR="00EC110C" w:rsidRPr="008212D6" w:rsidRDefault="00EC110C" w:rsidP="008212D6">
      <w:pPr>
        <w:suppressAutoHyphens/>
        <w:adjustRightInd w:val="0"/>
        <w:spacing w:before="160"/>
        <w:textAlignment w:val="baseline"/>
        <w:rPr>
          <w:rFonts w:eastAsia="Batang" w:cs="Arial"/>
          <w:sz w:val="22"/>
          <w:lang w:eastAsia="ar-SA"/>
        </w:rPr>
      </w:pPr>
      <w:r w:rsidRPr="008212D6">
        <w:rPr>
          <w:rFonts w:eastAsia="Batang" w:cs="Arial"/>
          <w:sz w:val="22"/>
          <w:lang w:eastAsia="ar-SA"/>
        </w:rPr>
        <w:lastRenderedPageBreak/>
        <w:t xml:space="preserve">Consoante ao CPC 27 / IAS 16 sobre Ativo Imobilizado, os ativos imobilizados da BBTS são contabilizados pelo seu custo de aquisição subtraídos da depreciação acumulada, baixas e eventuais perdas por </w:t>
      </w:r>
      <w:proofErr w:type="spellStart"/>
      <w:r w:rsidRPr="008212D6">
        <w:rPr>
          <w:rFonts w:eastAsia="Batang" w:cs="Arial"/>
          <w:sz w:val="22"/>
          <w:lang w:eastAsia="ar-SA"/>
        </w:rPr>
        <w:t>impairment</w:t>
      </w:r>
      <w:proofErr w:type="spellEnd"/>
      <w:r w:rsidRPr="008212D6">
        <w:rPr>
          <w:rFonts w:eastAsia="Batang" w:cs="Arial"/>
          <w:sz w:val="22"/>
          <w:lang w:eastAsia="ar-SA"/>
        </w:rPr>
        <w:t>. A depreciação é calculada pelo método linear, através de taxas baseadas na vida útil estimada desses bens, conforme percentuais demonstrados na tabela acima.</w:t>
      </w:r>
    </w:p>
    <w:p w14:paraId="752A72E4" w14:textId="2FBCA331" w:rsidR="00EC110C" w:rsidRDefault="00EC110C" w:rsidP="008212D6">
      <w:pPr>
        <w:suppressAutoHyphens/>
        <w:adjustRightInd w:val="0"/>
        <w:spacing w:before="160"/>
        <w:textAlignment w:val="baseline"/>
        <w:rPr>
          <w:rFonts w:eastAsia="Batang" w:cs="Arial"/>
          <w:sz w:val="22"/>
          <w:lang w:eastAsia="ar-SA"/>
        </w:rPr>
      </w:pPr>
      <w:r w:rsidRPr="008212D6">
        <w:rPr>
          <w:rFonts w:eastAsia="Batang" w:cs="Arial"/>
          <w:sz w:val="22"/>
          <w:lang w:eastAsia="ar-SA"/>
        </w:rPr>
        <w:t>No 3º Trimestre de 2020, a Companhia realizou aquisições para o Imobilizado no total de R$ 7.133 mil. Foi entregue R$ 2.522 mil, sendo R$ 2.235 mil com Equipamentos de Processamentos de Dados para o Outsourcing de Telefonia, R$ 275 mil com Máquinas e Equipamentos e R$ 12 mil com Móveis e Utensílios. As aquisições são relativas a e Equipamentos de Informática (R$ 290 mil), Máquinas e Equipamentos (R$ 4.803 mil), Móveis e Utensílios (R$ 1.086 mil) e Benfeitorias (R$ 278 mil).</w:t>
      </w:r>
    </w:p>
    <w:p w14:paraId="564ADCCC" w14:textId="268906FF" w:rsidR="0012515B" w:rsidRPr="00CA40C3" w:rsidRDefault="0012515B" w:rsidP="00CA40C3">
      <w:pPr>
        <w:pStyle w:val="Subttulo"/>
        <w:numPr>
          <w:ilvl w:val="0"/>
          <w:numId w:val="0"/>
        </w:numPr>
        <w:rPr>
          <w:rFonts w:eastAsiaTheme="majorEastAsia" w:cstheme="majorBidi"/>
          <w:b/>
          <w:caps w:val="0"/>
          <w:spacing w:val="0"/>
          <w:szCs w:val="22"/>
        </w:rPr>
      </w:pPr>
      <w:bookmarkStart w:id="20" w:name="_Toc75883326"/>
      <w:r w:rsidRPr="00CA40C3">
        <w:rPr>
          <w:rFonts w:eastAsiaTheme="majorEastAsia" w:cstheme="majorBidi"/>
          <w:b/>
          <w:caps w:val="0"/>
          <w:spacing w:val="0"/>
          <w:szCs w:val="22"/>
        </w:rPr>
        <w:t xml:space="preserve">NOTA 13 – </w:t>
      </w:r>
      <w:r w:rsidR="0099510E" w:rsidRPr="0099510E">
        <w:rPr>
          <w:rFonts w:eastAsiaTheme="majorEastAsia" w:cstheme="majorBidi"/>
          <w:b/>
          <w:caps w:val="0"/>
          <w:spacing w:val="0"/>
          <w:szCs w:val="22"/>
        </w:rPr>
        <w:t>INTANGÍVEL</w:t>
      </w:r>
      <w:bookmarkEnd w:id="20"/>
    </w:p>
    <w:p w14:paraId="748B9E84" w14:textId="77777777" w:rsidR="00D05A53" w:rsidRPr="00D05A53" w:rsidRDefault="00D05A53" w:rsidP="00D05A53">
      <w:pPr>
        <w:suppressAutoHyphens/>
        <w:adjustRightInd w:val="0"/>
        <w:spacing w:before="160"/>
        <w:textAlignment w:val="baseline"/>
        <w:rPr>
          <w:rFonts w:eastAsia="Batang" w:cs="Arial"/>
          <w:sz w:val="22"/>
          <w:lang w:eastAsia="ar-SA"/>
        </w:rPr>
      </w:pPr>
      <w:r w:rsidRPr="00D05A53">
        <w:rPr>
          <w:rFonts w:eastAsia="Batang" w:cs="Arial"/>
          <w:sz w:val="22"/>
          <w:lang w:eastAsia="ar-SA"/>
        </w:rPr>
        <w:t>O ativo intangível está assim constituído:</w:t>
      </w:r>
    </w:p>
    <w:tbl>
      <w:tblPr>
        <w:tblW w:w="5000" w:type="pct"/>
        <w:jc w:val="center"/>
        <w:tblCellMar>
          <w:left w:w="70" w:type="dxa"/>
          <w:right w:w="70" w:type="dxa"/>
        </w:tblCellMar>
        <w:tblLook w:val="04A0" w:firstRow="1" w:lastRow="0" w:firstColumn="1" w:lastColumn="0" w:noHBand="0" w:noVBand="1"/>
      </w:tblPr>
      <w:tblGrid>
        <w:gridCol w:w="7232"/>
        <w:gridCol w:w="2406"/>
      </w:tblGrid>
      <w:tr w:rsidR="00D05A53" w14:paraId="359FA400" w14:textId="77777777" w:rsidTr="00E2090C">
        <w:trPr>
          <w:trHeight w:hRule="exact" w:val="284"/>
          <w:jc w:val="center"/>
        </w:trPr>
        <w:tc>
          <w:tcPr>
            <w:tcW w:w="3752"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3BB94936" w14:textId="77777777" w:rsidR="00D05A53" w:rsidRPr="00E2090C" w:rsidRDefault="00D05A53" w:rsidP="00C1388D">
            <w:pPr>
              <w:jc w:val="center"/>
              <w:rPr>
                <w:rFonts w:cs="Arial"/>
                <w:b/>
                <w:bCs/>
                <w:color w:val="FFFFFF" w:themeColor="background1"/>
                <w:szCs w:val="20"/>
              </w:rPr>
            </w:pPr>
            <w:r w:rsidRPr="00E2090C">
              <w:rPr>
                <w:rFonts w:cs="Arial"/>
                <w:b/>
                <w:bCs/>
                <w:color w:val="FFFFFF" w:themeColor="background1"/>
                <w:szCs w:val="20"/>
              </w:rPr>
              <w:t>Taxa anual de Amortização</w:t>
            </w:r>
          </w:p>
        </w:tc>
        <w:tc>
          <w:tcPr>
            <w:tcW w:w="1248" w:type="pct"/>
            <w:tcBorders>
              <w:top w:val="single" w:sz="4" w:space="0" w:color="auto"/>
              <w:left w:val="nil"/>
              <w:bottom w:val="nil"/>
              <w:right w:val="nil"/>
            </w:tcBorders>
            <w:shd w:val="clear" w:color="auto" w:fill="1F3864" w:themeFill="accent1" w:themeFillShade="80"/>
            <w:noWrap/>
            <w:vAlign w:val="center"/>
            <w:hideMark/>
          </w:tcPr>
          <w:p w14:paraId="4E3A8225" w14:textId="77777777" w:rsidR="00D05A53" w:rsidRPr="00E2090C" w:rsidRDefault="00D05A53" w:rsidP="00E2090C">
            <w:pPr>
              <w:jc w:val="right"/>
              <w:rPr>
                <w:rFonts w:cs="Arial"/>
                <w:b/>
                <w:bCs/>
                <w:color w:val="FFFFFF" w:themeColor="background1"/>
                <w:szCs w:val="20"/>
              </w:rPr>
            </w:pPr>
            <w:r w:rsidRPr="00E2090C">
              <w:rPr>
                <w:rFonts w:cs="Arial"/>
                <w:b/>
                <w:bCs/>
                <w:color w:val="FFFFFF" w:themeColor="background1"/>
                <w:szCs w:val="20"/>
              </w:rPr>
              <w:t>Softwares</w:t>
            </w:r>
          </w:p>
        </w:tc>
      </w:tr>
      <w:tr w:rsidR="00D05A53" w14:paraId="0EDB54C9" w14:textId="77777777" w:rsidTr="00E2090C">
        <w:trPr>
          <w:trHeight w:hRule="exact" w:val="284"/>
          <w:jc w:val="center"/>
        </w:trPr>
        <w:tc>
          <w:tcPr>
            <w:tcW w:w="3752" w:type="pct"/>
            <w:vMerge/>
            <w:tcBorders>
              <w:top w:val="single" w:sz="4" w:space="0" w:color="auto"/>
              <w:left w:val="nil"/>
              <w:bottom w:val="single" w:sz="4" w:space="0" w:color="auto"/>
              <w:right w:val="nil"/>
            </w:tcBorders>
            <w:shd w:val="clear" w:color="auto" w:fill="1F3864" w:themeFill="accent1" w:themeFillShade="80"/>
            <w:vAlign w:val="center"/>
            <w:hideMark/>
          </w:tcPr>
          <w:p w14:paraId="486376AE" w14:textId="77777777" w:rsidR="00D05A53" w:rsidRPr="00E2090C" w:rsidRDefault="00D05A53" w:rsidP="00C1388D">
            <w:pPr>
              <w:rPr>
                <w:rFonts w:cs="Arial"/>
                <w:b/>
                <w:bCs/>
                <w:color w:val="FFFFFF" w:themeColor="background1"/>
                <w:szCs w:val="20"/>
              </w:rPr>
            </w:pPr>
          </w:p>
        </w:tc>
        <w:tc>
          <w:tcPr>
            <w:tcW w:w="1248" w:type="pct"/>
            <w:tcBorders>
              <w:top w:val="nil"/>
              <w:left w:val="nil"/>
              <w:bottom w:val="single" w:sz="4" w:space="0" w:color="auto"/>
              <w:right w:val="nil"/>
            </w:tcBorders>
            <w:shd w:val="clear" w:color="auto" w:fill="1F3864" w:themeFill="accent1" w:themeFillShade="80"/>
            <w:noWrap/>
            <w:vAlign w:val="center"/>
            <w:hideMark/>
          </w:tcPr>
          <w:p w14:paraId="2ACCD385" w14:textId="77777777" w:rsidR="00D05A53" w:rsidRPr="00E2090C" w:rsidRDefault="00D05A53" w:rsidP="00E2090C">
            <w:pPr>
              <w:jc w:val="right"/>
              <w:rPr>
                <w:rFonts w:cs="Arial"/>
                <w:b/>
                <w:bCs/>
                <w:color w:val="FFFFFF" w:themeColor="background1"/>
                <w:szCs w:val="20"/>
              </w:rPr>
            </w:pPr>
            <w:r w:rsidRPr="00E2090C">
              <w:rPr>
                <w:rFonts w:cs="Arial"/>
                <w:b/>
                <w:bCs/>
                <w:color w:val="FFFFFF" w:themeColor="background1"/>
                <w:szCs w:val="20"/>
              </w:rPr>
              <w:t>20%</w:t>
            </w:r>
          </w:p>
        </w:tc>
      </w:tr>
      <w:tr w:rsidR="00D05A53" w14:paraId="04576003" w14:textId="77777777" w:rsidTr="00E2090C">
        <w:trPr>
          <w:trHeight w:hRule="exact" w:val="284"/>
          <w:jc w:val="center"/>
        </w:trPr>
        <w:tc>
          <w:tcPr>
            <w:tcW w:w="3752" w:type="pct"/>
            <w:tcBorders>
              <w:top w:val="single" w:sz="4" w:space="0" w:color="auto"/>
              <w:left w:val="nil"/>
              <w:bottom w:val="single" w:sz="4" w:space="0" w:color="auto"/>
              <w:right w:val="nil"/>
            </w:tcBorders>
            <w:shd w:val="clear" w:color="auto" w:fill="auto"/>
            <w:noWrap/>
            <w:vAlign w:val="center"/>
            <w:hideMark/>
          </w:tcPr>
          <w:p w14:paraId="0F5050BB" w14:textId="77777777" w:rsidR="00D05A53" w:rsidRDefault="00D05A53" w:rsidP="00C1388D">
            <w:pPr>
              <w:rPr>
                <w:rFonts w:cs="Arial"/>
                <w:b/>
                <w:bCs/>
                <w:color w:val="000000"/>
                <w:szCs w:val="20"/>
              </w:rPr>
            </w:pPr>
            <w:r>
              <w:rPr>
                <w:rFonts w:cs="Arial"/>
                <w:b/>
                <w:bCs/>
                <w:color w:val="000000"/>
                <w:szCs w:val="20"/>
              </w:rPr>
              <w:t>Em 31 de dezembro de 2018</w:t>
            </w:r>
          </w:p>
        </w:tc>
        <w:tc>
          <w:tcPr>
            <w:tcW w:w="1248" w:type="pct"/>
            <w:tcBorders>
              <w:top w:val="single" w:sz="4" w:space="0" w:color="auto"/>
              <w:left w:val="nil"/>
              <w:bottom w:val="single" w:sz="4" w:space="0" w:color="auto"/>
              <w:right w:val="nil"/>
            </w:tcBorders>
            <w:shd w:val="clear" w:color="auto" w:fill="auto"/>
            <w:noWrap/>
            <w:vAlign w:val="center"/>
            <w:hideMark/>
          </w:tcPr>
          <w:p w14:paraId="1735C1C5" w14:textId="77777777" w:rsidR="00D05A53" w:rsidRDefault="00D05A53" w:rsidP="00C1388D">
            <w:pPr>
              <w:jc w:val="right"/>
              <w:rPr>
                <w:rFonts w:cs="Arial"/>
                <w:b/>
                <w:bCs/>
                <w:szCs w:val="20"/>
              </w:rPr>
            </w:pPr>
            <w:r>
              <w:rPr>
                <w:rFonts w:cs="Arial"/>
                <w:b/>
                <w:bCs/>
                <w:szCs w:val="20"/>
              </w:rPr>
              <w:t xml:space="preserve">       13.098 </w:t>
            </w:r>
          </w:p>
        </w:tc>
      </w:tr>
      <w:tr w:rsidR="00D05A53" w14:paraId="4CD12CC8" w14:textId="77777777" w:rsidTr="00E2090C">
        <w:trPr>
          <w:trHeight w:hRule="exact" w:val="284"/>
          <w:jc w:val="center"/>
        </w:trPr>
        <w:tc>
          <w:tcPr>
            <w:tcW w:w="3752" w:type="pct"/>
            <w:tcBorders>
              <w:top w:val="nil"/>
              <w:left w:val="nil"/>
              <w:bottom w:val="nil"/>
              <w:right w:val="nil"/>
            </w:tcBorders>
            <w:shd w:val="clear" w:color="000000" w:fill="F2F2F2"/>
            <w:noWrap/>
            <w:vAlign w:val="center"/>
            <w:hideMark/>
          </w:tcPr>
          <w:p w14:paraId="270B0478" w14:textId="77777777" w:rsidR="00D05A53" w:rsidRDefault="00D05A53" w:rsidP="00C1388D">
            <w:pPr>
              <w:rPr>
                <w:rFonts w:cs="Arial"/>
                <w:b/>
                <w:bCs/>
                <w:color w:val="000000"/>
                <w:szCs w:val="20"/>
              </w:rPr>
            </w:pPr>
            <w:r>
              <w:rPr>
                <w:rFonts w:cs="Arial"/>
                <w:b/>
                <w:bCs/>
                <w:color w:val="000000"/>
                <w:szCs w:val="20"/>
              </w:rPr>
              <w:t>Movimentações em 2019:</w:t>
            </w:r>
          </w:p>
        </w:tc>
        <w:tc>
          <w:tcPr>
            <w:tcW w:w="1248" w:type="pct"/>
            <w:tcBorders>
              <w:top w:val="nil"/>
              <w:left w:val="nil"/>
              <w:bottom w:val="nil"/>
              <w:right w:val="nil"/>
            </w:tcBorders>
            <w:shd w:val="clear" w:color="000000" w:fill="F2F2F2"/>
            <w:noWrap/>
            <w:vAlign w:val="center"/>
            <w:hideMark/>
          </w:tcPr>
          <w:p w14:paraId="6CB73DF7" w14:textId="77777777" w:rsidR="00D05A53" w:rsidRDefault="00D05A53" w:rsidP="00C1388D">
            <w:pPr>
              <w:jc w:val="right"/>
              <w:rPr>
                <w:rFonts w:cs="Arial"/>
                <w:b/>
                <w:bCs/>
                <w:szCs w:val="20"/>
              </w:rPr>
            </w:pPr>
            <w:r>
              <w:rPr>
                <w:rFonts w:cs="Arial"/>
                <w:b/>
                <w:bCs/>
                <w:szCs w:val="20"/>
              </w:rPr>
              <w:t> </w:t>
            </w:r>
          </w:p>
        </w:tc>
      </w:tr>
      <w:tr w:rsidR="00D05A53" w14:paraId="66089DC0"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0FAFDED5" w14:textId="77777777" w:rsidR="00D05A53" w:rsidRDefault="00D05A53" w:rsidP="00C1388D">
            <w:pPr>
              <w:ind w:firstLineChars="200" w:firstLine="400"/>
              <w:rPr>
                <w:rFonts w:cs="Arial"/>
                <w:color w:val="000000"/>
                <w:szCs w:val="20"/>
              </w:rPr>
            </w:pPr>
            <w:r>
              <w:rPr>
                <w:rFonts w:cs="Arial"/>
                <w:color w:val="000000"/>
                <w:szCs w:val="20"/>
              </w:rPr>
              <w:t>Adições</w:t>
            </w:r>
          </w:p>
        </w:tc>
        <w:tc>
          <w:tcPr>
            <w:tcW w:w="1248" w:type="pct"/>
            <w:tcBorders>
              <w:top w:val="nil"/>
              <w:left w:val="nil"/>
              <w:bottom w:val="nil"/>
              <w:right w:val="nil"/>
            </w:tcBorders>
            <w:shd w:val="clear" w:color="auto" w:fill="auto"/>
            <w:noWrap/>
            <w:vAlign w:val="center"/>
            <w:hideMark/>
          </w:tcPr>
          <w:p w14:paraId="6904539D" w14:textId="77777777" w:rsidR="00D05A53" w:rsidRDefault="00D05A53" w:rsidP="00C1388D">
            <w:pPr>
              <w:jc w:val="right"/>
              <w:rPr>
                <w:rFonts w:cs="Arial"/>
                <w:szCs w:val="20"/>
              </w:rPr>
            </w:pPr>
            <w:r>
              <w:rPr>
                <w:rFonts w:cs="Arial"/>
                <w:szCs w:val="20"/>
              </w:rPr>
              <w:t>5.220</w:t>
            </w:r>
          </w:p>
        </w:tc>
      </w:tr>
      <w:tr w:rsidR="00D05A53" w14:paraId="3F2A5E42" w14:textId="77777777" w:rsidTr="00E2090C">
        <w:trPr>
          <w:trHeight w:hRule="exact" w:val="284"/>
          <w:jc w:val="center"/>
        </w:trPr>
        <w:tc>
          <w:tcPr>
            <w:tcW w:w="3752" w:type="pct"/>
            <w:tcBorders>
              <w:top w:val="nil"/>
              <w:left w:val="nil"/>
              <w:bottom w:val="nil"/>
              <w:right w:val="nil"/>
            </w:tcBorders>
            <w:shd w:val="clear" w:color="000000" w:fill="F2F2F2"/>
            <w:noWrap/>
            <w:vAlign w:val="center"/>
            <w:hideMark/>
          </w:tcPr>
          <w:p w14:paraId="7398C848" w14:textId="77777777" w:rsidR="00D05A53" w:rsidRDefault="00D05A53" w:rsidP="00C1388D">
            <w:pPr>
              <w:ind w:firstLineChars="200" w:firstLine="400"/>
              <w:rPr>
                <w:rFonts w:cs="Arial"/>
                <w:color w:val="000000"/>
                <w:szCs w:val="20"/>
              </w:rPr>
            </w:pPr>
            <w:r>
              <w:rPr>
                <w:rFonts w:cs="Arial"/>
                <w:color w:val="000000"/>
                <w:szCs w:val="20"/>
              </w:rPr>
              <w:t>Baixas</w:t>
            </w:r>
          </w:p>
        </w:tc>
        <w:tc>
          <w:tcPr>
            <w:tcW w:w="1248" w:type="pct"/>
            <w:tcBorders>
              <w:top w:val="nil"/>
              <w:left w:val="nil"/>
              <w:bottom w:val="nil"/>
              <w:right w:val="nil"/>
            </w:tcBorders>
            <w:shd w:val="clear" w:color="000000" w:fill="F2F2F2"/>
            <w:noWrap/>
            <w:vAlign w:val="center"/>
            <w:hideMark/>
          </w:tcPr>
          <w:p w14:paraId="474863D3" w14:textId="77777777" w:rsidR="00D05A53" w:rsidRDefault="00D05A53" w:rsidP="00C1388D">
            <w:pPr>
              <w:jc w:val="right"/>
              <w:rPr>
                <w:rFonts w:cs="Arial"/>
                <w:szCs w:val="20"/>
              </w:rPr>
            </w:pPr>
            <w:r>
              <w:rPr>
                <w:rFonts w:cs="Arial"/>
                <w:szCs w:val="20"/>
              </w:rPr>
              <w:t>(230)</w:t>
            </w:r>
          </w:p>
        </w:tc>
      </w:tr>
      <w:tr w:rsidR="00D05A53" w14:paraId="0F65CA6E"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576EE430" w14:textId="77777777" w:rsidR="00D05A53" w:rsidRDefault="00D05A53" w:rsidP="00C1388D">
            <w:pPr>
              <w:ind w:firstLineChars="200" w:firstLine="400"/>
              <w:rPr>
                <w:rFonts w:cs="Arial"/>
                <w:color w:val="000000"/>
                <w:szCs w:val="20"/>
              </w:rPr>
            </w:pPr>
            <w:r>
              <w:rPr>
                <w:rFonts w:cs="Arial"/>
                <w:color w:val="000000"/>
                <w:szCs w:val="20"/>
              </w:rPr>
              <w:t>Amortização</w:t>
            </w:r>
          </w:p>
        </w:tc>
        <w:tc>
          <w:tcPr>
            <w:tcW w:w="1248" w:type="pct"/>
            <w:tcBorders>
              <w:top w:val="nil"/>
              <w:left w:val="nil"/>
              <w:bottom w:val="nil"/>
              <w:right w:val="nil"/>
            </w:tcBorders>
            <w:shd w:val="clear" w:color="auto" w:fill="auto"/>
            <w:noWrap/>
            <w:vAlign w:val="center"/>
            <w:hideMark/>
          </w:tcPr>
          <w:p w14:paraId="5434F9F3" w14:textId="77777777" w:rsidR="00D05A53" w:rsidRDefault="00D05A53" w:rsidP="00C1388D">
            <w:pPr>
              <w:jc w:val="right"/>
              <w:rPr>
                <w:rFonts w:cs="Arial"/>
                <w:szCs w:val="20"/>
              </w:rPr>
            </w:pPr>
            <w:r>
              <w:rPr>
                <w:rFonts w:cs="Arial"/>
                <w:szCs w:val="20"/>
              </w:rPr>
              <w:t>(3.693)</w:t>
            </w:r>
          </w:p>
        </w:tc>
      </w:tr>
      <w:tr w:rsidR="00D05A53" w14:paraId="115FA807" w14:textId="77777777" w:rsidTr="00E2090C">
        <w:trPr>
          <w:trHeight w:hRule="exact" w:val="284"/>
          <w:jc w:val="center"/>
        </w:trPr>
        <w:tc>
          <w:tcPr>
            <w:tcW w:w="3752" w:type="pct"/>
            <w:tcBorders>
              <w:top w:val="single" w:sz="4" w:space="0" w:color="auto"/>
              <w:left w:val="nil"/>
              <w:bottom w:val="single" w:sz="4" w:space="0" w:color="auto"/>
              <w:right w:val="nil"/>
            </w:tcBorders>
            <w:shd w:val="clear" w:color="000000" w:fill="F2F2F2"/>
            <w:noWrap/>
            <w:vAlign w:val="center"/>
            <w:hideMark/>
          </w:tcPr>
          <w:p w14:paraId="4F1387B2" w14:textId="77777777" w:rsidR="00D05A53" w:rsidRDefault="00D05A53" w:rsidP="00C1388D">
            <w:pPr>
              <w:rPr>
                <w:rFonts w:cs="Arial"/>
                <w:b/>
                <w:bCs/>
                <w:color w:val="000000"/>
                <w:szCs w:val="20"/>
              </w:rPr>
            </w:pPr>
            <w:r>
              <w:rPr>
                <w:rFonts w:cs="Arial"/>
                <w:b/>
                <w:bCs/>
                <w:color w:val="000000"/>
                <w:szCs w:val="20"/>
              </w:rPr>
              <w:t>Em 31 de dezembro de 2019</w:t>
            </w:r>
          </w:p>
        </w:tc>
        <w:tc>
          <w:tcPr>
            <w:tcW w:w="1248" w:type="pct"/>
            <w:tcBorders>
              <w:top w:val="single" w:sz="4" w:space="0" w:color="auto"/>
              <w:left w:val="nil"/>
              <w:bottom w:val="single" w:sz="4" w:space="0" w:color="auto"/>
              <w:right w:val="nil"/>
            </w:tcBorders>
            <w:shd w:val="clear" w:color="000000" w:fill="F2F2F2"/>
            <w:noWrap/>
            <w:vAlign w:val="center"/>
            <w:hideMark/>
          </w:tcPr>
          <w:p w14:paraId="3B49982C" w14:textId="77777777" w:rsidR="00D05A53" w:rsidRDefault="00D05A53" w:rsidP="00C1388D">
            <w:pPr>
              <w:jc w:val="right"/>
              <w:rPr>
                <w:rFonts w:cs="Arial"/>
                <w:b/>
                <w:bCs/>
                <w:szCs w:val="20"/>
              </w:rPr>
            </w:pPr>
            <w:r>
              <w:rPr>
                <w:rFonts w:cs="Arial"/>
                <w:b/>
                <w:bCs/>
                <w:szCs w:val="20"/>
              </w:rPr>
              <w:t xml:space="preserve">       14.395 </w:t>
            </w:r>
          </w:p>
        </w:tc>
      </w:tr>
      <w:tr w:rsidR="00D05A53" w14:paraId="7779DFDA" w14:textId="77777777" w:rsidTr="00E2090C">
        <w:trPr>
          <w:trHeight w:hRule="exact" w:val="284"/>
          <w:jc w:val="center"/>
        </w:trPr>
        <w:tc>
          <w:tcPr>
            <w:tcW w:w="3752" w:type="pct"/>
            <w:tcBorders>
              <w:top w:val="nil"/>
              <w:left w:val="nil"/>
              <w:bottom w:val="nil"/>
              <w:right w:val="nil"/>
            </w:tcBorders>
            <w:shd w:val="clear" w:color="000000" w:fill="F2F2F2"/>
            <w:noWrap/>
            <w:vAlign w:val="center"/>
            <w:hideMark/>
          </w:tcPr>
          <w:p w14:paraId="1DBDD86E" w14:textId="77777777" w:rsidR="00D05A53" w:rsidRDefault="00D05A53" w:rsidP="00C1388D">
            <w:pPr>
              <w:rPr>
                <w:rFonts w:cs="Arial"/>
                <w:b/>
                <w:bCs/>
                <w:color w:val="000000"/>
                <w:szCs w:val="20"/>
              </w:rPr>
            </w:pPr>
            <w:r>
              <w:rPr>
                <w:rFonts w:cs="Arial"/>
                <w:b/>
                <w:bCs/>
                <w:color w:val="000000"/>
                <w:szCs w:val="20"/>
              </w:rPr>
              <w:t>Movimentações em 2020:</w:t>
            </w:r>
          </w:p>
        </w:tc>
        <w:tc>
          <w:tcPr>
            <w:tcW w:w="1248" w:type="pct"/>
            <w:tcBorders>
              <w:top w:val="nil"/>
              <w:left w:val="nil"/>
              <w:bottom w:val="nil"/>
              <w:right w:val="nil"/>
            </w:tcBorders>
            <w:shd w:val="clear" w:color="000000" w:fill="F2F2F2"/>
            <w:noWrap/>
            <w:vAlign w:val="center"/>
            <w:hideMark/>
          </w:tcPr>
          <w:p w14:paraId="1724BD2B" w14:textId="77777777" w:rsidR="00D05A53" w:rsidRDefault="00D05A53" w:rsidP="00C1388D">
            <w:pPr>
              <w:jc w:val="right"/>
              <w:rPr>
                <w:rFonts w:cs="Arial"/>
                <w:b/>
                <w:bCs/>
                <w:szCs w:val="20"/>
              </w:rPr>
            </w:pPr>
            <w:r>
              <w:rPr>
                <w:rFonts w:cs="Arial"/>
                <w:b/>
                <w:bCs/>
                <w:szCs w:val="20"/>
              </w:rPr>
              <w:t> </w:t>
            </w:r>
          </w:p>
        </w:tc>
      </w:tr>
      <w:tr w:rsidR="00D05A53" w14:paraId="6CD5EA03"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198DA81B" w14:textId="77777777" w:rsidR="00D05A53" w:rsidRDefault="00D05A53" w:rsidP="00C1388D">
            <w:pPr>
              <w:ind w:firstLineChars="200" w:firstLine="400"/>
              <w:rPr>
                <w:rFonts w:cs="Arial"/>
                <w:color w:val="000000"/>
                <w:szCs w:val="20"/>
              </w:rPr>
            </w:pPr>
            <w:r>
              <w:rPr>
                <w:rFonts w:cs="Arial"/>
                <w:color w:val="000000"/>
                <w:szCs w:val="20"/>
              </w:rPr>
              <w:t>Adições</w:t>
            </w:r>
          </w:p>
        </w:tc>
        <w:tc>
          <w:tcPr>
            <w:tcW w:w="1248" w:type="pct"/>
            <w:tcBorders>
              <w:top w:val="nil"/>
              <w:left w:val="nil"/>
              <w:bottom w:val="nil"/>
              <w:right w:val="nil"/>
            </w:tcBorders>
            <w:shd w:val="clear" w:color="auto" w:fill="auto"/>
            <w:noWrap/>
            <w:vAlign w:val="center"/>
            <w:hideMark/>
          </w:tcPr>
          <w:p w14:paraId="6A76DBAA" w14:textId="77777777" w:rsidR="00D05A53" w:rsidRDefault="00D05A53" w:rsidP="00C1388D">
            <w:pPr>
              <w:jc w:val="right"/>
              <w:rPr>
                <w:rFonts w:cs="Arial"/>
                <w:szCs w:val="20"/>
              </w:rPr>
            </w:pPr>
            <w:r>
              <w:rPr>
                <w:rFonts w:cs="Arial"/>
                <w:szCs w:val="20"/>
              </w:rPr>
              <w:t>1.523</w:t>
            </w:r>
          </w:p>
        </w:tc>
      </w:tr>
      <w:tr w:rsidR="00D05A53" w14:paraId="46031488" w14:textId="77777777" w:rsidTr="00E2090C">
        <w:trPr>
          <w:trHeight w:hRule="exact" w:val="284"/>
          <w:jc w:val="center"/>
        </w:trPr>
        <w:tc>
          <w:tcPr>
            <w:tcW w:w="3752" w:type="pct"/>
            <w:tcBorders>
              <w:top w:val="nil"/>
              <w:left w:val="nil"/>
              <w:bottom w:val="nil"/>
              <w:right w:val="nil"/>
            </w:tcBorders>
            <w:shd w:val="clear" w:color="000000" w:fill="F2F2F2"/>
            <w:noWrap/>
            <w:vAlign w:val="center"/>
            <w:hideMark/>
          </w:tcPr>
          <w:p w14:paraId="657F6C73" w14:textId="77777777" w:rsidR="00D05A53" w:rsidRDefault="00D05A53" w:rsidP="00C1388D">
            <w:pPr>
              <w:ind w:firstLineChars="200" w:firstLine="400"/>
              <w:rPr>
                <w:rFonts w:cs="Arial"/>
                <w:color w:val="000000"/>
                <w:szCs w:val="20"/>
              </w:rPr>
            </w:pPr>
            <w:r>
              <w:rPr>
                <w:rFonts w:cs="Arial"/>
                <w:color w:val="000000"/>
                <w:szCs w:val="20"/>
              </w:rPr>
              <w:t>Baixas</w:t>
            </w:r>
          </w:p>
        </w:tc>
        <w:tc>
          <w:tcPr>
            <w:tcW w:w="1248" w:type="pct"/>
            <w:tcBorders>
              <w:top w:val="nil"/>
              <w:left w:val="nil"/>
              <w:bottom w:val="nil"/>
              <w:right w:val="nil"/>
            </w:tcBorders>
            <w:shd w:val="clear" w:color="000000" w:fill="F2F2F2"/>
            <w:noWrap/>
            <w:vAlign w:val="center"/>
            <w:hideMark/>
          </w:tcPr>
          <w:p w14:paraId="64705F40" w14:textId="77777777" w:rsidR="00D05A53" w:rsidRDefault="00D05A53" w:rsidP="00C1388D">
            <w:pPr>
              <w:jc w:val="right"/>
              <w:rPr>
                <w:rFonts w:cs="Arial"/>
                <w:szCs w:val="20"/>
              </w:rPr>
            </w:pPr>
            <w:r>
              <w:rPr>
                <w:rFonts w:cs="Arial"/>
                <w:szCs w:val="20"/>
              </w:rPr>
              <w:t>(1)</w:t>
            </w:r>
          </w:p>
        </w:tc>
      </w:tr>
      <w:tr w:rsidR="00D05A53" w14:paraId="59F69FFF"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7F379007" w14:textId="77777777" w:rsidR="00D05A53" w:rsidRDefault="00D05A53" w:rsidP="00C1388D">
            <w:pPr>
              <w:ind w:firstLineChars="200" w:firstLine="400"/>
              <w:rPr>
                <w:rFonts w:cs="Arial"/>
                <w:color w:val="000000"/>
                <w:szCs w:val="20"/>
              </w:rPr>
            </w:pPr>
            <w:r>
              <w:rPr>
                <w:rFonts w:cs="Arial"/>
                <w:color w:val="000000"/>
                <w:szCs w:val="20"/>
              </w:rPr>
              <w:t>Amortização</w:t>
            </w:r>
          </w:p>
        </w:tc>
        <w:tc>
          <w:tcPr>
            <w:tcW w:w="1248" w:type="pct"/>
            <w:tcBorders>
              <w:top w:val="nil"/>
              <w:left w:val="nil"/>
              <w:bottom w:val="nil"/>
              <w:right w:val="nil"/>
            </w:tcBorders>
            <w:shd w:val="clear" w:color="auto" w:fill="auto"/>
            <w:noWrap/>
            <w:vAlign w:val="center"/>
            <w:hideMark/>
          </w:tcPr>
          <w:p w14:paraId="119D4898" w14:textId="77777777" w:rsidR="00D05A53" w:rsidRDefault="00D05A53" w:rsidP="00C1388D">
            <w:pPr>
              <w:jc w:val="right"/>
              <w:rPr>
                <w:rFonts w:cs="Arial"/>
                <w:szCs w:val="20"/>
              </w:rPr>
            </w:pPr>
            <w:r>
              <w:rPr>
                <w:rFonts w:cs="Arial"/>
                <w:szCs w:val="20"/>
              </w:rPr>
              <w:t>(2.391)</w:t>
            </w:r>
          </w:p>
        </w:tc>
      </w:tr>
      <w:tr w:rsidR="00D05A53" w14:paraId="411431C7" w14:textId="77777777" w:rsidTr="00E2090C">
        <w:trPr>
          <w:trHeight w:hRule="exact" w:val="284"/>
          <w:jc w:val="center"/>
        </w:trPr>
        <w:tc>
          <w:tcPr>
            <w:tcW w:w="3752" w:type="pct"/>
            <w:tcBorders>
              <w:top w:val="single" w:sz="4" w:space="0" w:color="auto"/>
              <w:left w:val="nil"/>
              <w:bottom w:val="single" w:sz="4" w:space="0" w:color="auto"/>
              <w:right w:val="nil"/>
            </w:tcBorders>
            <w:shd w:val="clear" w:color="000000" w:fill="F2F2F2"/>
            <w:noWrap/>
            <w:vAlign w:val="center"/>
            <w:hideMark/>
          </w:tcPr>
          <w:p w14:paraId="6564DCFD" w14:textId="77777777" w:rsidR="00D05A53" w:rsidRPr="00365003" w:rsidRDefault="00D05A53" w:rsidP="00C1388D">
            <w:pPr>
              <w:rPr>
                <w:rFonts w:cs="Arial"/>
                <w:b/>
                <w:bCs/>
                <w:szCs w:val="20"/>
              </w:rPr>
            </w:pPr>
            <w:r>
              <w:rPr>
                <w:rFonts w:cs="Arial"/>
                <w:b/>
                <w:bCs/>
                <w:color w:val="000000"/>
                <w:szCs w:val="20"/>
              </w:rPr>
              <w:t>Em 30 de setembro de 2020</w:t>
            </w:r>
          </w:p>
        </w:tc>
        <w:tc>
          <w:tcPr>
            <w:tcW w:w="1248" w:type="pct"/>
            <w:tcBorders>
              <w:top w:val="single" w:sz="4" w:space="0" w:color="auto"/>
              <w:left w:val="nil"/>
              <w:bottom w:val="single" w:sz="4" w:space="0" w:color="auto"/>
              <w:right w:val="nil"/>
            </w:tcBorders>
            <w:shd w:val="clear" w:color="000000" w:fill="F2F2F2"/>
            <w:noWrap/>
            <w:vAlign w:val="center"/>
            <w:hideMark/>
          </w:tcPr>
          <w:p w14:paraId="697ED091" w14:textId="77777777" w:rsidR="00D05A53" w:rsidRPr="00365003" w:rsidRDefault="00D05A53" w:rsidP="00C1388D">
            <w:pPr>
              <w:jc w:val="right"/>
              <w:rPr>
                <w:rFonts w:cs="Arial"/>
                <w:b/>
                <w:bCs/>
                <w:szCs w:val="20"/>
              </w:rPr>
            </w:pPr>
            <w:r>
              <w:rPr>
                <w:rFonts w:cs="Arial"/>
                <w:b/>
                <w:bCs/>
                <w:szCs w:val="20"/>
              </w:rPr>
              <w:t xml:space="preserve">       13.526 </w:t>
            </w:r>
          </w:p>
        </w:tc>
      </w:tr>
    </w:tbl>
    <w:p w14:paraId="3EC676BC" w14:textId="77777777" w:rsidR="00D05A53" w:rsidRDefault="00D05A53" w:rsidP="00D05A53">
      <w:pPr>
        <w:widowControl w:val="0"/>
        <w:adjustRightInd w:val="0"/>
        <w:spacing w:line="312" w:lineRule="auto"/>
        <w:contextualSpacing/>
        <w:textAlignment w:val="baseline"/>
        <w:rPr>
          <w:rFonts w:eastAsia="Batang" w:cs="Arial"/>
          <w:lang w:eastAsia="ar-SA"/>
        </w:rPr>
      </w:pPr>
    </w:p>
    <w:p w14:paraId="5EC5E329" w14:textId="77777777" w:rsidR="00D05A53" w:rsidRPr="00D05A53" w:rsidRDefault="00D05A53" w:rsidP="00D05A53">
      <w:pPr>
        <w:suppressAutoHyphens/>
        <w:adjustRightInd w:val="0"/>
        <w:spacing w:before="160"/>
        <w:textAlignment w:val="baseline"/>
        <w:rPr>
          <w:rFonts w:eastAsia="Batang" w:cs="Arial"/>
          <w:sz w:val="22"/>
          <w:lang w:eastAsia="ar-SA"/>
        </w:rPr>
      </w:pPr>
      <w:r w:rsidRPr="00D05A53">
        <w:rPr>
          <w:rFonts w:eastAsia="Batang" w:cs="Arial"/>
          <w:sz w:val="22"/>
          <w:lang w:eastAsia="ar-SA"/>
        </w:rPr>
        <w:t>Em conformidade com o CPC 04 / IAS 38 sobre Ativo Intangível, os ativos classificados no intangível da BBTS referem-se à aquisição de direitos de uso de software que, apesar de não possuírem substância física, contribuem para gerar benefícios econômicos à Companhia. A tabela abaixo demonstra a composição das adições de ativo intangível em 2020:</w:t>
      </w:r>
    </w:p>
    <w:p w14:paraId="68A88611" w14:textId="77777777" w:rsidR="00D05A53" w:rsidRDefault="00D05A53" w:rsidP="00D05A53">
      <w:pPr>
        <w:widowControl w:val="0"/>
        <w:adjustRightInd w:val="0"/>
        <w:spacing w:line="312" w:lineRule="auto"/>
        <w:contextualSpacing/>
        <w:textAlignment w:val="baseline"/>
        <w:rPr>
          <w:rFonts w:eastAsia="Batang" w:cs="Arial"/>
          <w:lang w:eastAsia="ar-SA"/>
        </w:rPr>
      </w:pPr>
    </w:p>
    <w:tbl>
      <w:tblPr>
        <w:tblW w:w="5000" w:type="pct"/>
        <w:jc w:val="center"/>
        <w:tblCellMar>
          <w:left w:w="70" w:type="dxa"/>
          <w:right w:w="70" w:type="dxa"/>
        </w:tblCellMar>
        <w:tblLook w:val="04A0" w:firstRow="1" w:lastRow="0" w:firstColumn="1" w:lastColumn="0" w:noHBand="0" w:noVBand="1"/>
      </w:tblPr>
      <w:tblGrid>
        <w:gridCol w:w="7232"/>
        <w:gridCol w:w="2406"/>
      </w:tblGrid>
      <w:tr w:rsidR="00D05A53" w:rsidRPr="00365003" w14:paraId="0E46E948" w14:textId="77777777" w:rsidTr="00E2090C">
        <w:trPr>
          <w:trHeight w:hRule="exact" w:val="284"/>
          <w:jc w:val="center"/>
        </w:trPr>
        <w:tc>
          <w:tcPr>
            <w:tcW w:w="3752"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33B277A0" w14:textId="77777777" w:rsidR="00D05A53" w:rsidRPr="00E2090C" w:rsidRDefault="00D05A53" w:rsidP="00E2090C">
            <w:pPr>
              <w:jc w:val="left"/>
              <w:rPr>
                <w:rFonts w:cs="Arial"/>
                <w:b/>
                <w:bCs/>
                <w:color w:val="FFFFFF" w:themeColor="background1"/>
                <w:szCs w:val="20"/>
              </w:rPr>
            </w:pPr>
            <w:bookmarkStart w:id="21" w:name="_Hlk513799926"/>
            <w:r w:rsidRPr="00E2090C">
              <w:rPr>
                <w:rFonts w:cs="Arial"/>
                <w:b/>
                <w:bCs/>
                <w:color w:val="FFFFFF" w:themeColor="background1"/>
                <w:szCs w:val="20"/>
              </w:rPr>
              <w:t>Adições de Ativos Intangíveis</w:t>
            </w:r>
          </w:p>
        </w:tc>
        <w:tc>
          <w:tcPr>
            <w:tcW w:w="1248" w:type="pct"/>
            <w:vMerge w:val="restart"/>
            <w:tcBorders>
              <w:top w:val="single" w:sz="4" w:space="0" w:color="auto"/>
              <w:left w:val="nil"/>
              <w:bottom w:val="single" w:sz="4" w:space="0" w:color="000000"/>
              <w:right w:val="nil"/>
            </w:tcBorders>
            <w:shd w:val="clear" w:color="auto" w:fill="1F3864" w:themeFill="accent1" w:themeFillShade="80"/>
            <w:vAlign w:val="center"/>
            <w:hideMark/>
          </w:tcPr>
          <w:p w14:paraId="60A3FDA7" w14:textId="229ED6BE" w:rsidR="00D05A53" w:rsidRPr="00E2090C" w:rsidRDefault="00D05A53" w:rsidP="00E2090C">
            <w:pPr>
              <w:jc w:val="right"/>
              <w:rPr>
                <w:rFonts w:cs="Arial"/>
                <w:b/>
                <w:bCs/>
                <w:color w:val="FFFFFF" w:themeColor="background1"/>
                <w:szCs w:val="20"/>
              </w:rPr>
            </w:pPr>
            <w:r w:rsidRPr="00E2090C">
              <w:rPr>
                <w:rFonts w:cs="Arial"/>
                <w:b/>
                <w:bCs/>
                <w:color w:val="FFFFFF" w:themeColor="background1"/>
                <w:szCs w:val="20"/>
              </w:rPr>
              <w:t>2020</w:t>
            </w:r>
          </w:p>
        </w:tc>
      </w:tr>
      <w:tr w:rsidR="00D05A53" w:rsidRPr="00365003" w14:paraId="0F87911E" w14:textId="77777777" w:rsidTr="00E2090C">
        <w:trPr>
          <w:trHeight w:hRule="exact" w:val="97"/>
          <w:jc w:val="center"/>
        </w:trPr>
        <w:tc>
          <w:tcPr>
            <w:tcW w:w="3752" w:type="pct"/>
            <w:vMerge/>
            <w:tcBorders>
              <w:top w:val="single" w:sz="4" w:space="0" w:color="auto"/>
              <w:left w:val="nil"/>
              <w:bottom w:val="single" w:sz="4" w:space="0" w:color="auto"/>
              <w:right w:val="nil"/>
            </w:tcBorders>
            <w:shd w:val="clear" w:color="auto" w:fill="1F3864" w:themeFill="accent1" w:themeFillShade="80"/>
            <w:vAlign w:val="center"/>
            <w:hideMark/>
          </w:tcPr>
          <w:p w14:paraId="51701B10" w14:textId="77777777" w:rsidR="00D05A53" w:rsidRDefault="00D05A53" w:rsidP="00E2090C">
            <w:pPr>
              <w:jc w:val="left"/>
              <w:rPr>
                <w:rFonts w:cs="Arial"/>
                <w:b/>
                <w:bCs/>
                <w:color w:val="000000"/>
                <w:szCs w:val="20"/>
              </w:rPr>
            </w:pPr>
          </w:p>
        </w:tc>
        <w:tc>
          <w:tcPr>
            <w:tcW w:w="1248" w:type="pct"/>
            <w:vMerge/>
            <w:tcBorders>
              <w:top w:val="single" w:sz="4" w:space="0" w:color="auto"/>
              <w:left w:val="nil"/>
              <w:bottom w:val="single" w:sz="4" w:space="0" w:color="000000"/>
              <w:right w:val="nil"/>
            </w:tcBorders>
            <w:shd w:val="clear" w:color="auto" w:fill="1F3864" w:themeFill="accent1" w:themeFillShade="80"/>
            <w:vAlign w:val="center"/>
            <w:hideMark/>
          </w:tcPr>
          <w:p w14:paraId="54CB1F96" w14:textId="77777777" w:rsidR="00D05A53" w:rsidRPr="00365003" w:rsidRDefault="00D05A53" w:rsidP="00E2090C">
            <w:pPr>
              <w:jc w:val="right"/>
              <w:rPr>
                <w:rFonts w:cs="Arial"/>
                <w:b/>
                <w:bCs/>
                <w:szCs w:val="20"/>
              </w:rPr>
            </w:pPr>
          </w:p>
        </w:tc>
      </w:tr>
      <w:tr w:rsidR="00D05A53" w:rsidRPr="00365003" w14:paraId="375E976E"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5ED6D449" w14:textId="77777777" w:rsidR="00D05A53" w:rsidRDefault="00D05A53" w:rsidP="00E2090C">
            <w:pPr>
              <w:jc w:val="left"/>
              <w:rPr>
                <w:rFonts w:cs="Arial"/>
                <w:color w:val="000000"/>
                <w:szCs w:val="20"/>
              </w:rPr>
            </w:pPr>
            <w:r>
              <w:rPr>
                <w:rFonts w:cs="Arial"/>
                <w:color w:val="000000"/>
                <w:szCs w:val="20"/>
              </w:rPr>
              <w:t>Direitos de Uso de Software</w:t>
            </w:r>
          </w:p>
        </w:tc>
        <w:tc>
          <w:tcPr>
            <w:tcW w:w="1248" w:type="pct"/>
            <w:tcBorders>
              <w:top w:val="nil"/>
              <w:left w:val="nil"/>
              <w:bottom w:val="nil"/>
              <w:right w:val="nil"/>
            </w:tcBorders>
            <w:shd w:val="clear" w:color="auto" w:fill="auto"/>
            <w:noWrap/>
            <w:vAlign w:val="center"/>
            <w:hideMark/>
          </w:tcPr>
          <w:p w14:paraId="729ACAAF" w14:textId="77777777" w:rsidR="00D05A53" w:rsidRPr="00365003" w:rsidRDefault="00D05A53" w:rsidP="00E2090C">
            <w:pPr>
              <w:jc w:val="right"/>
              <w:rPr>
                <w:rFonts w:cs="Arial"/>
                <w:szCs w:val="20"/>
              </w:rPr>
            </w:pPr>
            <w:r>
              <w:rPr>
                <w:rFonts w:cs="Arial"/>
                <w:szCs w:val="20"/>
              </w:rPr>
              <w:t>212</w:t>
            </w:r>
          </w:p>
        </w:tc>
      </w:tr>
      <w:tr w:rsidR="00D05A53" w:rsidRPr="00365003" w14:paraId="3CBAFC9E" w14:textId="77777777" w:rsidTr="00E2090C">
        <w:trPr>
          <w:trHeight w:hRule="exact" w:val="284"/>
          <w:jc w:val="center"/>
        </w:trPr>
        <w:tc>
          <w:tcPr>
            <w:tcW w:w="3752" w:type="pct"/>
            <w:tcBorders>
              <w:top w:val="nil"/>
              <w:left w:val="nil"/>
              <w:bottom w:val="nil"/>
              <w:right w:val="nil"/>
            </w:tcBorders>
            <w:shd w:val="clear" w:color="000000" w:fill="F2F2F2"/>
            <w:noWrap/>
            <w:vAlign w:val="center"/>
            <w:hideMark/>
          </w:tcPr>
          <w:p w14:paraId="42E43A8A" w14:textId="77777777" w:rsidR="00D05A53" w:rsidRDefault="00D05A53" w:rsidP="00E2090C">
            <w:pPr>
              <w:jc w:val="left"/>
              <w:rPr>
                <w:rFonts w:cs="Arial"/>
                <w:color w:val="000000"/>
                <w:szCs w:val="20"/>
              </w:rPr>
            </w:pPr>
            <w:r>
              <w:rPr>
                <w:rFonts w:cs="Arial"/>
                <w:color w:val="000000"/>
                <w:szCs w:val="20"/>
              </w:rPr>
              <w:t>Softwares Desenvolvidos</w:t>
            </w:r>
          </w:p>
        </w:tc>
        <w:tc>
          <w:tcPr>
            <w:tcW w:w="1248" w:type="pct"/>
            <w:tcBorders>
              <w:top w:val="nil"/>
              <w:left w:val="nil"/>
              <w:bottom w:val="nil"/>
              <w:right w:val="nil"/>
            </w:tcBorders>
            <w:shd w:val="clear" w:color="000000" w:fill="F2F2F2"/>
            <w:noWrap/>
            <w:vAlign w:val="center"/>
            <w:hideMark/>
          </w:tcPr>
          <w:p w14:paraId="48A6A955" w14:textId="77777777" w:rsidR="00D05A53" w:rsidRPr="00365003" w:rsidRDefault="00D05A53" w:rsidP="00E2090C">
            <w:pPr>
              <w:jc w:val="right"/>
              <w:rPr>
                <w:rFonts w:cs="Arial"/>
                <w:szCs w:val="20"/>
              </w:rPr>
            </w:pPr>
            <w:r>
              <w:rPr>
                <w:rFonts w:cs="Arial"/>
                <w:szCs w:val="20"/>
              </w:rPr>
              <w:t>1.302</w:t>
            </w:r>
          </w:p>
        </w:tc>
      </w:tr>
      <w:tr w:rsidR="00D05A53" w:rsidRPr="00365003" w14:paraId="5AB7A8B3" w14:textId="77777777" w:rsidTr="00E2090C">
        <w:trPr>
          <w:trHeight w:hRule="exact" w:val="284"/>
          <w:jc w:val="center"/>
        </w:trPr>
        <w:tc>
          <w:tcPr>
            <w:tcW w:w="3752" w:type="pct"/>
            <w:tcBorders>
              <w:top w:val="nil"/>
              <w:left w:val="nil"/>
              <w:bottom w:val="nil"/>
              <w:right w:val="nil"/>
            </w:tcBorders>
            <w:shd w:val="clear" w:color="auto" w:fill="auto"/>
            <w:noWrap/>
            <w:vAlign w:val="center"/>
            <w:hideMark/>
          </w:tcPr>
          <w:p w14:paraId="6C7A11F6" w14:textId="77777777" w:rsidR="00D05A53" w:rsidRDefault="00D05A53" w:rsidP="00E2090C">
            <w:pPr>
              <w:jc w:val="left"/>
              <w:rPr>
                <w:rFonts w:cs="Arial"/>
                <w:color w:val="000000"/>
                <w:szCs w:val="20"/>
              </w:rPr>
            </w:pPr>
            <w:r>
              <w:rPr>
                <w:rFonts w:cs="Arial"/>
                <w:color w:val="000000"/>
                <w:szCs w:val="20"/>
              </w:rPr>
              <w:t>Softwares em Desenvolvimento</w:t>
            </w:r>
          </w:p>
        </w:tc>
        <w:tc>
          <w:tcPr>
            <w:tcW w:w="1248" w:type="pct"/>
            <w:tcBorders>
              <w:top w:val="nil"/>
              <w:left w:val="nil"/>
              <w:bottom w:val="nil"/>
              <w:right w:val="nil"/>
            </w:tcBorders>
            <w:shd w:val="clear" w:color="auto" w:fill="auto"/>
            <w:noWrap/>
            <w:vAlign w:val="center"/>
            <w:hideMark/>
          </w:tcPr>
          <w:p w14:paraId="220FFF08" w14:textId="77777777" w:rsidR="00D05A53" w:rsidRPr="00365003" w:rsidRDefault="00D05A53" w:rsidP="00E2090C">
            <w:pPr>
              <w:jc w:val="right"/>
              <w:rPr>
                <w:rFonts w:cs="Arial"/>
                <w:szCs w:val="20"/>
              </w:rPr>
            </w:pPr>
            <w:r>
              <w:rPr>
                <w:rFonts w:cs="Arial"/>
                <w:szCs w:val="20"/>
              </w:rPr>
              <w:t>9</w:t>
            </w:r>
          </w:p>
        </w:tc>
      </w:tr>
      <w:tr w:rsidR="00D05A53" w:rsidRPr="00365003" w14:paraId="35786F46" w14:textId="77777777" w:rsidTr="00E2090C">
        <w:trPr>
          <w:trHeight w:hRule="exact" w:val="284"/>
          <w:jc w:val="center"/>
        </w:trPr>
        <w:tc>
          <w:tcPr>
            <w:tcW w:w="3752" w:type="pct"/>
            <w:tcBorders>
              <w:top w:val="single" w:sz="4" w:space="0" w:color="auto"/>
              <w:left w:val="nil"/>
              <w:bottom w:val="single" w:sz="4" w:space="0" w:color="auto"/>
              <w:right w:val="nil"/>
            </w:tcBorders>
            <w:shd w:val="clear" w:color="000000" w:fill="F2F2F2"/>
            <w:noWrap/>
            <w:vAlign w:val="center"/>
            <w:hideMark/>
          </w:tcPr>
          <w:p w14:paraId="52CFD037" w14:textId="77777777" w:rsidR="00D05A53" w:rsidRDefault="00D05A53" w:rsidP="00E2090C">
            <w:pPr>
              <w:jc w:val="left"/>
              <w:rPr>
                <w:rFonts w:cs="Arial"/>
                <w:b/>
                <w:bCs/>
                <w:szCs w:val="20"/>
              </w:rPr>
            </w:pPr>
            <w:r>
              <w:rPr>
                <w:rFonts w:cs="Arial"/>
                <w:b/>
                <w:bCs/>
                <w:szCs w:val="20"/>
              </w:rPr>
              <w:t>Total</w:t>
            </w:r>
          </w:p>
        </w:tc>
        <w:tc>
          <w:tcPr>
            <w:tcW w:w="1248" w:type="pct"/>
            <w:tcBorders>
              <w:top w:val="single" w:sz="4" w:space="0" w:color="auto"/>
              <w:left w:val="nil"/>
              <w:bottom w:val="single" w:sz="4" w:space="0" w:color="auto"/>
              <w:right w:val="nil"/>
            </w:tcBorders>
            <w:shd w:val="clear" w:color="000000" w:fill="F2F2F2"/>
            <w:noWrap/>
            <w:vAlign w:val="center"/>
            <w:hideMark/>
          </w:tcPr>
          <w:p w14:paraId="0973AB1F" w14:textId="77777777" w:rsidR="00D05A53" w:rsidRPr="00365003" w:rsidRDefault="00D05A53" w:rsidP="00E2090C">
            <w:pPr>
              <w:jc w:val="right"/>
              <w:rPr>
                <w:rFonts w:cs="Arial"/>
                <w:b/>
                <w:bCs/>
                <w:szCs w:val="20"/>
              </w:rPr>
            </w:pPr>
            <w:r>
              <w:rPr>
                <w:rFonts w:cs="Arial"/>
                <w:b/>
                <w:bCs/>
                <w:color w:val="000000"/>
                <w:szCs w:val="20"/>
              </w:rPr>
              <w:t>1.523</w:t>
            </w:r>
          </w:p>
        </w:tc>
      </w:tr>
    </w:tbl>
    <w:p w14:paraId="68518DF2" w14:textId="77777777" w:rsidR="00D05A53" w:rsidRDefault="00D05A53" w:rsidP="00D05A53">
      <w:pPr>
        <w:widowControl w:val="0"/>
        <w:adjustRightInd w:val="0"/>
        <w:spacing w:before="120" w:line="312" w:lineRule="auto"/>
        <w:contextualSpacing/>
        <w:textAlignment w:val="baseline"/>
        <w:rPr>
          <w:rFonts w:eastAsia="Batang" w:cs="Arial"/>
          <w:lang w:eastAsia="ar-SA"/>
        </w:rPr>
      </w:pPr>
    </w:p>
    <w:p w14:paraId="1BBF5BA0" w14:textId="77777777" w:rsidR="00D05A53" w:rsidRDefault="00D05A53" w:rsidP="00D05A53">
      <w:pPr>
        <w:widowControl w:val="0"/>
        <w:adjustRightInd w:val="0"/>
        <w:spacing w:before="120" w:line="312" w:lineRule="auto"/>
        <w:contextualSpacing/>
        <w:textAlignment w:val="baseline"/>
        <w:rPr>
          <w:rFonts w:eastAsia="Batang" w:cs="Arial"/>
          <w:lang w:eastAsia="ar-SA"/>
        </w:rPr>
      </w:pPr>
    </w:p>
    <w:bookmarkEnd w:id="21"/>
    <w:p w14:paraId="172AD362" w14:textId="77777777" w:rsidR="00D05A53" w:rsidRPr="00D05A53" w:rsidRDefault="00D05A53" w:rsidP="00D05A53">
      <w:pPr>
        <w:suppressAutoHyphens/>
        <w:adjustRightInd w:val="0"/>
        <w:spacing w:before="160"/>
        <w:textAlignment w:val="baseline"/>
        <w:rPr>
          <w:rFonts w:eastAsia="Batang" w:cs="Arial"/>
          <w:sz w:val="22"/>
          <w:lang w:eastAsia="ar-SA"/>
        </w:rPr>
      </w:pPr>
      <w:r w:rsidRPr="00D05A53">
        <w:rPr>
          <w:rFonts w:eastAsia="Batang" w:cs="Arial"/>
          <w:sz w:val="22"/>
          <w:lang w:eastAsia="ar-SA"/>
        </w:rPr>
        <w:lastRenderedPageBreak/>
        <w:t xml:space="preserve">Baseado no item 57 do CPC 04, a BBTS realiza a ativação de ativos intangíveis desenvolvidos e os que estão em desenvolvimento de projeto interno, cujo objetivo é elaborar softwares para atendimento interno da BBTS.  </w:t>
      </w:r>
    </w:p>
    <w:p w14:paraId="4024128D" w14:textId="77777777" w:rsidR="00D05A53" w:rsidRPr="00D05A53" w:rsidRDefault="00D05A53" w:rsidP="00D05A53">
      <w:pPr>
        <w:suppressAutoHyphens/>
        <w:adjustRightInd w:val="0"/>
        <w:spacing w:before="160"/>
        <w:textAlignment w:val="baseline"/>
        <w:rPr>
          <w:rFonts w:eastAsia="Batang" w:cs="Arial"/>
          <w:sz w:val="22"/>
          <w:lang w:eastAsia="ar-SA"/>
        </w:rPr>
      </w:pPr>
      <w:r w:rsidRPr="00D05A53">
        <w:rPr>
          <w:rFonts w:eastAsia="Batang" w:cs="Arial"/>
          <w:sz w:val="22"/>
          <w:lang w:eastAsia="ar-SA"/>
        </w:rPr>
        <w:t>Os ativos intangíveis que foram adquiridos e desenvolvidos internamente estão sujeitos à amortização, cuja taxa está coerente com a vida útil econômica dos bens. Já os softwares em desenvolvimento não são amortizados e não são considerados como investimento no orçamento da Companhia.</w:t>
      </w:r>
    </w:p>
    <w:p w14:paraId="5FD8F76E" w14:textId="0F63D947" w:rsidR="0012515B" w:rsidRDefault="0012515B" w:rsidP="00CA40C3">
      <w:pPr>
        <w:pStyle w:val="Subttulo"/>
        <w:numPr>
          <w:ilvl w:val="0"/>
          <w:numId w:val="0"/>
        </w:numPr>
        <w:rPr>
          <w:rFonts w:eastAsiaTheme="majorEastAsia" w:cstheme="majorBidi"/>
          <w:b/>
          <w:caps w:val="0"/>
          <w:spacing w:val="0"/>
          <w:szCs w:val="22"/>
        </w:rPr>
      </w:pPr>
      <w:bookmarkStart w:id="22" w:name="_Toc75883327"/>
      <w:r w:rsidRPr="00CA40C3">
        <w:rPr>
          <w:rFonts w:eastAsiaTheme="majorEastAsia" w:cstheme="majorBidi"/>
          <w:b/>
          <w:caps w:val="0"/>
          <w:spacing w:val="0"/>
          <w:szCs w:val="22"/>
        </w:rPr>
        <w:t xml:space="preserve">NOTA 14 – </w:t>
      </w:r>
      <w:r w:rsidR="00F417B7" w:rsidRPr="00F417B7">
        <w:rPr>
          <w:rFonts w:eastAsiaTheme="majorEastAsia" w:cstheme="majorBidi"/>
          <w:b/>
          <w:caps w:val="0"/>
          <w:spacing w:val="0"/>
          <w:szCs w:val="22"/>
        </w:rPr>
        <w:t>IMPOSTOS E CONTRIBUIÇÕES</w:t>
      </w:r>
      <w:bookmarkEnd w:id="22"/>
    </w:p>
    <w:p w14:paraId="7B43D5A6" w14:textId="77777777" w:rsidR="00093973" w:rsidRPr="00093973" w:rsidRDefault="00093973" w:rsidP="00093973">
      <w:pPr>
        <w:suppressAutoHyphens/>
        <w:adjustRightInd w:val="0"/>
        <w:spacing w:before="160"/>
        <w:textAlignment w:val="baseline"/>
        <w:rPr>
          <w:rFonts w:eastAsia="Batang" w:cs="Arial"/>
          <w:sz w:val="22"/>
          <w:lang w:eastAsia="ar-SA"/>
        </w:rPr>
      </w:pPr>
      <w:r w:rsidRPr="00093973">
        <w:rPr>
          <w:rFonts w:eastAsia="Batang" w:cs="Arial"/>
          <w:sz w:val="22"/>
          <w:lang w:eastAsia="ar-SA"/>
        </w:rPr>
        <w:t xml:space="preserve">Os impostos e contribuições estão assim constituídos: </w:t>
      </w:r>
    </w:p>
    <w:tbl>
      <w:tblPr>
        <w:tblW w:w="5000" w:type="pct"/>
        <w:jc w:val="center"/>
        <w:tblCellMar>
          <w:left w:w="70" w:type="dxa"/>
          <w:right w:w="70" w:type="dxa"/>
        </w:tblCellMar>
        <w:tblLook w:val="04A0" w:firstRow="1" w:lastRow="0" w:firstColumn="1" w:lastColumn="0" w:noHBand="0" w:noVBand="1"/>
      </w:tblPr>
      <w:tblGrid>
        <w:gridCol w:w="3694"/>
        <w:gridCol w:w="1420"/>
        <w:gridCol w:w="1552"/>
        <w:gridCol w:w="1420"/>
        <w:gridCol w:w="1552"/>
      </w:tblGrid>
      <w:tr w:rsidR="00093973" w14:paraId="2D4C7408" w14:textId="77777777" w:rsidTr="001466A0">
        <w:trPr>
          <w:trHeight w:hRule="exact" w:val="284"/>
          <w:jc w:val="center"/>
        </w:trPr>
        <w:tc>
          <w:tcPr>
            <w:tcW w:w="1945" w:type="pct"/>
            <w:tcBorders>
              <w:top w:val="single" w:sz="4" w:space="0" w:color="auto"/>
              <w:left w:val="nil"/>
              <w:bottom w:val="nil"/>
              <w:right w:val="nil"/>
            </w:tcBorders>
            <w:shd w:val="clear" w:color="auto" w:fill="1F3864" w:themeFill="accent1" w:themeFillShade="80"/>
            <w:noWrap/>
            <w:vAlign w:val="bottom"/>
            <w:hideMark/>
          </w:tcPr>
          <w:p w14:paraId="540BB088" w14:textId="77777777" w:rsidR="00093973" w:rsidRPr="001466A0" w:rsidRDefault="00093973" w:rsidP="00C1388D">
            <w:pPr>
              <w:rPr>
                <w:rFonts w:cs="Arial"/>
                <w:b/>
                <w:bCs/>
                <w:color w:val="FFFFFF" w:themeColor="background1"/>
                <w:szCs w:val="20"/>
              </w:rPr>
            </w:pPr>
            <w:r w:rsidRPr="001466A0">
              <w:rPr>
                <w:rFonts w:cs="Arial"/>
                <w:b/>
                <w:bCs/>
                <w:color w:val="FFFFFF" w:themeColor="background1"/>
                <w:szCs w:val="20"/>
              </w:rPr>
              <w:t> </w:t>
            </w:r>
          </w:p>
        </w:tc>
        <w:tc>
          <w:tcPr>
            <w:tcW w:w="1531" w:type="pct"/>
            <w:gridSpan w:val="2"/>
            <w:tcBorders>
              <w:top w:val="single" w:sz="4" w:space="0" w:color="auto"/>
              <w:left w:val="nil"/>
              <w:bottom w:val="nil"/>
              <w:right w:val="nil"/>
            </w:tcBorders>
            <w:shd w:val="clear" w:color="auto" w:fill="1F3864" w:themeFill="accent1" w:themeFillShade="80"/>
            <w:noWrap/>
            <w:vAlign w:val="bottom"/>
            <w:hideMark/>
          </w:tcPr>
          <w:p w14:paraId="5F8030F0" w14:textId="77777777" w:rsidR="00093973" w:rsidRPr="001466A0" w:rsidRDefault="00093973" w:rsidP="00C1388D">
            <w:pPr>
              <w:jc w:val="center"/>
              <w:rPr>
                <w:rFonts w:cs="Arial"/>
                <w:b/>
                <w:bCs/>
                <w:color w:val="FFFFFF" w:themeColor="background1"/>
                <w:szCs w:val="20"/>
              </w:rPr>
            </w:pPr>
            <w:r w:rsidRPr="001466A0">
              <w:rPr>
                <w:rFonts w:cs="Arial"/>
                <w:b/>
                <w:bCs/>
                <w:color w:val="FFFFFF" w:themeColor="background1"/>
                <w:szCs w:val="20"/>
              </w:rPr>
              <w:t>30.09.2020</w:t>
            </w:r>
          </w:p>
        </w:tc>
        <w:tc>
          <w:tcPr>
            <w:tcW w:w="1524" w:type="pct"/>
            <w:gridSpan w:val="2"/>
            <w:tcBorders>
              <w:top w:val="single" w:sz="4" w:space="0" w:color="auto"/>
              <w:left w:val="nil"/>
              <w:bottom w:val="nil"/>
              <w:right w:val="nil"/>
            </w:tcBorders>
            <w:shd w:val="clear" w:color="auto" w:fill="1F3864" w:themeFill="accent1" w:themeFillShade="80"/>
            <w:noWrap/>
            <w:vAlign w:val="bottom"/>
            <w:hideMark/>
          </w:tcPr>
          <w:p w14:paraId="53E257BB" w14:textId="77777777" w:rsidR="00093973" w:rsidRPr="001466A0" w:rsidRDefault="00093973" w:rsidP="00C1388D">
            <w:pPr>
              <w:jc w:val="center"/>
              <w:rPr>
                <w:rFonts w:cs="Arial"/>
                <w:b/>
                <w:bCs/>
                <w:color w:val="FFFFFF" w:themeColor="background1"/>
                <w:szCs w:val="20"/>
              </w:rPr>
            </w:pPr>
            <w:r w:rsidRPr="001466A0">
              <w:rPr>
                <w:rFonts w:cs="Arial"/>
                <w:b/>
                <w:bCs/>
                <w:color w:val="FFFFFF" w:themeColor="background1"/>
                <w:szCs w:val="20"/>
              </w:rPr>
              <w:t>31.12.2019</w:t>
            </w:r>
          </w:p>
        </w:tc>
      </w:tr>
      <w:tr w:rsidR="00093973" w14:paraId="353831E7" w14:textId="77777777" w:rsidTr="001466A0">
        <w:trPr>
          <w:trHeight w:hRule="exact" w:val="284"/>
          <w:jc w:val="center"/>
        </w:trPr>
        <w:tc>
          <w:tcPr>
            <w:tcW w:w="1945" w:type="pct"/>
            <w:tcBorders>
              <w:top w:val="nil"/>
              <w:left w:val="nil"/>
              <w:bottom w:val="single" w:sz="4" w:space="0" w:color="auto"/>
              <w:right w:val="nil"/>
            </w:tcBorders>
            <w:shd w:val="clear" w:color="auto" w:fill="1F3864" w:themeFill="accent1" w:themeFillShade="80"/>
            <w:noWrap/>
            <w:vAlign w:val="bottom"/>
            <w:hideMark/>
          </w:tcPr>
          <w:p w14:paraId="60968E91" w14:textId="77777777" w:rsidR="00093973" w:rsidRPr="001466A0" w:rsidRDefault="00093973" w:rsidP="00C1388D">
            <w:pPr>
              <w:rPr>
                <w:rFonts w:cs="Arial"/>
                <w:b/>
                <w:bCs/>
                <w:color w:val="FFFFFF" w:themeColor="background1"/>
                <w:szCs w:val="20"/>
              </w:rPr>
            </w:pPr>
            <w:r w:rsidRPr="001466A0">
              <w:rPr>
                <w:rFonts w:cs="Arial"/>
                <w:b/>
                <w:bCs/>
                <w:color w:val="FFFFFF" w:themeColor="background1"/>
                <w:szCs w:val="20"/>
              </w:rPr>
              <w:t>Descrição</w:t>
            </w:r>
          </w:p>
        </w:tc>
        <w:tc>
          <w:tcPr>
            <w:tcW w:w="765" w:type="pct"/>
            <w:tcBorders>
              <w:top w:val="nil"/>
              <w:left w:val="nil"/>
              <w:bottom w:val="single" w:sz="4" w:space="0" w:color="auto"/>
              <w:right w:val="nil"/>
            </w:tcBorders>
            <w:shd w:val="clear" w:color="auto" w:fill="1F3864" w:themeFill="accent1" w:themeFillShade="80"/>
            <w:noWrap/>
            <w:vAlign w:val="center"/>
            <w:hideMark/>
          </w:tcPr>
          <w:p w14:paraId="0AE84126" w14:textId="77777777" w:rsidR="00093973" w:rsidRPr="001466A0" w:rsidRDefault="00093973" w:rsidP="00C1388D">
            <w:pPr>
              <w:jc w:val="right"/>
              <w:rPr>
                <w:rFonts w:cs="Arial"/>
                <w:b/>
                <w:bCs/>
                <w:color w:val="FFFFFF" w:themeColor="background1"/>
                <w:szCs w:val="20"/>
              </w:rPr>
            </w:pPr>
            <w:r w:rsidRPr="001466A0">
              <w:rPr>
                <w:rFonts w:cs="Arial"/>
                <w:b/>
                <w:bCs/>
                <w:color w:val="FFFFFF" w:themeColor="background1"/>
                <w:szCs w:val="20"/>
              </w:rPr>
              <w:t>Circulante</w:t>
            </w:r>
          </w:p>
        </w:tc>
        <w:tc>
          <w:tcPr>
            <w:tcW w:w="765" w:type="pct"/>
            <w:tcBorders>
              <w:top w:val="nil"/>
              <w:left w:val="nil"/>
              <w:bottom w:val="single" w:sz="4" w:space="0" w:color="auto"/>
              <w:right w:val="nil"/>
            </w:tcBorders>
            <w:shd w:val="clear" w:color="auto" w:fill="1F3864" w:themeFill="accent1" w:themeFillShade="80"/>
            <w:noWrap/>
            <w:vAlign w:val="center"/>
            <w:hideMark/>
          </w:tcPr>
          <w:p w14:paraId="0B17F492" w14:textId="150E64F0" w:rsidR="00093973" w:rsidRPr="001466A0" w:rsidRDefault="00093973" w:rsidP="00C1388D">
            <w:pPr>
              <w:jc w:val="right"/>
              <w:rPr>
                <w:rFonts w:cs="Arial"/>
                <w:b/>
                <w:bCs/>
                <w:color w:val="FFFFFF" w:themeColor="background1"/>
                <w:szCs w:val="20"/>
              </w:rPr>
            </w:pPr>
            <w:r w:rsidRPr="001466A0">
              <w:rPr>
                <w:rFonts w:cs="Arial"/>
                <w:b/>
                <w:bCs/>
                <w:color w:val="FFFFFF" w:themeColor="background1"/>
                <w:szCs w:val="20"/>
              </w:rPr>
              <w:t>Não Circulante</w:t>
            </w:r>
          </w:p>
        </w:tc>
        <w:tc>
          <w:tcPr>
            <w:tcW w:w="765" w:type="pct"/>
            <w:tcBorders>
              <w:top w:val="nil"/>
              <w:left w:val="nil"/>
              <w:bottom w:val="single" w:sz="4" w:space="0" w:color="auto"/>
              <w:right w:val="nil"/>
            </w:tcBorders>
            <w:shd w:val="clear" w:color="auto" w:fill="1F3864" w:themeFill="accent1" w:themeFillShade="80"/>
            <w:noWrap/>
            <w:vAlign w:val="center"/>
            <w:hideMark/>
          </w:tcPr>
          <w:p w14:paraId="310E4D7F" w14:textId="77777777" w:rsidR="00093973" w:rsidRPr="001466A0" w:rsidRDefault="00093973" w:rsidP="00C1388D">
            <w:pPr>
              <w:jc w:val="right"/>
              <w:rPr>
                <w:rFonts w:cs="Arial"/>
                <w:b/>
                <w:bCs/>
                <w:color w:val="FFFFFF" w:themeColor="background1"/>
                <w:szCs w:val="20"/>
              </w:rPr>
            </w:pPr>
            <w:r w:rsidRPr="001466A0">
              <w:rPr>
                <w:rFonts w:cs="Arial"/>
                <w:b/>
                <w:bCs/>
                <w:color w:val="FFFFFF" w:themeColor="background1"/>
                <w:szCs w:val="20"/>
              </w:rPr>
              <w:t>Circulante</w:t>
            </w:r>
          </w:p>
        </w:tc>
        <w:tc>
          <w:tcPr>
            <w:tcW w:w="759" w:type="pct"/>
            <w:tcBorders>
              <w:top w:val="nil"/>
              <w:left w:val="nil"/>
              <w:bottom w:val="single" w:sz="4" w:space="0" w:color="auto"/>
              <w:right w:val="nil"/>
            </w:tcBorders>
            <w:shd w:val="clear" w:color="auto" w:fill="1F3864" w:themeFill="accent1" w:themeFillShade="80"/>
            <w:noWrap/>
            <w:vAlign w:val="center"/>
            <w:hideMark/>
          </w:tcPr>
          <w:p w14:paraId="0CBFCD6B" w14:textId="606E261E" w:rsidR="00093973" w:rsidRPr="001466A0" w:rsidRDefault="001466A0" w:rsidP="00C1388D">
            <w:pPr>
              <w:jc w:val="right"/>
              <w:rPr>
                <w:rFonts w:cs="Arial"/>
                <w:b/>
                <w:bCs/>
                <w:color w:val="FFFFFF" w:themeColor="background1"/>
                <w:szCs w:val="20"/>
              </w:rPr>
            </w:pPr>
            <w:r w:rsidRPr="001466A0">
              <w:rPr>
                <w:rFonts w:cs="Arial"/>
                <w:b/>
                <w:bCs/>
                <w:color w:val="FFFFFF" w:themeColor="background1"/>
                <w:szCs w:val="20"/>
              </w:rPr>
              <w:t xml:space="preserve">Não </w:t>
            </w:r>
            <w:r w:rsidR="00093973" w:rsidRPr="001466A0">
              <w:rPr>
                <w:rFonts w:cs="Arial"/>
                <w:b/>
                <w:bCs/>
                <w:color w:val="FFFFFF" w:themeColor="background1"/>
                <w:szCs w:val="20"/>
              </w:rPr>
              <w:t>Circulante</w:t>
            </w:r>
          </w:p>
        </w:tc>
      </w:tr>
      <w:tr w:rsidR="00093973" w14:paraId="0F2B06D6" w14:textId="77777777" w:rsidTr="001466A0">
        <w:trPr>
          <w:trHeight w:hRule="exact" w:val="284"/>
          <w:jc w:val="center"/>
        </w:trPr>
        <w:tc>
          <w:tcPr>
            <w:tcW w:w="1945" w:type="pct"/>
            <w:tcBorders>
              <w:top w:val="nil"/>
              <w:left w:val="nil"/>
              <w:bottom w:val="nil"/>
              <w:right w:val="nil"/>
            </w:tcBorders>
            <w:shd w:val="clear" w:color="auto" w:fill="auto"/>
            <w:noWrap/>
            <w:vAlign w:val="bottom"/>
            <w:hideMark/>
          </w:tcPr>
          <w:p w14:paraId="47DF2EF4" w14:textId="77777777" w:rsidR="00093973" w:rsidRDefault="00093973" w:rsidP="00C1388D">
            <w:pPr>
              <w:rPr>
                <w:rFonts w:cs="Arial"/>
                <w:szCs w:val="20"/>
              </w:rPr>
            </w:pPr>
            <w:r>
              <w:rPr>
                <w:rFonts w:cs="Arial"/>
                <w:szCs w:val="20"/>
              </w:rPr>
              <w:t>INSS</w:t>
            </w:r>
          </w:p>
        </w:tc>
        <w:tc>
          <w:tcPr>
            <w:tcW w:w="765" w:type="pct"/>
            <w:tcBorders>
              <w:top w:val="nil"/>
              <w:left w:val="nil"/>
              <w:bottom w:val="nil"/>
              <w:right w:val="nil"/>
            </w:tcBorders>
            <w:shd w:val="clear" w:color="auto" w:fill="auto"/>
            <w:noWrap/>
            <w:vAlign w:val="bottom"/>
            <w:hideMark/>
          </w:tcPr>
          <w:p w14:paraId="58191DC8" w14:textId="77777777" w:rsidR="00093973" w:rsidRDefault="00093973" w:rsidP="00C1388D">
            <w:pPr>
              <w:jc w:val="right"/>
              <w:rPr>
                <w:rFonts w:cs="Arial"/>
                <w:color w:val="000000"/>
                <w:szCs w:val="20"/>
              </w:rPr>
            </w:pPr>
            <w:r>
              <w:rPr>
                <w:rFonts w:cs="Arial"/>
                <w:color w:val="000000"/>
                <w:szCs w:val="20"/>
              </w:rPr>
              <w:t>5.783</w:t>
            </w:r>
          </w:p>
        </w:tc>
        <w:tc>
          <w:tcPr>
            <w:tcW w:w="765" w:type="pct"/>
            <w:tcBorders>
              <w:top w:val="nil"/>
              <w:left w:val="nil"/>
              <w:bottom w:val="nil"/>
              <w:right w:val="nil"/>
            </w:tcBorders>
            <w:shd w:val="clear" w:color="auto" w:fill="auto"/>
            <w:noWrap/>
            <w:vAlign w:val="bottom"/>
            <w:hideMark/>
          </w:tcPr>
          <w:p w14:paraId="56986503"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auto" w:fill="auto"/>
            <w:noWrap/>
            <w:vAlign w:val="bottom"/>
            <w:hideMark/>
          </w:tcPr>
          <w:p w14:paraId="2F67F863" w14:textId="77777777" w:rsidR="00093973" w:rsidRDefault="00093973" w:rsidP="00C1388D">
            <w:pPr>
              <w:jc w:val="right"/>
              <w:rPr>
                <w:rFonts w:cs="Arial"/>
                <w:color w:val="000000"/>
                <w:szCs w:val="20"/>
              </w:rPr>
            </w:pPr>
            <w:r>
              <w:rPr>
                <w:rFonts w:cs="Arial"/>
                <w:color w:val="000000"/>
                <w:szCs w:val="20"/>
              </w:rPr>
              <w:t>6.100</w:t>
            </w:r>
          </w:p>
        </w:tc>
        <w:tc>
          <w:tcPr>
            <w:tcW w:w="759" w:type="pct"/>
            <w:tcBorders>
              <w:top w:val="nil"/>
              <w:left w:val="nil"/>
              <w:bottom w:val="nil"/>
              <w:right w:val="nil"/>
            </w:tcBorders>
            <w:shd w:val="clear" w:color="auto" w:fill="auto"/>
            <w:noWrap/>
            <w:vAlign w:val="bottom"/>
            <w:hideMark/>
          </w:tcPr>
          <w:p w14:paraId="42B0AEB4"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73AB2355" w14:textId="77777777" w:rsidTr="001466A0">
        <w:trPr>
          <w:trHeight w:hRule="exact" w:val="284"/>
          <w:jc w:val="center"/>
        </w:trPr>
        <w:tc>
          <w:tcPr>
            <w:tcW w:w="1945" w:type="pct"/>
            <w:tcBorders>
              <w:top w:val="nil"/>
              <w:left w:val="nil"/>
              <w:bottom w:val="nil"/>
              <w:right w:val="nil"/>
            </w:tcBorders>
            <w:shd w:val="clear" w:color="000000" w:fill="F2F2F2"/>
            <w:noWrap/>
            <w:vAlign w:val="bottom"/>
            <w:hideMark/>
          </w:tcPr>
          <w:p w14:paraId="00B1F240" w14:textId="77777777" w:rsidR="00093973" w:rsidRDefault="00093973" w:rsidP="00C1388D">
            <w:pPr>
              <w:rPr>
                <w:rFonts w:cs="Arial"/>
                <w:szCs w:val="20"/>
              </w:rPr>
            </w:pPr>
            <w:r>
              <w:rPr>
                <w:rFonts w:cs="Arial"/>
                <w:szCs w:val="20"/>
              </w:rPr>
              <w:t>PASEP/COFINS/CSLL</w:t>
            </w:r>
          </w:p>
        </w:tc>
        <w:tc>
          <w:tcPr>
            <w:tcW w:w="765" w:type="pct"/>
            <w:tcBorders>
              <w:top w:val="nil"/>
              <w:left w:val="nil"/>
              <w:bottom w:val="nil"/>
              <w:right w:val="nil"/>
            </w:tcBorders>
            <w:shd w:val="clear" w:color="000000" w:fill="F2F2F2"/>
            <w:noWrap/>
            <w:vAlign w:val="bottom"/>
            <w:hideMark/>
          </w:tcPr>
          <w:p w14:paraId="45A71EB2" w14:textId="77777777" w:rsidR="00093973" w:rsidRDefault="00093973" w:rsidP="00C1388D">
            <w:pPr>
              <w:jc w:val="right"/>
              <w:rPr>
                <w:rFonts w:cs="Arial"/>
                <w:color w:val="000000"/>
                <w:szCs w:val="20"/>
              </w:rPr>
            </w:pPr>
            <w:r>
              <w:rPr>
                <w:rFonts w:cs="Arial"/>
                <w:color w:val="000000"/>
                <w:szCs w:val="20"/>
              </w:rPr>
              <w:t>1.195</w:t>
            </w:r>
          </w:p>
        </w:tc>
        <w:tc>
          <w:tcPr>
            <w:tcW w:w="765" w:type="pct"/>
            <w:tcBorders>
              <w:top w:val="nil"/>
              <w:left w:val="nil"/>
              <w:bottom w:val="nil"/>
              <w:right w:val="nil"/>
            </w:tcBorders>
            <w:shd w:val="clear" w:color="000000" w:fill="F2F2F2"/>
            <w:noWrap/>
            <w:vAlign w:val="bottom"/>
            <w:hideMark/>
          </w:tcPr>
          <w:p w14:paraId="37517B44"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000000" w:fill="F2F2F2"/>
            <w:noWrap/>
            <w:vAlign w:val="bottom"/>
            <w:hideMark/>
          </w:tcPr>
          <w:p w14:paraId="4BF2B486" w14:textId="77777777" w:rsidR="00093973" w:rsidRDefault="00093973" w:rsidP="00C1388D">
            <w:pPr>
              <w:jc w:val="right"/>
              <w:rPr>
                <w:rFonts w:cs="Arial"/>
                <w:color w:val="000000"/>
                <w:szCs w:val="20"/>
              </w:rPr>
            </w:pPr>
            <w:r>
              <w:rPr>
                <w:rFonts w:cs="Arial"/>
                <w:color w:val="000000"/>
                <w:szCs w:val="20"/>
              </w:rPr>
              <w:t>1.311</w:t>
            </w:r>
          </w:p>
        </w:tc>
        <w:tc>
          <w:tcPr>
            <w:tcW w:w="759" w:type="pct"/>
            <w:tcBorders>
              <w:top w:val="nil"/>
              <w:left w:val="nil"/>
              <w:bottom w:val="nil"/>
              <w:right w:val="nil"/>
            </w:tcBorders>
            <w:shd w:val="clear" w:color="000000" w:fill="F2F2F2"/>
            <w:noWrap/>
            <w:vAlign w:val="bottom"/>
            <w:hideMark/>
          </w:tcPr>
          <w:p w14:paraId="390443D5"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7AE26FC1" w14:textId="77777777" w:rsidTr="001466A0">
        <w:trPr>
          <w:trHeight w:hRule="exact" w:val="284"/>
          <w:jc w:val="center"/>
        </w:trPr>
        <w:tc>
          <w:tcPr>
            <w:tcW w:w="1945" w:type="pct"/>
            <w:tcBorders>
              <w:top w:val="nil"/>
              <w:left w:val="nil"/>
              <w:bottom w:val="nil"/>
              <w:right w:val="nil"/>
            </w:tcBorders>
            <w:shd w:val="clear" w:color="auto" w:fill="auto"/>
            <w:noWrap/>
            <w:vAlign w:val="bottom"/>
            <w:hideMark/>
          </w:tcPr>
          <w:p w14:paraId="077775BC" w14:textId="77777777" w:rsidR="00093973" w:rsidRDefault="00093973" w:rsidP="00C1388D">
            <w:pPr>
              <w:rPr>
                <w:rFonts w:cs="Arial"/>
                <w:szCs w:val="20"/>
              </w:rPr>
            </w:pPr>
            <w:r>
              <w:rPr>
                <w:rFonts w:cs="Arial"/>
                <w:szCs w:val="20"/>
              </w:rPr>
              <w:t>IR-Retido na Fonte</w:t>
            </w:r>
          </w:p>
        </w:tc>
        <w:tc>
          <w:tcPr>
            <w:tcW w:w="765" w:type="pct"/>
            <w:tcBorders>
              <w:top w:val="nil"/>
              <w:left w:val="nil"/>
              <w:bottom w:val="nil"/>
              <w:right w:val="nil"/>
            </w:tcBorders>
            <w:shd w:val="clear" w:color="auto" w:fill="auto"/>
            <w:noWrap/>
            <w:vAlign w:val="bottom"/>
            <w:hideMark/>
          </w:tcPr>
          <w:p w14:paraId="0CEC5889" w14:textId="77777777" w:rsidR="00093973" w:rsidRDefault="00093973" w:rsidP="00C1388D">
            <w:pPr>
              <w:jc w:val="right"/>
              <w:rPr>
                <w:rFonts w:cs="Arial"/>
                <w:color w:val="000000"/>
                <w:szCs w:val="20"/>
              </w:rPr>
            </w:pPr>
            <w:r>
              <w:rPr>
                <w:rFonts w:cs="Arial"/>
                <w:color w:val="000000"/>
                <w:szCs w:val="20"/>
              </w:rPr>
              <w:t>896</w:t>
            </w:r>
          </w:p>
        </w:tc>
        <w:tc>
          <w:tcPr>
            <w:tcW w:w="765" w:type="pct"/>
            <w:tcBorders>
              <w:top w:val="nil"/>
              <w:left w:val="nil"/>
              <w:bottom w:val="nil"/>
              <w:right w:val="nil"/>
            </w:tcBorders>
            <w:shd w:val="clear" w:color="auto" w:fill="auto"/>
            <w:noWrap/>
            <w:vAlign w:val="bottom"/>
            <w:hideMark/>
          </w:tcPr>
          <w:p w14:paraId="620D2BD3"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auto" w:fill="auto"/>
            <w:noWrap/>
            <w:vAlign w:val="bottom"/>
            <w:hideMark/>
          </w:tcPr>
          <w:p w14:paraId="2E57365D" w14:textId="77777777" w:rsidR="00093973" w:rsidRDefault="00093973" w:rsidP="00C1388D">
            <w:pPr>
              <w:jc w:val="right"/>
              <w:rPr>
                <w:rFonts w:cs="Arial"/>
                <w:color w:val="000000"/>
                <w:szCs w:val="20"/>
              </w:rPr>
            </w:pPr>
            <w:r>
              <w:rPr>
                <w:rFonts w:cs="Arial"/>
                <w:color w:val="000000"/>
                <w:szCs w:val="20"/>
              </w:rPr>
              <w:t>2.015</w:t>
            </w:r>
          </w:p>
        </w:tc>
        <w:tc>
          <w:tcPr>
            <w:tcW w:w="759" w:type="pct"/>
            <w:tcBorders>
              <w:top w:val="nil"/>
              <w:left w:val="nil"/>
              <w:bottom w:val="nil"/>
              <w:right w:val="nil"/>
            </w:tcBorders>
            <w:shd w:val="clear" w:color="auto" w:fill="auto"/>
            <w:noWrap/>
            <w:vAlign w:val="bottom"/>
            <w:hideMark/>
          </w:tcPr>
          <w:p w14:paraId="62CD5929"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30F2AF60" w14:textId="77777777" w:rsidTr="001466A0">
        <w:trPr>
          <w:trHeight w:hRule="exact" w:val="284"/>
          <w:jc w:val="center"/>
        </w:trPr>
        <w:tc>
          <w:tcPr>
            <w:tcW w:w="1945" w:type="pct"/>
            <w:tcBorders>
              <w:top w:val="nil"/>
              <w:left w:val="nil"/>
              <w:bottom w:val="nil"/>
              <w:right w:val="nil"/>
            </w:tcBorders>
            <w:shd w:val="clear" w:color="000000" w:fill="F2F2F2"/>
            <w:noWrap/>
            <w:vAlign w:val="bottom"/>
            <w:hideMark/>
          </w:tcPr>
          <w:p w14:paraId="5BE63499" w14:textId="77777777" w:rsidR="00093973" w:rsidRDefault="00093973" w:rsidP="00C1388D">
            <w:pPr>
              <w:rPr>
                <w:rFonts w:cs="Arial"/>
                <w:szCs w:val="20"/>
              </w:rPr>
            </w:pPr>
            <w:r>
              <w:rPr>
                <w:rFonts w:cs="Arial"/>
                <w:szCs w:val="20"/>
              </w:rPr>
              <w:t>FGTS</w:t>
            </w:r>
          </w:p>
        </w:tc>
        <w:tc>
          <w:tcPr>
            <w:tcW w:w="765" w:type="pct"/>
            <w:tcBorders>
              <w:top w:val="nil"/>
              <w:left w:val="nil"/>
              <w:bottom w:val="nil"/>
              <w:right w:val="nil"/>
            </w:tcBorders>
            <w:shd w:val="clear" w:color="000000" w:fill="F2F2F2"/>
            <w:noWrap/>
            <w:vAlign w:val="bottom"/>
            <w:hideMark/>
          </w:tcPr>
          <w:p w14:paraId="297CCA98" w14:textId="77777777" w:rsidR="00093973" w:rsidRDefault="00093973" w:rsidP="00C1388D">
            <w:pPr>
              <w:jc w:val="right"/>
              <w:rPr>
                <w:rFonts w:cs="Arial"/>
                <w:szCs w:val="20"/>
              </w:rPr>
            </w:pPr>
            <w:r>
              <w:rPr>
                <w:rFonts w:cs="Arial"/>
                <w:szCs w:val="20"/>
              </w:rPr>
              <w:t>1.547</w:t>
            </w:r>
          </w:p>
        </w:tc>
        <w:tc>
          <w:tcPr>
            <w:tcW w:w="765" w:type="pct"/>
            <w:tcBorders>
              <w:top w:val="nil"/>
              <w:left w:val="nil"/>
              <w:bottom w:val="nil"/>
              <w:right w:val="nil"/>
            </w:tcBorders>
            <w:shd w:val="clear" w:color="000000" w:fill="F2F2F2"/>
            <w:noWrap/>
            <w:vAlign w:val="bottom"/>
            <w:hideMark/>
          </w:tcPr>
          <w:p w14:paraId="3374EA1C"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000000" w:fill="F2F2F2"/>
            <w:noWrap/>
            <w:vAlign w:val="bottom"/>
            <w:hideMark/>
          </w:tcPr>
          <w:p w14:paraId="2745F330" w14:textId="77777777" w:rsidR="00093973" w:rsidRDefault="00093973" w:rsidP="00C1388D">
            <w:pPr>
              <w:jc w:val="right"/>
              <w:rPr>
                <w:rFonts w:cs="Arial"/>
                <w:color w:val="000000"/>
                <w:szCs w:val="20"/>
              </w:rPr>
            </w:pPr>
            <w:r>
              <w:rPr>
                <w:rFonts w:cs="Arial"/>
                <w:color w:val="000000"/>
                <w:szCs w:val="20"/>
              </w:rPr>
              <w:t>1.556</w:t>
            </w:r>
          </w:p>
        </w:tc>
        <w:tc>
          <w:tcPr>
            <w:tcW w:w="759" w:type="pct"/>
            <w:tcBorders>
              <w:top w:val="nil"/>
              <w:left w:val="nil"/>
              <w:bottom w:val="nil"/>
              <w:right w:val="nil"/>
            </w:tcBorders>
            <w:shd w:val="clear" w:color="000000" w:fill="F2F2F2"/>
            <w:noWrap/>
            <w:vAlign w:val="bottom"/>
            <w:hideMark/>
          </w:tcPr>
          <w:p w14:paraId="418F4910"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670DC0D6" w14:textId="77777777" w:rsidTr="001466A0">
        <w:trPr>
          <w:trHeight w:hRule="exact" w:val="284"/>
          <w:jc w:val="center"/>
        </w:trPr>
        <w:tc>
          <w:tcPr>
            <w:tcW w:w="1945" w:type="pct"/>
            <w:tcBorders>
              <w:top w:val="nil"/>
              <w:left w:val="nil"/>
              <w:bottom w:val="nil"/>
              <w:right w:val="nil"/>
            </w:tcBorders>
            <w:shd w:val="clear" w:color="auto" w:fill="auto"/>
            <w:noWrap/>
            <w:vAlign w:val="bottom"/>
            <w:hideMark/>
          </w:tcPr>
          <w:p w14:paraId="693EB111" w14:textId="77777777" w:rsidR="00093973" w:rsidRDefault="00093973" w:rsidP="00C1388D">
            <w:pPr>
              <w:rPr>
                <w:rFonts w:cs="Arial"/>
                <w:szCs w:val="20"/>
              </w:rPr>
            </w:pPr>
            <w:r>
              <w:rPr>
                <w:rFonts w:cs="Arial"/>
                <w:szCs w:val="20"/>
              </w:rPr>
              <w:t>ISS</w:t>
            </w:r>
          </w:p>
        </w:tc>
        <w:tc>
          <w:tcPr>
            <w:tcW w:w="765" w:type="pct"/>
            <w:tcBorders>
              <w:top w:val="nil"/>
              <w:left w:val="nil"/>
              <w:bottom w:val="nil"/>
              <w:right w:val="nil"/>
            </w:tcBorders>
            <w:shd w:val="clear" w:color="auto" w:fill="auto"/>
            <w:noWrap/>
            <w:vAlign w:val="bottom"/>
            <w:hideMark/>
          </w:tcPr>
          <w:p w14:paraId="251BC60C" w14:textId="77777777" w:rsidR="00093973" w:rsidRDefault="00093973" w:rsidP="00C1388D">
            <w:pPr>
              <w:jc w:val="right"/>
              <w:rPr>
                <w:rFonts w:cs="Arial"/>
                <w:color w:val="000000"/>
                <w:szCs w:val="20"/>
              </w:rPr>
            </w:pPr>
            <w:r>
              <w:rPr>
                <w:rFonts w:cs="Arial"/>
                <w:color w:val="000000"/>
                <w:szCs w:val="20"/>
              </w:rPr>
              <w:t>8.013</w:t>
            </w:r>
          </w:p>
        </w:tc>
        <w:tc>
          <w:tcPr>
            <w:tcW w:w="765" w:type="pct"/>
            <w:tcBorders>
              <w:top w:val="nil"/>
              <w:left w:val="nil"/>
              <w:bottom w:val="nil"/>
              <w:right w:val="nil"/>
            </w:tcBorders>
            <w:shd w:val="clear" w:color="auto" w:fill="auto"/>
            <w:noWrap/>
            <w:vAlign w:val="bottom"/>
            <w:hideMark/>
          </w:tcPr>
          <w:p w14:paraId="35899147"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auto" w:fill="auto"/>
            <w:noWrap/>
            <w:vAlign w:val="bottom"/>
            <w:hideMark/>
          </w:tcPr>
          <w:p w14:paraId="79971F3D" w14:textId="77777777" w:rsidR="00093973" w:rsidRDefault="00093973" w:rsidP="00C1388D">
            <w:pPr>
              <w:jc w:val="right"/>
              <w:rPr>
                <w:rFonts w:cs="Arial"/>
                <w:color w:val="000000"/>
                <w:szCs w:val="20"/>
              </w:rPr>
            </w:pPr>
            <w:r>
              <w:rPr>
                <w:rFonts w:cs="Arial"/>
                <w:color w:val="000000"/>
                <w:szCs w:val="20"/>
              </w:rPr>
              <w:t>8.465</w:t>
            </w:r>
          </w:p>
        </w:tc>
        <w:tc>
          <w:tcPr>
            <w:tcW w:w="759" w:type="pct"/>
            <w:tcBorders>
              <w:top w:val="nil"/>
              <w:left w:val="nil"/>
              <w:bottom w:val="nil"/>
              <w:right w:val="nil"/>
            </w:tcBorders>
            <w:shd w:val="clear" w:color="auto" w:fill="auto"/>
            <w:noWrap/>
            <w:vAlign w:val="bottom"/>
            <w:hideMark/>
          </w:tcPr>
          <w:p w14:paraId="35966E2F" w14:textId="77777777" w:rsidR="00093973" w:rsidRDefault="00093973" w:rsidP="00C1388D">
            <w:pPr>
              <w:jc w:val="right"/>
              <w:rPr>
                <w:rFonts w:cs="Arial"/>
                <w:color w:val="000000"/>
                <w:szCs w:val="20"/>
              </w:rPr>
            </w:pPr>
            <w:r>
              <w:rPr>
                <w:rFonts w:cs="Arial"/>
                <w:color w:val="000000"/>
                <w:szCs w:val="20"/>
              </w:rPr>
              <w:t>254</w:t>
            </w:r>
          </w:p>
        </w:tc>
      </w:tr>
      <w:tr w:rsidR="00093973" w14:paraId="61685358" w14:textId="77777777" w:rsidTr="001466A0">
        <w:trPr>
          <w:trHeight w:hRule="exact" w:val="284"/>
          <w:jc w:val="center"/>
        </w:trPr>
        <w:tc>
          <w:tcPr>
            <w:tcW w:w="1945" w:type="pct"/>
            <w:tcBorders>
              <w:top w:val="nil"/>
              <w:left w:val="nil"/>
              <w:bottom w:val="nil"/>
              <w:right w:val="nil"/>
            </w:tcBorders>
            <w:shd w:val="clear" w:color="000000" w:fill="F2F2F2"/>
            <w:noWrap/>
            <w:vAlign w:val="bottom"/>
            <w:hideMark/>
          </w:tcPr>
          <w:p w14:paraId="15ABC1B0" w14:textId="77777777" w:rsidR="00093973" w:rsidRDefault="00093973" w:rsidP="00C1388D">
            <w:pPr>
              <w:rPr>
                <w:rFonts w:cs="Arial"/>
                <w:szCs w:val="20"/>
              </w:rPr>
            </w:pPr>
            <w:r>
              <w:rPr>
                <w:rFonts w:cs="Arial"/>
                <w:szCs w:val="20"/>
              </w:rPr>
              <w:t>ICMS</w:t>
            </w:r>
          </w:p>
        </w:tc>
        <w:tc>
          <w:tcPr>
            <w:tcW w:w="765" w:type="pct"/>
            <w:tcBorders>
              <w:top w:val="nil"/>
              <w:left w:val="nil"/>
              <w:bottom w:val="nil"/>
              <w:right w:val="nil"/>
            </w:tcBorders>
            <w:shd w:val="clear" w:color="000000" w:fill="F2F2F2"/>
            <w:noWrap/>
            <w:vAlign w:val="bottom"/>
            <w:hideMark/>
          </w:tcPr>
          <w:p w14:paraId="79323EA5" w14:textId="77777777" w:rsidR="00093973" w:rsidRDefault="00093973" w:rsidP="00C1388D">
            <w:pPr>
              <w:jc w:val="right"/>
              <w:rPr>
                <w:rFonts w:cs="Arial"/>
                <w:szCs w:val="20"/>
              </w:rPr>
            </w:pPr>
            <w:r>
              <w:rPr>
                <w:rFonts w:cs="Arial"/>
                <w:szCs w:val="20"/>
              </w:rPr>
              <w:t>(943)</w:t>
            </w:r>
          </w:p>
        </w:tc>
        <w:tc>
          <w:tcPr>
            <w:tcW w:w="765" w:type="pct"/>
            <w:tcBorders>
              <w:top w:val="nil"/>
              <w:left w:val="nil"/>
              <w:bottom w:val="nil"/>
              <w:right w:val="nil"/>
            </w:tcBorders>
            <w:shd w:val="clear" w:color="000000" w:fill="F2F2F2"/>
            <w:noWrap/>
            <w:vAlign w:val="bottom"/>
            <w:hideMark/>
          </w:tcPr>
          <w:p w14:paraId="179A4B9C"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000000" w:fill="F2F2F2"/>
            <w:noWrap/>
            <w:vAlign w:val="bottom"/>
            <w:hideMark/>
          </w:tcPr>
          <w:p w14:paraId="15536954" w14:textId="77777777" w:rsidR="00093973" w:rsidRDefault="00093973" w:rsidP="00C1388D">
            <w:pPr>
              <w:jc w:val="right"/>
              <w:rPr>
                <w:rFonts w:cs="Arial"/>
                <w:szCs w:val="20"/>
              </w:rPr>
            </w:pPr>
            <w:r>
              <w:rPr>
                <w:rFonts w:cs="Arial"/>
                <w:szCs w:val="20"/>
              </w:rPr>
              <w:t>(215)</w:t>
            </w:r>
          </w:p>
        </w:tc>
        <w:tc>
          <w:tcPr>
            <w:tcW w:w="759" w:type="pct"/>
            <w:tcBorders>
              <w:top w:val="nil"/>
              <w:left w:val="nil"/>
              <w:bottom w:val="nil"/>
              <w:right w:val="nil"/>
            </w:tcBorders>
            <w:shd w:val="clear" w:color="000000" w:fill="F2F2F2"/>
            <w:noWrap/>
            <w:vAlign w:val="bottom"/>
            <w:hideMark/>
          </w:tcPr>
          <w:p w14:paraId="3BFC8432"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568623AF" w14:textId="77777777" w:rsidTr="001466A0">
        <w:trPr>
          <w:trHeight w:hRule="exact" w:val="284"/>
          <w:jc w:val="center"/>
        </w:trPr>
        <w:tc>
          <w:tcPr>
            <w:tcW w:w="1945" w:type="pct"/>
            <w:tcBorders>
              <w:top w:val="nil"/>
              <w:left w:val="nil"/>
              <w:bottom w:val="nil"/>
              <w:right w:val="nil"/>
            </w:tcBorders>
            <w:shd w:val="clear" w:color="auto" w:fill="auto"/>
            <w:noWrap/>
            <w:vAlign w:val="bottom"/>
            <w:hideMark/>
          </w:tcPr>
          <w:p w14:paraId="7A52475C" w14:textId="77777777" w:rsidR="00093973" w:rsidRDefault="00093973" w:rsidP="00C1388D">
            <w:pPr>
              <w:rPr>
                <w:rFonts w:cs="Arial"/>
                <w:szCs w:val="20"/>
              </w:rPr>
            </w:pPr>
            <w:r>
              <w:rPr>
                <w:rFonts w:cs="Arial"/>
                <w:szCs w:val="20"/>
              </w:rPr>
              <w:t>SENAI-TERMO COOPERACAO</w:t>
            </w:r>
          </w:p>
        </w:tc>
        <w:tc>
          <w:tcPr>
            <w:tcW w:w="765" w:type="pct"/>
            <w:tcBorders>
              <w:top w:val="nil"/>
              <w:left w:val="nil"/>
              <w:bottom w:val="nil"/>
              <w:right w:val="nil"/>
            </w:tcBorders>
            <w:shd w:val="clear" w:color="auto" w:fill="auto"/>
            <w:noWrap/>
            <w:vAlign w:val="bottom"/>
            <w:hideMark/>
          </w:tcPr>
          <w:p w14:paraId="41887FF2" w14:textId="77777777" w:rsidR="00093973" w:rsidRDefault="00093973" w:rsidP="00C1388D">
            <w:pPr>
              <w:jc w:val="right"/>
              <w:rPr>
                <w:rFonts w:cs="Arial"/>
                <w:szCs w:val="20"/>
              </w:rPr>
            </w:pPr>
            <w:r>
              <w:rPr>
                <w:rFonts w:cs="Arial"/>
                <w:szCs w:val="20"/>
              </w:rPr>
              <w:t>126</w:t>
            </w:r>
          </w:p>
        </w:tc>
        <w:tc>
          <w:tcPr>
            <w:tcW w:w="765" w:type="pct"/>
            <w:tcBorders>
              <w:top w:val="nil"/>
              <w:left w:val="nil"/>
              <w:bottom w:val="nil"/>
              <w:right w:val="nil"/>
            </w:tcBorders>
            <w:shd w:val="clear" w:color="auto" w:fill="auto"/>
            <w:noWrap/>
            <w:vAlign w:val="bottom"/>
            <w:hideMark/>
          </w:tcPr>
          <w:p w14:paraId="2CA13391"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auto" w:fill="auto"/>
            <w:noWrap/>
            <w:vAlign w:val="bottom"/>
            <w:hideMark/>
          </w:tcPr>
          <w:p w14:paraId="3F44148C" w14:textId="77777777" w:rsidR="00093973" w:rsidRDefault="00093973" w:rsidP="00C1388D">
            <w:pPr>
              <w:jc w:val="right"/>
              <w:rPr>
                <w:rFonts w:cs="Arial"/>
                <w:szCs w:val="20"/>
              </w:rPr>
            </w:pPr>
            <w:r>
              <w:rPr>
                <w:rFonts w:cs="Arial"/>
                <w:szCs w:val="20"/>
              </w:rPr>
              <w:t>114</w:t>
            </w:r>
          </w:p>
        </w:tc>
        <w:tc>
          <w:tcPr>
            <w:tcW w:w="759" w:type="pct"/>
            <w:tcBorders>
              <w:top w:val="nil"/>
              <w:left w:val="nil"/>
              <w:bottom w:val="nil"/>
              <w:right w:val="nil"/>
            </w:tcBorders>
            <w:shd w:val="clear" w:color="auto" w:fill="auto"/>
            <w:noWrap/>
            <w:vAlign w:val="bottom"/>
            <w:hideMark/>
          </w:tcPr>
          <w:p w14:paraId="31D514A7"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68D497B8" w14:textId="77777777" w:rsidTr="001466A0">
        <w:trPr>
          <w:trHeight w:hRule="exact" w:val="284"/>
          <w:jc w:val="center"/>
        </w:trPr>
        <w:tc>
          <w:tcPr>
            <w:tcW w:w="1945" w:type="pct"/>
            <w:tcBorders>
              <w:top w:val="nil"/>
              <w:left w:val="nil"/>
              <w:bottom w:val="nil"/>
              <w:right w:val="nil"/>
            </w:tcBorders>
            <w:shd w:val="clear" w:color="000000" w:fill="F2F2F2"/>
            <w:noWrap/>
            <w:vAlign w:val="bottom"/>
            <w:hideMark/>
          </w:tcPr>
          <w:p w14:paraId="7313C251" w14:textId="77777777" w:rsidR="00093973" w:rsidRDefault="00093973" w:rsidP="00C1388D">
            <w:pPr>
              <w:rPr>
                <w:rFonts w:cs="Arial"/>
                <w:szCs w:val="20"/>
              </w:rPr>
            </w:pPr>
            <w:r>
              <w:rPr>
                <w:rFonts w:cs="Arial"/>
                <w:szCs w:val="20"/>
              </w:rPr>
              <w:t>Outros</w:t>
            </w:r>
          </w:p>
        </w:tc>
        <w:tc>
          <w:tcPr>
            <w:tcW w:w="765" w:type="pct"/>
            <w:tcBorders>
              <w:top w:val="nil"/>
              <w:left w:val="nil"/>
              <w:bottom w:val="nil"/>
              <w:right w:val="nil"/>
            </w:tcBorders>
            <w:shd w:val="clear" w:color="000000" w:fill="F2F2F2"/>
            <w:noWrap/>
            <w:vAlign w:val="bottom"/>
            <w:hideMark/>
          </w:tcPr>
          <w:p w14:paraId="5812A425" w14:textId="77777777" w:rsidR="00093973" w:rsidRDefault="00093973" w:rsidP="00C1388D">
            <w:pPr>
              <w:jc w:val="right"/>
              <w:rPr>
                <w:rFonts w:cs="Arial"/>
                <w:szCs w:val="20"/>
              </w:rPr>
            </w:pPr>
            <w:r>
              <w:rPr>
                <w:rFonts w:cs="Arial"/>
                <w:szCs w:val="20"/>
              </w:rPr>
              <w:t>2</w:t>
            </w:r>
          </w:p>
        </w:tc>
        <w:tc>
          <w:tcPr>
            <w:tcW w:w="765" w:type="pct"/>
            <w:tcBorders>
              <w:top w:val="nil"/>
              <w:left w:val="nil"/>
              <w:bottom w:val="nil"/>
              <w:right w:val="nil"/>
            </w:tcBorders>
            <w:shd w:val="clear" w:color="000000" w:fill="F2F2F2"/>
            <w:noWrap/>
            <w:vAlign w:val="bottom"/>
            <w:hideMark/>
          </w:tcPr>
          <w:p w14:paraId="5E30100F" w14:textId="77777777" w:rsidR="00093973" w:rsidRDefault="00093973" w:rsidP="00C1388D">
            <w:pPr>
              <w:jc w:val="right"/>
              <w:rPr>
                <w:rFonts w:cs="Arial"/>
                <w:color w:val="000000"/>
                <w:szCs w:val="20"/>
              </w:rPr>
            </w:pPr>
            <w:r>
              <w:rPr>
                <w:rFonts w:cs="Arial"/>
                <w:color w:val="000000"/>
                <w:szCs w:val="20"/>
              </w:rPr>
              <w:t xml:space="preserve">               -   </w:t>
            </w:r>
          </w:p>
        </w:tc>
        <w:tc>
          <w:tcPr>
            <w:tcW w:w="765" w:type="pct"/>
            <w:tcBorders>
              <w:top w:val="nil"/>
              <w:left w:val="nil"/>
              <w:bottom w:val="nil"/>
              <w:right w:val="nil"/>
            </w:tcBorders>
            <w:shd w:val="clear" w:color="000000" w:fill="F2F2F2"/>
            <w:noWrap/>
            <w:vAlign w:val="bottom"/>
            <w:hideMark/>
          </w:tcPr>
          <w:p w14:paraId="74E4E983" w14:textId="77777777" w:rsidR="00093973" w:rsidRDefault="00093973" w:rsidP="00C1388D">
            <w:pPr>
              <w:jc w:val="right"/>
              <w:rPr>
                <w:rFonts w:cs="Arial"/>
                <w:szCs w:val="20"/>
              </w:rPr>
            </w:pPr>
            <w:r>
              <w:rPr>
                <w:rFonts w:cs="Arial"/>
                <w:szCs w:val="20"/>
              </w:rPr>
              <w:t>13</w:t>
            </w:r>
          </w:p>
        </w:tc>
        <w:tc>
          <w:tcPr>
            <w:tcW w:w="759" w:type="pct"/>
            <w:tcBorders>
              <w:top w:val="nil"/>
              <w:left w:val="nil"/>
              <w:bottom w:val="nil"/>
              <w:right w:val="nil"/>
            </w:tcBorders>
            <w:shd w:val="clear" w:color="000000" w:fill="F2F2F2"/>
            <w:noWrap/>
            <w:vAlign w:val="bottom"/>
            <w:hideMark/>
          </w:tcPr>
          <w:p w14:paraId="0CDF2D2C" w14:textId="77777777" w:rsidR="00093973" w:rsidRDefault="00093973" w:rsidP="00C1388D">
            <w:pPr>
              <w:jc w:val="right"/>
              <w:rPr>
                <w:rFonts w:cs="Arial"/>
                <w:color w:val="000000"/>
                <w:szCs w:val="20"/>
              </w:rPr>
            </w:pPr>
            <w:r>
              <w:rPr>
                <w:rFonts w:cs="Arial"/>
                <w:color w:val="000000"/>
                <w:szCs w:val="20"/>
              </w:rPr>
              <w:t xml:space="preserve">            -   </w:t>
            </w:r>
          </w:p>
        </w:tc>
      </w:tr>
      <w:tr w:rsidR="00093973" w14:paraId="6BBD5D82" w14:textId="77777777" w:rsidTr="001466A0">
        <w:trPr>
          <w:trHeight w:hRule="exact" w:val="284"/>
          <w:jc w:val="center"/>
        </w:trPr>
        <w:tc>
          <w:tcPr>
            <w:tcW w:w="1945" w:type="pct"/>
            <w:tcBorders>
              <w:top w:val="single" w:sz="4" w:space="0" w:color="auto"/>
              <w:left w:val="nil"/>
              <w:bottom w:val="single" w:sz="4" w:space="0" w:color="auto"/>
              <w:right w:val="nil"/>
            </w:tcBorders>
            <w:shd w:val="clear" w:color="auto" w:fill="auto"/>
            <w:noWrap/>
            <w:vAlign w:val="center"/>
            <w:hideMark/>
          </w:tcPr>
          <w:p w14:paraId="3ECD6A86" w14:textId="77777777" w:rsidR="00093973" w:rsidRDefault="00093973" w:rsidP="00C1388D">
            <w:pPr>
              <w:rPr>
                <w:rFonts w:cs="Arial"/>
                <w:b/>
                <w:bCs/>
                <w:szCs w:val="20"/>
              </w:rPr>
            </w:pPr>
            <w:r>
              <w:rPr>
                <w:rFonts w:cs="Arial"/>
                <w:b/>
                <w:bCs/>
                <w:szCs w:val="20"/>
              </w:rPr>
              <w:t>Total</w:t>
            </w:r>
          </w:p>
        </w:tc>
        <w:tc>
          <w:tcPr>
            <w:tcW w:w="765" w:type="pct"/>
            <w:tcBorders>
              <w:top w:val="single" w:sz="4" w:space="0" w:color="auto"/>
              <w:left w:val="nil"/>
              <w:bottom w:val="single" w:sz="4" w:space="0" w:color="auto"/>
              <w:right w:val="nil"/>
            </w:tcBorders>
            <w:shd w:val="clear" w:color="auto" w:fill="auto"/>
            <w:noWrap/>
            <w:vAlign w:val="center"/>
            <w:hideMark/>
          </w:tcPr>
          <w:p w14:paraId="697C7A1B" w14:textId="77777777" w:rsidR="00093973" w:rsidRDefault="00093973" w:rsidP="00C1388D">
            <w:pPr>
              <w:jc w:val="right"/>
              <w:rPr>
                <w:rFonts w:cs="Arial"/>
                <w:b/>
                <w:bCs/>
                <w:szCs w:val="20"/>
              </w:rPr>
            </w:pPr>
            <w:r>
              <w:rPr>
                <w:rFonts w:cs="Arial"/>
                <w:b/>
                <w:bCs/>
                <w:szCs w:val="20"/>
              </w:rPr>
              <w:t>16.619</w:t>
            </w:r>
          </w:p>
        </w:tc>
        <w:tc>
          <w:tcPr>
            <w:tcW w:w="765" w:type="pct"/>
            <w:tcBorders>
              <w:top w:val="single" w:sz="4" w:space="0" w:color="auto"/>
              <w:left w:val="nil"/>
              <w:bottom w:val="single" w:sz="4" w:space="0" w:color="auto"/>
              <w:right w:val="nil"/>
            </w:tcBorders>
            <w:shd w:val="clear" w:color="auto" w:fill="auto"/>
            <w:noWrap/>
            <w:vAlign w:val="center"/>
            <w:hideMark/>
          </w:tcPr>
          <w:p w14:paraId="67655F6F" w14:textId="77777777" w:rsidR="00093973" w:rsidRDefault="00093973" w:rsidP="00C1388D">
            <w:pPr>
              <w:jc w:val="right"/>
              <w:rPr>
                <w:rFonts w:cs="Arial"/>
                <w:b/>
                <w:bCs/>
                <w:szCs w:val="20"/>
              </w:rPr>
            </w:pPr>
            <w:r>
              <w:rPr>
                <w:rFonts w:cs="Arial"/>
                <w:b/>
                <w:bCs/>
                <w:szCs w:val="20"/>
              </w:rPr>
              <w:t xml:space="preserve">               -   </w:t>
            </w:r>
          </w:p>
        </w:tc>
        <w:tc>
          <w:tcPr>
            <w:tcW w:w="765" w:type="pct"/>
            <w:tcBorders>
              <w:top w:val="single" w:sz="4" w:space="0" w:color="auto"/>
              <w:left w:val="nil"/>
              <w:bottom w:val="single" w:sz="4" w:space="0" w:color="auto"/>
              <w:right w:val="nil"/>
            </w:tcBorders>
            <w:shd w:val="clear" w:color="auto" w:fill="auto"/>
            <w:noWrap/>
            <w:vAlign w:val="center"/>
            <w:hideMark/>
          </w:tcPr>
          <w:p w14:paraId="370B084E" w14:textId="77777777" w:rsidR="00093973" w:rsidRDefault="00093973" w:rsidP="00C1388D">
            <w:pPr>
              <w:jc w:val="right"/>
              <w:rPr>
                <w:rFonts w:cs="Arial"/>
                <w:b/>
                <w:bCs/>
                <w:szCs w:val="20"/>
              </w:rPr>
            </w:pPr>
            <w:r>
              <w:rPr>
                <w:rFonts w:cs="Arial"/>
                <w:b/>
                <w:bCs/>
                <w:szCs w:val="20"/>
              </w:rPr>
              <w:t>19.359</w:t>
            </w:r>
          </w:p>
        </w:tc>
        <w:tc>
          <w:tcPr>
            <w:tcW w:w="759" w:type="pct"/>
            <w:tcBorders>
              <w:top w:val="single" w:sz="4" w:space="0" w:color="auto"/>
              <w:left w:val="nil"/>
              <w:bottom w:val="single" w:sz="4" w:space="0" w:color="auto"/>
              <w:right w:val="nil"/>
            </w:tcBorders>
            <w:shd w:val="clear" w:color="auto" w:fill="auto"/>
            <w:noWrap/>
            <w:vAlign w:val="center"/>
            <w:hideMark/>
          </w:tcPr>
          <w:p w14:paraId="3D4A7027" w14:textId="77777777" w:rsidR="00093973" w:rsidRDefault="00093973" w:rsidP="00C1388D">
            <w:pPr>
              <w:jc w:val="right"/>
              <w:rPr>
                <w:rFonts w:cs="Arial"/>
                <w:b/>
                <w:bCs/>
                <w:szCs w:val="20"/>
              </w:rPr>
            </w:pPr>
            <w:r>
              <w:rPr>
                <w:rFonts w:cs="Arial"/>
                <w:b/>
                <w:bCs/>
                <w:szCs w:val="20"/>
              </w:rPr>
              <w:t>254</w:t>
            </w:r>
          </w:p>
        </w:tc>
      </w:tr>
    </w:tbl>
    <w:p w14:paraId="0FDF2928" w14:textId="77777777" w:rsidR="00093973" w:rsidRPr="00093973" w:rsidRDefault="00093973" w:rsidP="00093973">
      <w:pPr>
        <w:suppressAutoHyphens/>
        <w:adjustRightInd w:val="0"/>
        <w:spacing w:before="160"/>
        <w:textAlignment w:val="baseline"/>
        <w:rPr>
          <w:rFonts w:eastAsia="Batang" w:cs="Arial"/>
          <w:sz w:val="22"/>
          <w:lang w:eastAsia="ar-SA"/>
        </w:rPr>
      </w:pPr>
      <w:r w:rsidRPr="00093973">
        <w:rPr>
          <w:rFonts w:eastAsia="Batang" w:cs="Arial"/>
          <w:sz w:val="22"/>
          <w:lang w:eastAsia="ar-SA"/>
        </w:rPr>
        <w:t>No valor do ISS circulante está contido o valor relativo a parcelamento de ISS que se refere a autos de infração junto à prefeitura de São Paulo, cujo saldo está apresentado abaixo:</w:t>
      </w:r>
    </w:p>
    <w:tbl>
      <w:tblPr>
        <w:tblW w:w="5000" w:type="pct"/>
        <w:jc w:val="center"/>
        <w:tblCellMar>
          <w:left w:w="70" w:type="dxa"/>
          <w:right w:w="70" w:type="dxa"/>
        </w:tblCellMar>
        <w:tblLook w:val="04A0" w:firstRow="1" w:lastRow="0" w:firstColumn="1" w:lastColumn="0" w:noHBand="0" w:noVBand="1"/>
      </w:tblPr>
      <w:tblGrid>
        <w:gridCol w:w="4374"/>
        <w:gridCol w:w="1831"/>
        <w:gridCol w:w="1717"/>
        <w:gridCol w:w="1716"/>
      </w:tblGrid>
      <w:tr w:rsidR="007443EB" w:rsidRPr="007443EB" w14:paraId="04ADB9C5" w14:textId="77777777" w:rsidTr="007443EB">
        <w:trPr>
          <w:trHeight w:hRule="exact" w:val="284"/>
          <w:jc w:val="center"/>
        </w:trPr>
        <w:tc>
          <w:tcPr>
            <w:tcW w:w="2269" w:type="pct"/>
            <w:tcBorders>
              <w:top w:val="single" w:sz="4" w:space="0" w:color="auto"/>
              <w:left w:val="nil"/>
              <w:bottom w:val="single" w:sz="4" w:space="0" w:color="auto"/>
              <w:right w:val="nil"/>
            </w:tcBorders>
            <w:shd w:val="clear" w:color="auto" w:fill="1F3864" w:themeFill="accent1" w:themeFillShade="80"/>
            <w:noWrap/>
            <w:vAlign w:val="center"/>
            <w:hideMark/>
          </w:tcPr>
          <w:p w14:paraId="0E4C82F3" w14:textId="77777777" w:rsidR="00093973" w:rsidRPr="007443EB" w:rsidRDefault="00093973" w:rsidP="00C1388D">
            <w:pPr>
              <w:rPr>
                <w:rFonts w:cs="Arial"/>
                <w:b/>
                <w:bCs/>
                <w:color w:val="FFFFFF" w:themeColor="background1"/>
                <w:szCs w:val="20"/>
              </w:rPr>
            </w:pPr>
            <w:r w:rsidRPr="007443EB">
              <w:rPr>
                <w:rFonts w:cs="Arial"/>
                <w:b/>
                <w:bCs/>
                <w:color w:val="FFFFFF" w:themeColor="background1"/>
                <w:szCs w:val="20"/>
              </w:rPr>
              <w:t>ISS</w:t>
            </w:r>
          </w:p>
        </w:tc>
        <w:tc>
          <w:tcPr>
            <w:tcW w:w="950" w:type="pct"/>
            <w:tcBorders>
              <w:top w:val="single" w:sz="4" w:space="0" w:color="auto"/>
              <w:left w:val="nil"/>
              <w:bottom w:val="single" w:sz="4" w:space="0" w:color="auto"/>
              <w:right w:val="nil"/>
            </w:tcBorders>
            <w:shd w:val="clear" w:color="auto" w:fill="1F3864" w:themeFill="accent1" w:themeFillShade="80"/>
            <w:noWrap/>
            <w:vAlign w:val="center"/>
            <w:hideMark/>
          </w:tcPr>
          <w:p w14:paraId="28486937" w14:textId="4A1BF2E2" w:rsidR="00093973" w:rsidRPr="007443EB" w:rsidRDefault="007443EB" w:rsidP="00C1388D">
            <w:pPr>
              <w:jc w:val="center"/>
              <w:rPr>
                <w:rFonts w:cs="Arial"/>
                <w:b/>
                <w:bCs/>
                <w:color w:val="FFFFFF" w:themeColor="background1"/>
                <w:szCs w:val="20"/>
              </w:rPr>
            </w:pPr>
            <w:r w:rsidRPr="007443EB">
              <w:rPr>
                <w:rFonts w:cs="Arial"/>
                <w:b/>
                <w:bCs/>
                <w:color w:val="FFFFFF" w:themeColor="background1"/>
                <w:szCs w:val="20"/>
              </w:rPr>
              <w:t xml:space="preserve">Parcelas </w:t>
            </w:r>
            <w:r w:rsidR="00093973" w:rsidRPr="007443EB">
              <w:rPr>
                <w:rFonts w:cs="Arial"/>
                <w:b/>
                <w:bCs/>
                <w:color w:val="FFFFFF" w:themeColor="background1"/>
                <w:szCs w:val="20"/>
              </w:rPr>
              <w:t>a vencer</w:t>
            </w:r>
          </w:p>
        </w:tc>
        <w:tc>
          <w:tcPr>
            <w:tcW w:w="891" w:type="pct"/>
            <w:tcBorders>
              <w:top w:val="single" w:sz="4" w:space="0" w:color="auto"/>
              <w:left w:val="nil"/>
              <w:bottom w:val="single" w:sz="4" w:space="0" w:color="auto"/>
              <w:right w:val="nil"/>
            </w:tcBorders>
            <w:shd w:val="clear" w:color="auto" w:fill="1F3864" w:themeFill="accent1" w:themeFillShade="80"/>
            <w:noWrap/>
            <w:vAlign w:val="center"/>
            <w:hideMark/>
          </w:tcPr>
          <w:p w14:paraId="7CF91AA6" w14:textId="77777777" w:rsidR="00093973" w:rsidRPr="007443EB" w:rsidRDefault="00093973" w:rsidP="00C1388D">
            <w:pPr>
              <w:jc w:val="center"/>
              <w:rPr>
                <w:rFonts w:cs="Arial"/>
                <w:b/>
                <w:bCs/>
                <w:color w:val="FFFFFF" w:themeColor="background1"/>
                <w:szCs w:val="20"/>
              </w:rPr>
            </w:pPr>
            <w:r w:rsidRPr="007443EB">
              <w:rPr>
                <w:rFonts w:cs="Arial"/>
                <w:b/>
                <w:bCs/>
                <w:color w:val="FFFFFF" w:themeColor="background1"/>
                <w:szCs w:val="20"/>
              </w:rPr>
              <w:t>Circulante</w:t>
            </w:r>
          </w:p>
        </w:tc>
        <w:tc>
          <w:tcPr>
            <w:tcW w:w="890" w:type="pct"/>
            <w:tcBorders>
              <w:top w:val="single" w:sz="4" w:space="0" w:color="auto"/>
              <w:left w:val="nil"/>
              <w:bottom w:val="single" w:sz="4" w:space="0" w:color="auto"/>
              <w:right w:val="nil"/>
            </w:tcBorders>
            <w:shd w:val="clear" w:color="auto" w:fill="1F3864" w:themeFill="accent1" w:themeFillShade="80"/>
            <w:noWrap/>
            <w:vAlign w:val="center"/>
            <w:hideMark/>
          </w:tcPr>
          <w:p w14:paraId="7B8050EE" w14:textId="7E820CAB" w:rsidR="00093973" w:rsidRPr="007443EB" w:rsidRDefault="007443EB" w:rsidP="00C1388D">
            <w:pPr>
              <w:jc w:val="center"/>
              <w:rPr>
                <w:rFonts w:cs="Arial"/>
                <w:b/>
                <w:bCs/>
                <w:color w:val="FFFFFF" w:themeColor="background1"/>
                <w:szCs w:val="20"/>
              </w:rPr>
            </w:pPr>
            <w:r w:rsidRPr="007443EB">
              <w:rPr>
                <w:rFonts w:cs="Arial"/>
                <w:b/>
                <w:bCs/>
                <w:color w:val="FFFFFF" w:themeColor="background1"/>
                <w:szCs w:val="20"/>
              </w:rPr>
              <w:t xml:space="preserve">Não </w:t>
            </w:r>
            <w:r w:rsidR="00093973" w:rsidRPr="007443EB">
              <w:rPr>
                <w:rFonts w:cs="Arial"/>
                <w:b/>
                <w:bCs/>
                <w:color w:val="FFFFFF" w:themeColor="background1"/>
                <w:szCs w:val="20"/>
              </w:rPr>
              <w:t>Circulante</w:t>
            </w:r>
          </w:p>
        </w:tc>
      </w:tr>
      <w:tr w:rsidR="00093973" w14:paraId="72A850E0" w14:textId="77777777" w:rsidTr="007443EB">
        <w:trPr>
          <w:trHeight w:hRule="exact" w:val="284"/>
          <w:jc w:val="center"/>
        </w:trPr>
        <w:tc>
          <w:tcPr>
            <w:tcW w:w="2269" w:type="pct"/>
            <w:tcBorders>
              <w:top w:val="nil"/>
              <w:left w:val="nil"/>
              <w:bottom w:val="nil"/>
              <w:right w:val="nil"/>
            </w:tcBorders>
            <w:shd w:val="clear" w:color="000000" w:fill="FFFFFF"/>
            <w:noWrap/>
            <w:vAlign w:val="center"/>
            <w:hideMark/>
          </w:tcPr>
          <w:p w14:paraId="17BC5F0F" w14:textId="77777777" w:rsidR="00093973" w:rsidRDefault="00093973" w:rsidP="00C1388D">
            <w:pPr>
              <w:rPr>
                <w:rFonts w:cs="Arial"/>
                <w:szCs w:val="20"/>
              </w:rPr>
            </w:pPr>
            <w:r>
              <w:rPr>
                <w:rFonts w:cs="Arial"/>
                <w:szCs w:val="20"/>
              </w:rPr>
              <w:t>São Paulo</w:t>
            </w:r>
          </w:p>
        </w:tc>
        <w:tc>
          <w:tcPr>
            <w:tcW w:w="950" w:type="pct"/>
            <w:tcBorders>
              <w:top w:val="nil"/>
              <w:left w:val="nil"/>
              <w:bottom w:val="nil"/>
              <w:right w:val="nil"/>
            </w:tcBorders>
            <w:shd w:val="clear" w:color="auto" w:fill="auto"/>
            <w:noWrap/>
            <w:vAlign w:val="center"/>
            <w:hideMark/>
          </w:tcPr>
          <w:p w14:paraId="30978789" w14:textId="77777777" w:rsidR="00093973" w:rsidRDefault="00093973" w:rsidP="00C1388D">
            <w:pPr>
              <w:jc w:val="center"/>
              <w:rPr>
                <w:rFonts w:cs="Arial"/>
                <w:szCs w:val="20"/>
              </w:rPr>
            </w:pPr>
            <w:r>
              <w:rPr>
                <w:rFonts w:cs="Arial"/>
                <w:szCs w:val="20"/>
              </w:rPr>
              <w:t xml:space="preserve">               11 </w:t>
            </w:r>
          </w:p>
        </w:tc>
        <w:tc>
          <w:tcPr>
            <w:tcW w:w="891" w:type="pct"/>
            <w:tcBorders>
              <w:top w:val="nil"/>
              <w:left w:val="nil"/>
              <w:bottom w:val="nil"/>
              <w:right w:val="nil"/>
            </w:tcBorders>
            <w:shd w:val="clear" w:color="auto" w:fill="auto"/>
            <w:noWrap/>
            <w:vAlign w:val="center"/>
            <w:hideMark/>
          </w:tcPr>
          <w:p w14:paraId="40375861" w14:textId="77777777" w:rsidR="00093973" w:rsidRDefault="00093973" w:rsidP="00C1388D">
            <w:pPr>
              <w:jc w:val="right"/>
              <w:rPr>
                <w:rFonts w:cs="Arial"/>
                <w:szCs w:val="20"/>
              </w:rPr>
            </w:pPr>
            <w:r>
              <w:rPr>
                <w:rFonts w:cs="Arial"/>
                <w:szCs w:val="20"/>
              </w:rPr>
              <w:t xml:space="preserve">             358 </w:t>
            </w:r>
          </w:p>
        </w:tc>
        <w:tc>
          <w:tcPr>
            <w:tcW w:w="890" w:type="pct"/>
            <w:tcBorders>
              <w:top w:val="nil"/>
              <w:left w:val="nil"/>
              <w:bottom w:val="nil"/>
              <w:right w:val="nil"/>
            </w:tcBorders>
            <w:shd w:val="clear" w:color="auto" w:fill="auto"/>
            <w:noWrap/>
            <w:vAlign w:val="center"/>
            <w:hideMark/>
          </w:tcPr>
          <w:p w14:paraId="26465143" w14:textId="77777777" w:rsidR="00093973" w:rsidRDefault="00093973" w:rsidP="00C1388D">
            <w:pPr>
              <w:jc w:val="right"/>
              <w:rPr>
                <w:rFonts w:cs="Arial"/>
                <w:szCs w:val="20"/>
              </w:rPr>
            </w:pPr>
            <w:r>
              <w:rPr>
                <w:rFonts w:cs="Arial"/>
                <w:szCs w:val="20"/>
              </w:rPr>
              <w:t xml:space="preserve">               -   </w:t>
            </w:r>
          </w:p>
        </w:tc>
      </w:tr>
      <w:tr w:rsidR="00093973" w14:paraId="5F10795E" w14:textId="77777777" w:rsidTr="007443EB">
        <w:trPr>
          <w:trHeight w:hRule="exact" w:val="284"/>
          <w:jc w:val="center"/>
        </w:trPr>
        <w:tc>
          <w:tcPr>
            <w:tcW w:w="2269" w:type="pct"/>
            <w:tcBorders>
              <w:top w:val="single" w:sz="4" w:space="0" w:color="auto"/>
              <w:left w:val="nil"/>
              <w:bottom w:val="single" w:sz="4" w:space="0" w:color="auto"/>
              <w:right w:val="nil"/>
            </w:tcBorders>
            <w:shd w:val="clear" w:color="000000" w:fill="F2F2F2"/>
            <w:noWrap/>
            <w:vAlign w:val="center"/>
            <w:hideMark/>
          </w:tcPr>
          <w:p w14:paraId="3E33A3E7" w14:textId="77777777" w:rsidR="00093973" w:rsidRDefault="00093973" w:rsidP="00C1388D">
            <w:pPr>
              <w:rPr>
                <w:rFonts w:cs="Arial"/>
                <w:b/>
                <w:bCs/>
                <w:szCs w:val="20"/>
              </w:rPr>
            </w:pPr>
            <w:r>
              <w:rPr>
                <w:rFonts w:cs="Arial"/>
                <w:b/>
                <w:bCs/>
                <w:szCs w:val="20"/>
              </w:rPr>
              <w:t>Total</w:t>
            </w:r>
          </w:p>
        </w:tc>
        <w:tc>
          <w:tcPr>
            <w:tcW w:w="950" w:type="pct"/>
            <w:tcBorders>
              <w:top w:val="single" w:sz="4" w:space="0" w:color="auto"/>
              <w:left w:val="nil"/>
              <w:bottom w:val="single" w:sz="4" w:space="0" w:color="auto"/>
              <w:right w:val="nil"/>
            </w:tcBorders>
            <w:shd w:val="clear" w:color="000000" w:fill="F2F2F2"/>
            <w:noWrap/>
            <w:vAlign w:val="center"/>
            <w:hideMark/>
          </w:tcPr>
          <w:p w14:paraId="5E239894" w14:textId="77777777" w:rsidR="00093973" w:rsidRDefault="00093973" w:rsidP="00C1388D">
            <w:pPr>
              <w:jc w:val="center"/>
              <w:rPr>
                <w:rFonts w:cs="Arial"/>
                <w:b/>
                <w:bCs/>
                <w:szCs w:val="20"/>
              </w:rPr>
            </w:pPr>
            <w:r>
              <w:rPr>
                <w:rFonts w:cs="Arial"/>
                <w:b/>
                <w:bCs/>
                <w:szCs w:val="20"/>
              </w:rPr>
              <w:t> </w:t>
            </w:r>
          </w:p>
        </w:tc>
        <w:tc>
          <w:tcPr>
            <w:tcW w:w="891" w:type="pct"/>
            <w:tcBorders>
              <w:top w:val="single" w:sz="4" w:space="0" w:color="auto"/>
              <w:left w:val="nil"/>
              <w:bottom w:val="single" w:sz="4" w:space="0" w:color="auto"/>
              <w:right w:val="nil"/>
            </w:tcBorders>
            <w:shd w:val="clear" w:color="000000" w:fill="F2F2F2"/>
            <w:noWrap/>
            <w:vAlign w:val="center"/>
            <w:hideMark/>
          </w:tcPr>
          <w:p w14:paraId="16A1406F" w14:textId="77777777" w:rsidR="00093973" w:rsidRDefault="00093973" w:rsidP="00C1388D">
            <w:pPr>
              <w:jc w:val="right"/>
              <w:rPr>
                <w:rFonts w:cs="Arial"/>
                <w:b/>
                <w:bCs/>
                <w:szCs w:val="20"/>
              </w:rPr>
            </w:pPr>
            <w:r>
              <w:rPr>
                <w:rFonts w:cs="Arial"/>
                <w:b/>
                <w:bCs/>
                <w:szCs w:val="20"/>
              </w:rPr>
              <w:t xml:space="preserve">             358 </w:t>
            </w:r>
          </w:p>
        </w:tc>
        <w:tc>
          <w:tcPr>
            <w:tcW w:w="890" w:type="pct"/>
            <w:tcBorders>
              <w:top w:val="single" w:sz="4" w:space="0" w:color="auto"/>
              <w:left w:val="nil"/>
              <w:bottom w:val="single" w:sz="4" w:space="0" w:color="auto"/>
              <w:right w:val="nil"/>
            </w:tcBorders>
            <w:shd w:val="clear" w:color="000000" w:fill="F2F2F2"/>
            <w:noWrap/>
            <w:vAlign w:val="center"/>
            <w:hideMark/>
          </w:tcPr>
          <w:p w14:paraId="43318D8F" w14:textId="77777777" w:rsidR="00093973" w:rsidRDefault="00093973" w:rsidP="00C1388D">
            <w:pPr>
              <w:jc w:val="right"/>
              <w:rPr>
                <w:rFonts w:cs="Arial"/>
                <w:b/>
                <w:bCs/>
                <w:szCs w:val="20"/>
              </w:rPr>
            </w:pPr>
            <w:r>
              <w:rPr>
                <w:rFonts w:cs="Arial"/>
                <w:b/>
                <w:bCs/>
                <w:szCs w:val="20"/>
              </w:rPr>
              <w:t xml:space="preserve">               -   </w:t>
            </w:r>
          </w:p>
        </w:tc>
      </w:tr>
    </w:tbl>
    <w:p w14:paraId="14222AB5" w14:textId="77777777" w:rsidR="00D36EEB" w:rsidRDefault="00BD4306" w:rsidP="00BD4306">
      <w:pPr>
        <w:pStyle w:val="Subttulo"/>
        <w:numPr>
          <w:ilvl w:val="0"/>
          <w:numId w:val="0"/>
        </w:numPr>
        <w:rPr>
          <w:rFonts w:eastAsiaTheme="majorEastAsia" w:cstheme="majorBidi"/>
          <w:b/>
          <w:caps w:val="0"/>
          <w:spacing w:val="0"/>
          <w:szCs w:val="22"/>
        </w:rPr>
      </w:pPr>
      <w:r>
        <w:rPr>
          <w:rFonts w:eastAsiaTheme="majorEastAsia" w:cstheme="majorBidi"/>
          <w:b/>
          <w:caps w:val="0"/>
          <w:spacing w:val="0"/>
          <w:szCs w:val="22"/>
        </w:rPr>
        <w:br/>
      </w:r>
      <w:bookmarkStart w:id="23" w:name="_Toc75883328"/>
      <w:r w:rsidR="0012515B" w:rsidRPr="00CA40C3">
        <w:rPr>
          <w:rFonts w:eastAsiaTheme="majorEastAsia" w:cstheme="majorBidi"/>
          <w:b/>
          <w:caps w:val="0"/>
          <w:spacing w:val="0"/>
          <w:szCs w:val="22"/>
        </w:rPr>
        <w:t xml:space="preserve">NOTA 15 – </w:t>
      </w:r>
      <w:r w:rsidRPr="00BD4306">
        <w:rPr>
          <w:rFonts w:eastAsiaTheme="majorEastAsia" w:cstheme="majorBidi"/>
          <w:b/>
          <w:caps w:val="0"/>
          <w:spacing w:val="0"/>
          <w:szCs w:val="22"/>
        </w:rPr>
        <w:t>EMPRÉSTIMOS</w:t>
      </w:r>
      <w:bookmarkEnd w:id="23"/>
    </w:p>
    <w:p w14:paraId="2F0F183E" w14:textId="77777777" w:rsidR="007E011A" w:rsidRPr="00BE17BE" w:rsidRDefault="007E011A" w:rsidP="00BE17BE">
      <w:pPr>
        <w:suppressAutoHyphens/>
        <w:adjustRightInd w:val="0"/>
        <w:spacing w:before="160"/>
        <w:textAlignment w:val="baseline"/>
        <w:rPr>
          <w:rFonts w:eastAsia="Batang" w:cs="Arial"/>
          <w:sz w:val="22"/>
          <w:lang w:eastAsia="ar-SA"/>
        </w:rPr>
      </w:pPr>
      <w:r w:rsidRPr="00BE17BE">
        <w:rPr>
          <w:rFonts w:eastAsia="Batang" w:cs="Arial"/>
          <w:sz w:val="22"/>
          <w:lang w:eastAsia="ar-SA"/>
        </w:rPr>
        <w:t>Os Empréstimos são reconhecidos, inicialmente, pelo valor justo, líquido dos custos incorridos na transação, e demonstrados pelo custo amortizado, isto é, acrescidos dos encargos e juros proporcionais ao período incorrido.</w:t>
      </w:r>
    </w:p>
    <w:p w14:paraId="7121C74E" w14:textId="77777777" w:rsidR="007E011A" w:rsidRPr="00BE17BE" w:rsidRDefault="007E011A" w:rsidP="00BE17BE">
      <w:pPr>
        <w:suppressAutoHyphens/>
        <w:adjustRightInd w:val="0"/>
        <w:spacing w:before="160"/>
        <w:textAlignment w:val="baseline"/>
        <w:rPr>
          <w:rFonts w:eastAsia="Batang" w:cs="Arial"/>
          <w:sz w:val="22"/>
          <w:lang w:eastAsia="ar-SA"/>
        </w:rPr>
      </w:pPr>
      <w:r w:rsidRPr="00BE17BE">
        <w:rPr>
          <w:rFonts w:eastAsia="Batang" w:cs="Arial"/>
          <w:sz w:val="22"/>
          <w:lang w:eastAsia="ar-SA"/>
        </w:rPr>
        <w:t>São classificados no Passivo Circulante, a menos que a Companhia tenha um direito incondicional de diferir a liquidação do passivo por, pelo menos, 12 meses após a data do balanço.</w:t>
      </w:r>
    </w:p>
    <w:p w14:paraId="37E7F1CC" w14:textId="77777777" w:rsidR="007E011A" w:rsidRPr="00BE17BE" w:rsidRDefault="007E011A" w:rsidP="00BE17BE">
      <w:pPr>
        <w:suppressAutoHyphens/>
        <w:adjustRightInd w:val="0"/>
        <w:spacing w:before="160"/>
        <w:textAlignment w:val="baseline"/>
        <w:rPr>
          <w:rFonts w:eastAsia="Batang" w:cs="Arial"/>
          <w:sz w:val="22"/>
          <w:lang w:eastAsia="ar-SA"/>
        </w:rPr>
      </w:pPr>
      <w:r w:rsidRPr="00BE17BE">
        <w:rPr>
          <w:rFonts w:eastAsia="Batang" w:cs="Arial"/>
          <w:sz w:val="22"/>
          <w:lang w:eastAsia="ar-SA"/>
        </w:rPr>
        <w:t xml:space="preserve">Após estudos e análises desenvolvidos nas áreas competentes, a BBTS visando manter sua estratégia de crescimento e desenvolvimento para os próximos anos e observado o disposto em sua norma interna de Gestão de Liquidez, optou dentre as diversas alternativas disponíveis, pela captação em julho de 2019 de recursos junto ao Banco do Brasil S.A., com as características abaixo: </w:t>
      </w:r>
    </w:p>
    <w:p w14:paraId="5833FFB1" w14:textId="77777777" w:rsidR="007E011A" w:rsidRDefault="007E011A" w:rsidP="007E011A">
      <w:pPr>
        <w:keepNext/>
        <w:suppressAutoHyphens/>
        <w:adjustRightInd w:val="0"/>
        <w:spacing w:line="312" w:lineRule="auto"/>
        <w:textAlignment w:val="baseline"/>
        <w:outlineLvl w:val="7"/>
        <w:rPr>
          <w:rFonts w:eastAsia="Batang" w:cs="Arial"/>
          <w:b/>
          <w:caps/>
          <w:lang w:eastAsia="ar-SA"/>
        </w:rPr>
      </w:pPr>
    </w:p>
    <w:tbl>
      <w:tblPr>
        <w:tblW w:w="5000" w:type="pct"/>
        <w:jc w:val="center"/>
        <w:tblCellMar>
          <w:left w:w="70" w:type="dxa"/>
          <w:right w:w="70" w:type="dxa"/>
        </w:tblCellMar>
        <w:tblLook w:val="04A0" w:firstRow="1" w:lastRow="0" w:firstColumn="1" w:lastColumn="0" w:noHBand="0" w:noVBand="1"/>
      </w:tblPr>
      <w:tblGrid>
        <w:gridCol w:w="4881"/>
        <w:gridCol w:w="4757"/>
      </w:tblGrid>
      <w:tr w:rsidR="007E011A" w14:paraId="4AEB270E" w14:textId="77777777" w:rsidTr="008467FA">
        <w:trPr>
          <w:trHeight w:hRule="exact" w:val="283"/>
          <w:jc w:val="center"/>
        </w:trPr>
        <w:tc>
          <w:tcPr>
            <w:tcW w:w="2532"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42B655E1" w14:textId="77777777" w:rsidR="007E011A" w:rsidRPr="008467FA" w:rsidRDefault="007E011A" w:rsidP="00C1388D">
            <w:pPr>
              <w:jc w:val="center"/>
              <w:rPr>
                <w:rFonts w:cs="Arial"/>
                <w:b/>
                <w:bCs/>
                <w:color w:val="FFFFFF" w:themeColor="background1"/>
                <w:szCs w:val="20"/>
              </w:rPr>
            </w:pPr>
            <w:r w:rsidRPr="008467FA">
              <w:rPr>
                <w:rFonts w:cs="Arial"/>
                <w:b/>
                <w:bCs/>
                <w:color w:val="FFFFFF" w:themeColor="background1"/>
                <w:szCs w:val="20"/>
              </w:rPr>
              <w:t>Nº da Operação/Modalidade</w:t>
            </w:r>
          </w:p>
        </w:tc>
        <w:tc>
          <w:tcPr>
            <w:tcW w:w="2468"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6809616B" w14:textId="77777777" w:rsidR="007E011A" w:rsidRPr="008467FA" w:rsidRDefault="007E011A" w:rsidP="00C1388D">
            <w:pPr>
              <w:jc w:val="right"/>
              <w:rPr>
                <w:rFonts w:cs="Arial"/>
                <w:b/>
                <w:bCs/>
                <w:color w:val="FFFFFF" w:themeColor="background1"/>
                <w:szCs w:val="20"/>
              </w:rPr>
            </w:pPr>
            <w:r w:rsidRPr="008467FA">
              <w:rPr>
                <w:rFonts w:cs="Arial"/>
                <w:b/>
                <w:bCs/>
                <w:color w:val="FFFFFF" w:themeColor="background1"/>
                <w:szCs w:val="20"/>
              </w:rPr>
              <w:t>330900920 / BB Giro Corporate</w:t>
            </w:r>
          </w:p>
        </w:tc>
      </w:tr>
      <w:tr w:rsidR="007E011A" w14:paraId="6BC3BE06" w14:textId="77777777" w:rsidTr="008467FA">
        <w:trPr>
          <w:trHeight w:hRule="exact" w:val="283"/>
          <w:jc w:val="center"/>
        </w:trPr>
        <w:tc>
          <w:tcPr>
            <w:tcW w:w="2532" w:type="pct"/>
            <w:vMerge/>
            <w:tcBorders>
              <w:left w:val="nil"/>
              <w:bottom w:val="single" w:sz="4" w:space="0" w:color="auto"/>
              <w:right w:val="nil"/>
            </w:tcBorders>
            <w:shd w:val="clear" w:color="auto" w:fill="1F3864" w:themeFill="accent1" w:themeFillShade="80"/>
            <w:vAlign w:val="center"/>
            <w:hideMark/>
          </w:tcPr>
          <w:p w14:paraId="3A460E1E" w14:textId="77777777" w:rsidR="007E011A" w:rsidRDefault="007E011A" w:rsidP="00C1388D">
            <w:pPr>
              <w:rPr>
                <w:rFonts w:cs="Arial"/>
                <w:b/>
                <w:bCs/>
                <w:szCs w:val="20"/>
              </w:rPr>
            </w:pPr>
          </w:p>
        </w:tc>
        <w:tc>
          <w:tcPr>
            <w:tcW w:w="2468" w:type="pct"/>
            <w:vMerge/>
            <w:tcBorders>
              <w:left w:val="nil"/>
              <w:bottom w:val="single" w:sz="4" w:space="0" w:color="auto"/>
              <w:right w:val="nil"/>
            </w:tcBorders>
            <w:shd w:val="clear" w:color="auto" w:fill="1F3864" w:themeFill="accent1" w:themeFillShade="80"/>
            <w:vAlign w:val="center"/>
            <w:hideMark/>
          </w:tcPr>
          <w:p w14:paraId="2C985A0F" w14:textId="77777777" w:rsidR="007E011A" w:rsidRDefault="007E011A" w:rsidP="00C1388D">
            <w:pPr>
              <w:rPr>
                <w:rFonts w:cs="Arial"/>
                <w:b/>
                <w:bCs/>
                <w:color w:val="000000"/>
                <w:szCs w:val="20"/>
              </w:rPr>
            </w:pPr>
          </w:p>
        </w:tc>
      </w:tr>
      <w:tr w:rsidR="007E011A" w14:paraId="260F7007" w14:textId="77777777" w:rsidTr="008467FA">
        <w:trPr>
          <w:trHeight w:hRule="exact" w:val="283"/>
          <w:jc w:val="center"/>
        </w:trPr>
        <w:tc>
          <w:tcPr>
            <w:tcW w:w="2532" w:type="pct"/>
            <w:vMerge/>
            <w:tcBorders>
              <w:left w:val="nil"/>
              <w:bottom w:val="single" w:sz="4" w:space="0" w:color="auto"/>
              <w:right w:val="nil"/>
            </w:tcBorders>
            <w:shd w:val="clear" w:color="auto" w:fill="1F3864" w:themeFill="accent1" w:themeFillShade="80"/>
            <w:vAlign w:val="center"/>
            <w:hideMark/>
          </w:tcPr>
          <w:p w14:paraId="4F5DDE72" w14:textId="77777777" w:rsidR="007E011A" w:rsidRDefault="007E011A" w:rsidP="00C1388D">
            <w:pPr>
              <w:rPr>
                <w:rFonts w:cs="Arial"/>
                <w:b/>
                <w:bCs/>
                <w:szCs w:val="20"/>
              </w:rPr>
            </w:pPr>
          </w:p>
        </w:tc>
        <w:tc>
          <w:tcPr>
            <w:tcW w:w="2468" w:type="pct"/>
            <w:vMerge/>
            <w:tcBorders>
              <w:left w:val="nil"/>
              <w:bottom w:val="single" w:sz="4" w:space="0" w:color="auto"/>
              <w:right w:val="nil"/>
            </w:tcBorders>
            <w:shd w:val="clear" w:color="auto" w:fill="1F3864" w:themeFill="accent1" w:themeFillShade="80"/>
            <w:vAlign w:val="center"/>
            <w:hideMark/>
          </w:tcPr>
          <w:p w14:paraId="5F2B9567" w14:textId="77777777" w:rsidR="007E011A" w:rsidRDefault="007E011A" w:rsidP="00C1388D">
            <w:pPr>
              <w:rPr>
                <w:rFonts w:cs="Arial"/>
                <w:b/>
                <w:bCs/>
                <w:color w:val="000000"/>
                <w:szCs w:val="20"/>
              </w:rPr>
            </w:pPr>
          </w:p>
        </w:tc>
      </w:tr>
      <w:tr w:rsidR="007E011A" w14:paraId="49D7FE80" w14:textId="77777777" w:rsidTr="008467FA">
        <w:trPr>
          <w:trHeight w:hRule="exact" w:val="283"/>
          <w:jc w:val="center"/>
        </w:trPr>
        <w:tc>
          <w:tcPr>
            <w:tcW w:w="2532" w:type="pct"/>
            <w:tcBorders>
              <w:top w:val="single" w:sz="4" w:space="0" w:color="auto"/>
            </w:tcBorders>
            <w:shd w:val="clear" w:color="auto" w:fill="auto"/>
            <w:noWrap/>
            <w:vAlign w:val="center"/>
            <w:hideMark/>
          </w:tcPr>
          <w:p w14:paraId="39498DB1" w14:textId="77777777" w:rsidR="007E011A" w:rsidRDefault="007E011A" w:rsidP="00C1388D">
            <w:pPr>
              <w:rPr>
                <w:rFonts w:cs="Arial"/>
                <w:szCs w:val="20"/>
              </w:rPr>
            </w:pPr>
            <w:r>
              <w:rPr>
                <w:rFonts w:cs="Arial"/>
                <w:szCs w:val="20"/>
              </w:rPr>
              <w:t>Agência</w:t>
            </w:r>
          </w:p>
        </w:tc>
        <w:tc>
          <w:tcPr>
            <w:tcW w:w="2468" w:type="pct"/>
            <w:tcBorders>
              <w:top w:val="single" w:sz="4" w:space="0" w:color="auto"/>
            </w:tcBorders>
            <w:shd w:val="clear" w:color="auto" w:fill="auto"/>
            <w:noWrap/>
            <w:vAlign w:val="center"/>
            <w:hideMark/>
          </w:tcPr>
          <w:p w14:paraId="55CD8E46" w14:textId="77777777" w:rsidR="007E011A" w:rsidRDefault="007E011A" w:rsidP="00C1388D">
            <w:pPr>
              <w:jc w:val="center"/>
              <w:rPr>
                <w:rFonts w:cs="Arial"/>
                <w:szCs w:val="20"/>
              </w:rPr>
            </w:pPr>
            <w:r>
              <w:rPr>
                <w:rFonts w:cs="Arial"/>
                <w:szCs w:val="20"/>
              </w:rPr>
              <w:t>3309</w:t>
            </w:r>
          </w:p>
        </w:tc>
      </w:tr>
      <w:tr w:rsidR="007E011A" w14:paraId="3B31D4A9" w14:textId="77777777" w:rsidTr="008467FA">
        <w:trPr>
          <w:trHeight w:hRule="exact" w:val="283"/>
          <w:jc w:val="center"/>
        </w:trPr>
        <w:tc>
          <w:tcPr>
            <w:tcW w:w="2532" w:type="pct"/>
            <w:tcBorders>
              <w:bottom w:val="single" w:sz="4" w:space="0" w:color="auto"/>
            </w:tcBorders>
            <w:shd w:val="clear" w:color="auto" w:fill="auto"/>
            <w:noWrap/>
            <w:vAlign w:val="center"/>
            <w:hideMark/>
          </w:tcPr>
          <w:p w14:paraId="7E4B63FD" w14:textId="77777777" w:rsidR="007E011A" w:rsidRDefault="007E011A" w:rsidP="00C1388D">
            <w:pPr>
              <w:rPr>
                <w:rFonts w:cs="Arial"/>
                <w:szCs w:val="20"/>
              </w:rPr>
            </w:pPr>
            <w:r>
              <w:rPr>
                <w:rFonts w:cs="Arial"/>
                <w:szCs w:val="20"/>
              </w:rPr>
              <w:t>Pagamento do principal</w:t>
            </w:r>
          </w:p>
        </w:tc>
        <w:tc>
          <w:tcPr>
            <w:tcW w:w="2468" w:type="pct"/>
            <w:tcBorders>
              <w:bottom w:val="single" w:sz="4" w:space="0" w:color="auto"/>
            </w:tcBorders>
            <w:shd w:val="clear" w:color="auto" w:fill="auto"/>
            <w:noWrap/>
            <w:vAlign w:val="center"/>
            <w:hideMark/>
          </w:tcPr>
          <w:p w14:paraId="2D47EBE7" w14:textId="77777777" w:rsidR="007E011A" w:rsidRDefault="007E011A" w:rsidP="00C1388D">
            <w:pPr>
              <w:jc w:val="center"/>
              <w:rPr>
                <w:rFonts w:cs="Arial"/>
                <w:color w:val="000000"/>
                <w:szCs w:val="20"/>
              </w:rPr>
            </w:pPr>
            <w:r>
              <w:rPr>
                <w:rFonts w:cs="Arial"/>
                <w:color w:val="000000"/>
                <w:szCs w:val="20"/>
              </w:rPr>
              <w:t xml:space="preserve"> Semestral (10/01/2020 e 10/07/2020) </w:t>
            </w:r>
          </w:p>
        </w:tc>
      </w:tr>
      <w:tr w:rsidR="008467FA" w14:paraId="16556587" w14:textId="77777777" w:rsidTr="008467FA">
        <w:trPr>
          <w:trHeight w:hRule="exact" w:val="283"/>
          <w:jc w:val="center"/>
        </w:trPr>
        <w:tc>
          <w:tcPr>
            <w:tcW w:w="2532" w:type="pct"/>
            <w:tcBorders>
              <w:top w:val="single" w:sz="4" w:space="0" w:color="auto"/>
              <w:bottom w:val="single" w:sz="4" w:space="0" w:color="auto"/>
            </w:tcBorders>
            <w:shd w:val="clear" w:color="auto" w:fill="auto"/>
            <w:noWrap/>
            <w:vAlign w:val="center"/>
            <w:hideMark/>
          </w:tcPr>
          <w:p w14:paraId="01B825C6" w14:textId="77777777" w:rsidR="008467FA" w:rsidRDefault="008467FA" w:rsidP="00C1388D">
            <w:pPr>
              <w:rPr>
                <w:rFonts w:cs="Arial"/>
                <w:b/>
                <w:bCs/>
                <w:szCs w:val="20"/>
              </w:rPr>
            </w:pPr>
            <w:r>
              <w:rPr>
                <w:rFonts w:cs="Arial"/>
                <w:b/>
                <w:bCs/>
                <w:szCs w:val="20"/>
              </w:rPr>
              <w:t>Saldo devedor em 31.12.2019</w:t>
            </w:r>
          </w:p>
        </w:tc>
        <w:tc>
          <w:tcPr>
            <w:tcW w:w="2468" w:type="pct"/>
            <w:tcBorders>
              <w:top w:val="single" w:sz="4" w:space="0" w:color="auto"/>
              <w:bottom w:val="single" w:sz="4" w:space="0" w:color="auto"/>
            </w:tcBorders>
            <w:shd w:val="clear" w:color="000000" w:fill="FFFFFF"/>
            <w:noWrap/>
            <w:vAlign w:val="center"/>
            <w:hideMark/>
          </w:tcPr>
          <w:p w14:paraId="7F152AE2" w14:textId="77777777" w:rsidR="008467FA" w:rsidRDefault="008467FA" w:rsidP="00C1388D">
            <w:pPr>
              <w:rPr>
                <w:rFonts w:cs="Arial"/>
                <w:b/>
                <w:bCs/>
                <w:szCs w:val="20"/>
              </w:rPr>
            </w:pPr>
            <w:r>
              <w:rPr>
                <w:rFonts w:cs="Arial"/>
                <w:b/>
                <w:bCs/>
                <w:szCs w:val="20"/>
              </w:rPr>
              <w:t xml:space="preserve">                              15.000 </w:t>
            </w:r>
          </w:p>
          <w:p w14:paraId="2296A517" w14:textId="1D451A78" w:rsidR="008467FA" w:rsidRDefault="008467FA" w:rsidP="00C1388D">
            <w:pPr>
              <w:rPr>
                <w:rFonts w:cs="Arial"/>
                <w:b/>
                <w:bCs/>
                <w:szCs w:val="20"/>
              </w:rPr>
            </w:pPr>
            <w:r>
              <w:rPr>
                <w:rFonts w:cs="Arial"/>
                <w:b/>
                <w:bCs/>
                <w:szCs w:val="20"/>
              </w:rPr>
              <w:t> </w:t>
            </w:r>
          </w:p>
          <w:p w14:paraId="311539C1" w14:textId="307C10A0" w:rsidR="008467FA" w:rsidRDefault="008467FA" w:rsidP="00C1388D">
            <w:pPr>
              <w:rPr>
                <w:rFonts w:cs="Arial"/>
                <w:b/>
                <w:bCs/>
                <w:szCs w:val="20"/>
              </w:rPr>
            </w:pPr>
            <w:r>
              <w:rPr>
                <w:rFonts w:cs="Arial"/>
                <w:b/>
                <w:bCs/>
                <w:szCs w:val="20"/>
              </w:rPr>
              <w:t> </w:t>
            </w:r>
          </w:p>
        </w:tc>
      </w:tr>
      <w:tr w:rsidR="008467FA" w14:paraId="746339A6" w14:textId="77777777" w:rsidTr="008467FA">
        <w:trPr>
          <w:trHeight w:hRule="exact" w:val="283"/>
          <w:jc w:val="center"/>
        </w:trPr>
        <w:tc>
          <w:tcPr>
            <w:tcW w:w="2532" w:type="pct"/>
            <w:tcBorders>
              <w:top w:val="single" w:sz="4" w:space="0" w:color="auto"/>
              <w:bottom w:val="single" w:sz="4" w:space="0" w:color="auto"/>
            </w:tcBorders>
            <w:shd w:val="clear" w:color="auto" w:fill="auto"/>
            <w:noWrap/>
            <w:vAlign w:val="center"/>
            <w:hideMark/>
          </w:tcPr>
          <w:p w14:paraId="6524994C" w14:textId="77777777" w:rsidR="008467FA" w:rsidRDefault="008467FA" w:rsidP="00C1388D">
            <w:pPr>
              <w:rPr>
                <w:rFonts w:cs="Arial"/>
                <w:b/>
                <w:bCs/>
                <w:szCs w:val="20"/>
              </w:rPr>
            </w:pPr>
            <w:r>
              <w:rPr>
                <w:rFonts w:cs="Arial"/>
                <w:b/>
                <w:bCs/>
                <w:szCs w:val="20"/>
              </w:rPr>
              <w:t>Saldo devedor em 30.09.2020</w:t>
            </w:r>
          </w:p>
        </w:tc>
        <w:tc>
          <w:tcPr>
            <w:tcW w:w="2468" w:type="pct"/>
            <w:tcBorders>
              <w:top w:val="single" w:sz="4" w:space="0" w:color="auto"/>
              <w:bottom w:val="single" w:sz="4" w:space="0" w:color="auto"/>
            </w:tcBorders>
            <w:shd w:val="clear" w:color="000000" w:fill="FFFFFF"/>
            <w:noWrap/>
            <w:vAlign w:val="center"/>
            <w:hideMark/>
          </w:tcPr>
          <w:p w14:paraId="2F6375A1" w14:textId="77777777" w:rsidR="008467FA" w:rsidRDefault="008467FA" w:rsidP="00C1388D">
            <w:pPr>
              <w:rPr>
                <w:rFonts w:cs="Arial"/>
                <w:b/>
                <w:bCs/>
                <w:szCs w:val="20"/>
              </w:rPr>
            </w:pPr>
            <w:r>
              <w:rPr>
                <w:rFonts w:cs="Arial"/>
                <w:b/>
                <w:bCs/>
                <w:szCs w:val="20"/>
              </w:rPr>
              <w:t xml:space="preserve">                                       - </w:t>
            </w:r>
          </w:p>
          <w:p w14:paraId="330562D3" w14:textId="7A6FD5A1" w:rsidR="008467FA" w:rsidRDefault="008467FA" w:rsidP="00C1388D">
            <w:pPr>
              <w:rPr>
                <w:rFonts w:cs="Arial"/>
                <w:b/>
                <w:bCs/>
                <w:szCs w:val="20"/>
              </w:rPr>
            </w:pPr>
            <w:r>
              <w:rPr>
                <w:rFonts w:cs="Arial"/>
                <w:b/>
                <w:bCs/>
                <w:szCs w:val="20"/>
              </w:rPr>
              <w:t> </w:t>
            </w:r>
          </w:p>
          <w:p w14:paraId="1165405F" w14:textId="26E179AB" w:rsidR="008467FA" w:rsidRDefault="008467FA" w:rsidP="00C1388D">
            <w:pPr>
              <w:rPr>
                <w:rFonts w:cs="Arial"/>
                <w:b/>
                <w:bCs/>
                <w:szCs w:val="20"/>
              </w:rPr>
            </w:pPr>
            <w:r>
              <w:rPr>
                <w:rFonts w:cs="Arial"/>
                <w:b/>
                <w:bCs/>
                <w:szCs w:val="20"/>
              </w:rPr>
              <w:t> </w:t>
            </w:r>
          </w:p>
        </w:tc>
      </w:tr>
    </w:tbl>
    <w:p w14:paraId="3AA35E24" w14:textId="09A439D5" w:rsidR="0012515B" w:rsidRPr="00CA40C3" w:rsidRDefault="00C77E69" w:rsidP="00CA40C3">
      <w:pPr>
        <w:pStyle w:val="Subttulo"/>
        <w:numPr>
          <w:ilvl w:val="0"/>
          <w:numId w:val="0"/>
        </w:numPr>
        <w:rPr>
          <w:rFonts w:eastAsiaTheme="majorEastAsia" w:cstheme="majorBidi"/>
          <w:b/>
          <w:caps w:val="0"/>
          <w:spacing w:val="0"/>
          <w:szCs w:val="22"/>
        </w:rPr>
      </w:pPr>
      <w:r>
        <w:rPr>
          <w:rFonts w:eastAsiaTheme="majorEastAsia" w:cstheme="majorBidi"/>
          <w:b/>
          <w:caps w:val="0"/>
          <w:spacing w:val="0"/>
          <w:szCs w:val="22"/>
        </w:rPr>
        <w:br/>
      </w:r>
      <w:bookmarkStart w:id="24" w:name="_Toc75883329"/>
      <w:r w:rsidR="0012515B" w:rsidRPr="00CA40C3">
        <w:rPr>
          <w:rFonts w:eastAsiaTheme="majorEastAsia" w:cstheme="majorBidi"/>
          <w:b/>
          <w:caps w:val="0"/>
          <w:spacing w:val="0"/>
          <w:szCs w:val="22"/>
        </w:rPr>
        <w:t xml:space="preserve">NOTA 16 - </w:t>
      </w:r>
      <w:r w:rsidRPr="00C77E69">
        <w:rPr>
          <w:rFonts w:eastAsiaTheme="majorEastAsia" w:cstheme="majorBidi"/>
          <w:b/>
          <w:caps w:val="0"/>
          <w:spacing w:val="0"/>
          <w:szCs w:val="22"/>
        </w:rPr>
        <w:t>PROVISÕES DE PESSOAL</w:t>
      </w:r>
      <w:bookmarkEnd w:id="24"/>
    </w:p>
    <w:p w14:paraId="34BA3DB7" w14:textId="59F5B29A" w:rsidR="00621D50" w:rsidRPr="0015056F" w:rsidRDefault="00621D50" w:rsidP="00621D50">
      <w:pPr>
        <w:suppressAutoHyphens/>
        <w:adjustRightInd w:val="0"/>
        <w:spacing w:before="160"/>
        <w:textAlignment w:val="baseline"/>
        <w:rPr>
          <w:rFonts w:eastAsia="Batang" w:cs="Arial"/>
          <w:sz w:val="18"/>
          <w:lang w:eastAsia="ar-SA"/>
        </w:rPr>
      </w:pPr>
      <w:r w:rsidRPr="00621D50">
        <w:rPr>
          <w:rFonts w:eastAsia="Batang" w:cs="Arial"/>
          <w:sz w:val="22"/>
          <w:lang w:eastAsia="ar-SA"/>
        </w:rPr>
        <w:t>As provisões de pessoal estão assim constituídas:</w:t>
      </w:r>
    </w:p>
    <w:tbl>
      <w:tblPr>
        <w:tblW w:w="5000" w:type="pct"/>
        <w:jc w:val="center"/>
        <w:tblCellMar>
          <w:left w:w="70" w:type="dxa"/>
          <w:right w:w="70" w:type="dxa"/>
        </w:tblCellMar>
        <w:tblLook w:val="04A0" w:firstRow="1" w:lastRow="0" w:firstColumn="1" w:lastColumn="0" w:noHBand="0" w:noVBand="1"/>
      </w:tblPr>
      <w:tblGrid>
        <w:gridCol w:w="6159"/>
        <w:gridCol w:w="1729"/>
        <w:gridCol w:w="1750"/>
      </w:tblGrid>
      <w:tr w:rsidR="00621D50" w14:paraId="5DB3F385" w14:textId="77777777" w:rsidTr="00621D50">
        <w:trPr>
          <w:trHeight w:hRule="exact" w:val="284"/>
          <w:jc w:val="center"/>
        </w:trPr>
        <w:tc>
          <w:tcPr>
            <w:tcW w:w="3195" w:type="pct"/>
            <w:tcBorders>
              <w:top w:val="single" w:sz="4" w:space="0" w:color="auto"/>
              <w:left w:val="nil"/>
              <w:bottom w:val="nil"/>
              <w:right w:val="nil"/>
            </w:tcBorders>
            <w:shd w:val="clear" w:color="auto" w:fill="1F3864" w:themeFill="accent1" w:themeFillShade="80"/>
            <w:noWrap/>
            <w:vAlign w:val="center"/>
            <w:hideMark/>
          </w:tcPr>
          <w:p w14:paraId="037AB3BA" w14:textId="77777777" w:rsidR="00621D50" w:rsidRPr="00621D50" w:rsidRDefault="00621D50" w:rsidP="00C1388D">
            <w:pPr>
              <w:rPr>
                <w:rFonts w:cs="Arial"/>
                <w:b/>
                <w:bCs/>
                <w:color w:val="FFFFFF" w:themeColor="background1"/>
                <w:szCs w:val="20"/>
              </w:rPr>
            </w:pPr>
            <w:r w:rsidRPr="00621D50">
              <w:rPr>
                <w:rFonts w:cs="Arial"/>
                <w:b/>
                <w:bCs/>
                <w:color w:val="FFFFFF" w:themeColor="background1"/>
                <w:szCs w:val="20"/>
              </w:rPr>
              <w:t> </w:t>
            </w:r>
          </w:p>
        </w:tc>
        <w:tc>
          <w:tcPr>
            <w:tcW w:w="897" w:type="pct"/>
            <w:tcBorders>
              <w:top w:val="single" w:sz="4" w:space="0" w:color="auto"/>
              <w:left w:val="nil"/>
              <w:bottom w:val="nil"/>
              <w:right w:val="nil"/>
            </w:tcBorders>
            <w:shd w:val="clear" w:color="auto" w:fill="1F3864" w:themeFill="accent1" w:themeFillShade="80"/>
            <w:noWrap/>
            <w:vAlign w:val="center"/>
            <w:hideMark/>
          </w:tcPr>
          <w:p w14:paraId="154DA849"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30.09.2020</w:t>
            </w:r>
          </w:p>
        </w:tc>
        <w:tc>
          <w:tcPr>
            <w:tcW w:w="908" w:type="pct"/>
            <w:tcBorders>
              <w:top w:val="single" w:sz="4" w:space="0" w:color="auto"/>
              <w:left w:val="nil"/>
              <w:bottom w:val="nil"/>
              <w:right w:val="nil"/>
            </w:tcBorders>
            <w:shd w:val="clear" w:color="auto" w:fill="1F3864" w:themeFill="accent1" w:themeFillShade="80"/>
            <w:noWrap/>
            <w:vAlign w:val="center"/>
            <w:hideMark/>
          </w:tcPr>
          <w:p w14:paraId="5F3DB775"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31.12.2019</w:t>
            </w:r>
          </w:p>
        </w:tc>
      </w:tr>
      <w:tr w:rsidR="00621D50" w14:paraId="3F3370C4" w14:textId="77777777" w:rsidTr="00621D50">
        <w:trPr>
          <w:trHeight w:hRule="exact" w:val="284"/>
          <w:jc w:val="center"/>
        </w:trPr>
        <w:tc>
          <w:tcPr>
            <w:tcW w:w="3195" w:type="pct"/>
            <w:tcBorders>
              <w:top w:val="nil"/>
              <w:left w:val="nil"/>
              <w:bottom w:val="single" w:sz="4" w:space="0" w:color="auto"/>
              <w:right w:val="nil"/>
            </w:tcBorders>
            <w:shd w:val="clear" w:color="auto" w:fill="1F3864" w:themeFill="accent1" w:themeFillShade="80"/>
            <w:noWrap/>
            <w:vAlign w:val="center"/>
            <w:hideMark/>
          </w:tcPr>
          <w:p w14:paraId="5B92245C" w14:textId="77777777" w:rsidR="00621D50" w:rsidRPr="00621D50" w:rsidRDefault="00621D50" w:rsidP="00C1388D">
            <w:pPr>
              <w:rPr>
                <w:rFonts w:cs="Arial"/>
                <w:b/>
                <w:bCs/>
                <w:color w:val="FFFFFF" w:themeColor="background1"/>
                <w:szCs w:val="20"/>
              </w:rPr>
            </w:pPr>
            <w:r w:rsidRPr="00621D50">
              <w:rPr>
                <w:rFonts w:cs="Arial"/>
                <w:b/>
                <w:bCs/>
                <w:color w:val="FFFFFF" w:themeColor="background1"/>
                <w:szCs w:val="20"/>
              </w:rPr>
              <w:t>Descrição</w:t>
            </w:r>
          </w:p>
        </w:tc>
        <w:tc>
          <w:tcPr>
            <w:tcW w:w="897" w:type="pct"/>
            <w:tcBorders>
              <w:top w:val="nil"/>
              <w:left w:val="nil"/>
              <w:bottom w:val="single" w:sz="4" w:space="0" w:color="auto"/>
              <w:right w:val="nil"/>
            </w:tcBorders>
            <w:shd w:val="clear" w:color="auto" w:fill="1F3864" w:themeFill="accent1" w:themeFillShade="80"/>
            <w:noWrap/>
            <w:vAlign w:val="center"/>
            <w:hideMark/>
          </w:tcPr>
          <w:p w14:paraId="1089BE9B"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Circulante</w:t>
            </w:r>
          </w:p>
        </w:tc>
        <w:tc>
          <w:tcPr>
            <w:tcW w:w="908" w:type="pct"/>
            <w:tcBorders>
              <w:top w:val="nil"/>
              <w:left w:val="nil"/>
              <w:bottom w:val="single" w:sz="4" w:space="0" w:color="auto"/>
              <w:right w:val="nil"/>
            </w:tcBorders>
            <w:shd w:val="clear" w:color="auto" w:fill="1F3864" w:themeFill="accent1" w:themeFillShade="80"/>
            <w:noWrap/>
            <w:vAlign w:val="center"/>
            <w:hideMark/>
          </w:tcPr>
          <w:p w14:paraId="0F620A57"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Circulante</w:t>
            </w:r>
          </w:p>
        </w:tc>
      </w:tr>
      <w:tr w:rsidR="00621D50" w14:paraId="65ECECEC"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3379DBC8" w14:textId="77777777" w:rsidR="00621D50" w:rsidRDefault="00621D50" w:rsidP="00C1388D">
            <w:pPr>
              <w:rPr>
                <w:rFonts w:cs="Arial"/>
                <w:szCs w:val="20"/>
              </w:rPr>
            </w:pPr>
            <w:r>
              <w:rPr>
                <w:rFonts w:cs="Arial"/>
                <w:szCs w:val="20"/>
              </w:rPr>
              <w:t>Provisão de Férias</w:t>
            </w:r>
          </w:p>
        </w:tc>
        <w:tc>
          <w:tcPr>
            <w:tcW w:w="897" w:type="pct"/>
            <w:tcBorders>
              <w:top w:val="nil"/>
              <w:left w:val="nil"/>
              <w:bottom w:val="nil"/>
              <w:right w:val="nil"/>
            </w:tcBorders>
            <w:shd w:val="clear" w:color="000000" w:fill="F2F2F2"/>
            <w:noWrap/>
            <w:vAlign w:val="center"/>
            <w:hideMark/>
          </w:tcPr>
          <w:p w14:paraId="64F1538F" w14:textId="77777777" w:rsidR="00621D50" w:rsidRDefault="00621D50" w:rsidP="00C1388D">
            <w:pPr>
              <w:rPr>
                <w:rFonts w:cs="Arial"/>
                <w:color w:val="000000"/>
                <w:szCs w:val="20"/>
              </w:rPr>
            </w:pPr>
            <w:r>
              <w:rPr>
                <w:rFonts w:cs="Arial"/>
                <w:color w:val="000000"/>
                <w:szCs w:val="20"/>
              </w:rPr>
              <w:t xml:space="preserve">          20.203 </w:t>
            </w:r>
          </w:p>
        </w:tc>
        <w:tc>
          <w:tcPr>
            <w:tcW w:w="908" w:type="pct"/>
            <w:tcBorders>
              <w:top w:val="nil"/>
              <w:left w:val="nil"/>
              <w:bottom w:val="nil"/>
              <w:right w:val="nil"/>
            </w:tcBorders>
            <w:shd w:val="clear" w:color="000000" w:fill="F2F2F2"/>
            <w:noWrap/>
            <w:vAlign w:val="center"/>
            <w:hideMark/>
          </w:tcPr>
          <w:p w14:paraId="191F6EDE" w14:textId="77777777" w:rsidR="00621D50" w:rsidRDefault="00621D50" w:rsidP="00C1388D">
            <w:pPr>
              <w:rPr>
                <w:rFonts w:cs="Arial"/>
                <w:color w:val="000000"/>
                <w:szCs w:val="20"/>
              </w:rPr>
            </w:pPr>
            <w:r>
              <w:rPr>
                <w:rFonts w:cs="Arial"/>
                <w:color w:val="000000"/>
                <w:szCs w:val="20"/>
              </w:rPr>
              <w:t xml:space="preserve">          18.540 </w:t>
            </w:r>
          </w:p>
        </w:tc>
      </w:tr>
      <w:tr w:rsidR="00621D50" w14:paraId="148420EC"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4D4A155E" w14:textId="77777777" w:rsidR="00621D50" w:rsidRDefault="00621D50" w:rsidP="00C1388D">
            <w:pPr>
              <w:rPr>
                <w:rFonts w:cs="Arial"/>
                <w:szCs w:val="20"/>
              </w:rPr>
            </w:pPr>
            <w:r>
              <w:rPr>
                <w:rFonts w:cs="Arial"/>
                <w:szCs w:val="20"/>
              </w:rPr>
              <w:t>Provisão para 13° Salário</w:t>
            </w:r>
          </w:p>
        </w:tc>
        <w:tc>
          <w:tcPr>
            <w:tcW w:w="897" w:type="pct"/>
            <w:tcBorders>
              <w:top w:val="nil"/>
              <w:left w:val="nil"/>
              <w:bottom w:val="nil"/>
              <w:right w:val="nil"/>
            </w:tcBorders>
            <w:shd w:val="clear" w:color="auto" w:fill="auto"/>
            <w:noWrap/>
            <w:vAlign w:val="center"/>
            <w:hideMark/>
          </w:tcPr>
          <w:p w14:paraId="2E2285C0" w14:textId="77777777" w:rsidR="00621D50" w:rsidRDefault="00621D50" w:rsidP="00C1388D">
            <w:pPr>
              <w:rPr>
                <w:rFonts w:cs="Arial"/>
                <w:color w:val="000000"/>
                <w:szCs w:val="20"/>
              </w:rPr>
            </w:pPr>
            <w:r>
              <w:rPr>
                <w:rFonts w:cs="Arial"/>
                <w:color w:val="000000"/>
                <w:szCs w:val="20"/>
              </w:rPr>
              <w:t xml:space="preserve">          11.986 </w:t>
            </w:r>
          </w:p>
        </w:tc>
        <w:tc>
          <w:tcPr>
            <w:tcW w:w="908" w:type="pct"/>
            <w:tcBorders>
              <w:top w:val="nil"/>
              <w:left w:val="nil"/>
              <w:bottom w:val="nil"/>
              <w:right w:val="nil"/>
            </w:tcBorders>
            <w:shd w:val="clear" w:color="auto" w:fill="auto"/>
            <w:noWrap/>
            <w:vAlign w:val="center"/>
            <w:hideMark/>
          </w:tcPr>
          <w:p w14:paraId="7D71DEFA" w14:textId="77777777" w:rsidR="00621D50" w:rsidRDefault="00621D50" w:rsidP="00C1388D">
            <w:pPr>
              <w:rPr>
                <w:rFonts w:cs="Arial"/>
                <w:color w:val="000000"/>
                <w:szCs w:val="20"/>
              </w:rPr>
            </w:pPr>
            <w:r>
              <w:rPr>
                <w:rFonts w:cs="Arial"/>
                <w:color w:val="000000"/>
                <w:szCs w:val="20"/>
              </w:rPr>
              <w:t xml:space="preserve">                   - </w:t>
            </w:r>
          </w:p>
        </w:tc>
      </w:tr>
      <w:tr w:rsidR="00621D50" w14:paraId="179579FD"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2BEFBA34" w14:textId="77777777" w:rsidR="00621D50" w:rsidRDefault="00621D50" w:rsidP="00C1388D">
            <w:pPr>
              <w:rPr>
                <w:rFonts w:cs="Arial"/>
                <w:szCs w:val="20"/>
              </w:rPr>
            </w:pPr>
            <w:r>
              <w:rPr>
                <w:rFonts w:cs="Arial"/>
                <w:szCs w:val="20"/>
              </w:rPr>
              <w:t>Provisão para Acordo Coletivo</w:t>
            </w:r>
          </w:p>
        </w:tc>
        <w:tc>
          <w:tcPr>
            <w:tcW w:w="897" w:type="pct"/>
            <w:tcBorders>
              <w:top w:val="nil"/>
              <w:left w:val="nil"/>
              <w:bottom w:val="nil"/>
              <w:right w:val="nil"/>
            </w:tcBorders>
            <w:shd w:val="clear" w:color="000000" w:fill="F2F2F2"/>
            <w:noWrap/>
            <w:vAlign w:val="center"/>
            <w:hideMark/>
          </w:tcPr>
          <w:p w14:paraId="26C726C6" w14:textId="77777777" w:rsidR="00621D50" w:rsidRDefault="00621D50" w:rsidP="00C1388D">
            <w:pPr>
              <w:rPr>
                <w:rFonts w:cs="Arial"/>
                <w:color w:val="000000"/>
                <w:szCs w:val="20"/>
              </w:rPr>
            </w:pPr>
            <w:r>
              <w:rPr>
                <w:rFonts w:cs="Arial"/>
                <w:color w:val="000000"/>
                <w:szCs w:val="20"/>
              </w:rPr>
              <w:t xml:space="preserve">            5.043 </w:t>
            </w:r>
          </w:p>
        </w:tc>
        <w:tc>
          <w:tcPr>
            <w:tcW w:w="908" w:type="pct"/>
            <w:tcBorders>
              <w:top w:val="nil"/>
              <w:left w:val="nil"/>
              <w:bottom w:val="nil"/>
              <w:right w:val="nil"/>
            </w:tcBorders>
            <w:shd w:val="clear" w:color="000000" w:fill="F2F2F2"/>
            <w:noWrap/>
            <w:vAlign w:val="center"/>
            <w:hideMark/>
          </w:tcPr>
          <w:p w14:paraId="41273127" w14:textId="77777777" w:rsidR="00621D50" w:rsidRDefault="00621D50" w:rsidP="00C1388D">
            <w:pPr>
              <w:rPr>
                <w:rFonts w:cs="Arial"/>
                <w:color w:val="000000"/>
                <w:szCs w:val="20"/>
              </w:rPr>
            </w:pPr>
            <w:r>
              <w:rPr>
                <w:rFonts w:cs="Arial"/>
                <w:color w:val="000000"/>
                <w:szCs w:val="20"/>
              </w:rPr>
              <w:t xml:space="preserve">            1.444 </w:t>
            </w:r>
          </w:p>
        </w:tc>
      </w:tr>
      <w:tr w:rsidR="00621D50" w14:paraId="5CA26F9B"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5C75AA10" w14:textId="77777777" w:rsidR="00621D50" w:rsidRDefault="00621D50" w:rsidP="00C1388D">
            <w:pPr>
              <w:rPr>
                <w:rFonts w:cs="Arial"/>
                <w:szCs w:val="20"/>
              </w:rPr>
            </w:pPr>
            <w:r>
              <w:rPr>
                <w:rFonts w:cs="Arial"/>
                <w:szCs w:val="20"/>
              </w:rPr>
              <w:t>Provisão para Licença Prêmio</w:t>
            </w:r>
          </w:p>
        </w:tc>
        <w:tc>
          <w:tcPr>
            <w:tcW w:w="897" w:type="pct"/>
            <w:tcBorders>
              <w:top w:val="nil"/>
              <w:left w:val="nil"/>
              <w:bottom w:val="nil"/>
              <w:right w:val="nil"/>
            </w:tcBorders>
            <w:shd w:val="clear" w:color="auto" w:fill="auto"/>
            <w:noWrap/>
            <w:vAlign w:val="center"/>
            <w:hideMark/>
          </w:tcPr>
          <w:p w14:paraId="290A08C5" w14:textId="77777777" w:rsidR="00621D50" w:rsidRDefault="00621D50" w:rsidP="00C1388D">
            <w:pPr>
              <w:rPr>
                <w:rFonts w:cs="Arial"/>
                <w:color w:val="000000"/>
                <w:szCs w:val="20"/>
              </w:rPr>
            </w:pPr>
            <w:r>
              <w:rPr>
                <w:rFonts w:cs="Arial"/>
                <w:color w:val="000000"/>
                <w:szCs w:val="20"/>
              </w:rPr>
              <w:t xml:space="preserve">            1.674 </w:t>
            </w:r>
          </w:p>
        </w:tc>
        <w:tc>
          <w:tcPr>
            <w:tcW w:w="908" w:type="pct"/>
            <w:tcBorders>
              <w:top w:val="nil"/>
              <w:left w:val="nil"/>
              <w:bottom w:val="nil"/>
              <w:right w:val="nil"/>
            </w:tcBorders>
            <w:shd w:val="clear" w:color="auto" w:fill="auto"/>
            <w:noWrap/>
            <w:vAlign w:val="center"/>
            <w:hideMark/>
          </w:tcPr>
          <w:p w14:paraId="00FF490F" w14:textId="77777777" w:rsidR="00621D50" w:rsidRDefault="00621D50" w:rsidP="00C1388D">
            <w:pPr>
              <w:rPr>
                <w:rFonts w:cs="Arial"/>
                <w:color w:val="000000"/>
                <w:szCs w:val="20"/>
              </w:rPr>
            </w:pPr>
            <w:r>
              <w:rPr>
                <w:rFonts w:cs="Arial"/>
                <w:color w:val="000000"/>
                <w:szCs w:val="20"/>
              </w:rPr>
              <w:t xml:space="preserve">            1.766 </w:t>
            </w:r>
          </w:p>
        </w:tc>
      </w:tr>
      <w:tr w:rsidR="00621D50" w14:paraId="53B07980"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5EA07F20" w14:textId="77777777" w:rsidR="00621D50" w:rsidRDefault="00621D50" w:rsidP="00C1388D">
            <w:pPr>
              <w:rPr>
                <w:rFonts w:cs="Arial"/>
                <w:szCs w:val="20"/>
              </w:rPr>
            </w:pPr>
            <w:r>
              <w:rPr>
                <w:rFonts w:cs="Arial"/>
                <w:szCs w:val="20"/>
              </w:rPr>
              <w:t>Provisão para PPA / PDCI</w:t>
            </w:r>
          </w:p>
        </w:tc>
        <w:tc>
          <w:tcPr>
            <w:tcW w:w="897" w:type="pct"/>
            <w:tcBorders>
              <w:top w:val="nil"/>
              <w:left w:val="nil"/>
              <w:bottom w:val="nil"/>
              <w:right w:val="nil"/>
            </w:tcBorders>
            <w:shd w:val="clear" w:color="000000" w:fill="F2F2F2"/>
            <w:noWrap/>
            <w:vAlign w:val="center"/>
            <w:hideMark/>
          </w:tcPr>
          <w:p w14:paraId="4E39D08E" w14:textId="77777777" w:rsidR="00621D50" w:rsidRDefault="00621D50" w:rsidP="00C1388D">
            <w:pPr>
              <w:rPr>
                <w:rFonts w:cs="Arial"/>
                <w:color w:val="000000"/>
                <w:szCs w:val="20"/>
              </w:rPr>
            </w:pPr>
            <w:r>
              <w:rPr>
                <w:rFonts w:cs="Arial"/>
                <w:color w:val="000000"/>
                <w:szCs w:val="20"/>
              </w:rPr>
              <w:t xml:space="preserve">                   - </w:t>
            </w:r>
          </w:p>
        </w:tc>
        <w:tc>
          <w:tcPr>
            <w:tcW w:w="908" w:type="pct"/>
            <w:tcBorders>
              <w:top w:val="nil"/>
              <w:left w:val="nil"/>
              <w:bottom w:val="nil"/>
              <w:right w:val="nil"/>
            </w:tcBorders>
            <w:shd w:val="clear" w:color="000000" w:fill="F2F2F2"/>
            <w:noWrap/>
            <w:vAlign w:val="center"/>
            <w:hideMark/>
          </w:tcPr>
          <w:p w14:paraId="1B02C0F0" w14:textId="77777777" w:rsidR="00621D50" w:rsidRDefault="00621D50" w:rsidP="00C1388D">
            <w:pPr>
              <w:rPr>
                <w:rFonts w:cs="Arial"/>
                <w:color w:val="000000"/>
                <w:szCs w:val="20"/>
              </w:rPr>
            </w:pPr>
            <w:r>
              <w:rPr>
                <w:rFonts w:cs="Arial"/>
                <w:color w:val="000000"/>
                <w:szCs w:val="20"/>
              </w:rPr>
              <w:t xml:space="preserve">            4.227 </w:t>
            </w:r>
          </w:p>
        </w:tc>
      </w:tr>
      <w:tr w:rsidR="00621D50" w14:paraId="28EC5CB3" w14:textId="77777777" w:rsidTr="00621D50">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3431F3D3" w14:textId="77777777" w:rsidR="00621D50" w:rsidRDefault="00621D50" w:rsidP="00C1388D">
            <w:pPr>
              <w:rPr>
                <w:rFonts w:cs="Arial"/>
                <w:b/>
                <w:bCs/>
                <w:szCs w:val="20"/>
              </w:rPr>
            </w:pPr>
            <w:r>
              <w:rPr>
                <w:rFonts w:cs="Arial"/>
                <w:b/>
                <w:bCs/>
                <w:szCs w:val="20"/>
              </w:rPr>
              <w:t>Total</w:t>
            </w:r>
          </w:p>
        </w:tc>
        <w:tc>
          <w:tcPr>
            <w:tcW w:w="897" w:type="pct"/>
            <w:tcBorders>
              <w:top w:val="single" w:sz="4" w:space="0" w:color="auto"/>
              <w:left w:val="nil"/>
              <w:bottom w:val="single" w:sz="4" w:space="0" w:color="auto"/>
              <w:right w:val="nil"/>
            </w:tcBorders>
            <w:shd w:val="clear" w:color="auto" w:fill="auto"/>
            <w:noWrap/>
            <w:vAlign w:val="center"/>
            <w:hideMark/>
          </w:tcPr>
          <w:p w14:paraId="7B63B4B3" w14:textId="77777777" w:rsidR="00621D50" w:rsidRDefault="00621D50" w:rsidP="00C1388D">
            <w:pPr>
              <w:rPr>
                <w:rFonts w:cs="Arial"/>
                <w:b/>
                <w:bCs/>
                <w:color w:val="000000"/>
                <w:szCs w:val="20"/>
              </w:rPr>
            </w:pPr>
            <w:r>
              <w:rPr>
                <w:rFonts w:cs="Arial"/>
                <w:b/>
                <w:bCs/>
                <w:color w:val="000000"/>
                <w:szCs w:val="20"/>
              </w:rPr>
              <w:t xml:space="preserve">          38.906 </w:t>
            </w:r>
          </w:p>
        </w:tc>
        <w:tc>
          <w:tcPr>
            <w:tcW w:w="908" w:type="pct"/>
            <w:tcBorders>
              <w:top w:val="single" w:sz="4" w:space="0" w:color="auto"/>
              <w:left w:val="nil"/>
              <w:bottom w:val="single" w:sz="4" w:space="0" w:color="auto"/>
              <w:right w:val="nil"/>
            </w:tcBorders>
            <w:shd w:val="clear" w:color="auto" w:fill="auto"/>
            <w:noWrap/>
            <w:vAlign w:val="center"/>
            <w:hideMark/>
          </w:tcPr>
          <w:p w14:paraId="3B182912" w14:textId="77777777" w:rsidR="00621D50" w:rsidRDefault="00621D50" w:rsidP="00C1388D">
            <w:pPr>
              <w:rPr>
                <w:rFonts w:cs="Arial"/>
                <w:b/>
                <w:bCs/>
                <w:color w:val="000000"/>
                <w:szCs w:val="20"/>
              </w:rPr>
            </w:pPr>
            <w:r>
              <w:rPr>
                <w:rFonts w:cs="Arial"/>
                <w:b/>
                <w:bCs/>
                <w:color w:val="000000"/>
                <w:szCs w:val="20"/>
              </w:rPr>
              <w:t xml:space="preserve">          25.977 </w:t>
            </w:r>
          </w:p>
        </w:tc>
      </w:tr>
      <w:tr w:rsidR="00621D50" w14:paraId="7A32B40B"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0EAD0B9B" w14:textId="77777777" w:rsidR="00621D50" w:rsidRDefault="00621D50" w:rsidP="00C1388D">
            <w:pPr>
              <w:rPr>
                <w:rFonts w:ascii="Calibri" w:hAnsi="Calibri"/>
                <w:color w:val="FF0000"/>
              </w:rPr>
            </w:pPr>
          </w:p>
        </w:tc>
        <w:tc>
          <w:tcPr>
            <w:tcW w:w="897" w:type="pct"/>
            <w:tcBorders>
              <w:top w:val="nil"/>
              <w:left w:val="nil"/>
              <w:bottom w:val="nil"/>
              <w:right w:val="nil"/>
            </w:tcBorders>
            <w:shd w:val="clear" w:color="auto" w:fill="auto"/>
            <w:noWrap/>
            <w:vAlign w:val="center"/>
            <w:hideMark/>
          </w:tcPr>
          <w:p w14:paraId="1FA30537" w14:textId="77777777" w:rsidR="00621D50" w:rsidRDefault="00621D50" w:rsidP="00C1388D">
            <w:pPr>
              <w:rPr>
                <w:rFonts w:ascii="Calibri" w:hAnsi="Calibri"/>
                <w:color w:val="000000"/>
              </w:rPr>
            </w:pPr>
          </w:p>
        </w:tc>
        <w:tc>
          <w:tcPr>
            <w:tcW w:w="908" w:type="pct"/>
            <w:tcBorders>
              <w:top w:val="nil"/>
              <w:left w:val="nil"/>
              <w:bottom w:val="nil"/>
              <w:right w:val="nil"/>
            </w:tcBorders>
            <w:shd w:val="clear" w:color="auto" w:fill="auto"/>
            <w:noWrap/>
            <w:vAlign w:val="center"/>
            <w:hideMark/>
          </w:tcPr>
          <w:p w14:paraId="4C0BC288" w14:textId="77777777" w:rsidR="00621D50" w:rsidRDefault="00621D50" w:rsidP="00C1388D">
            <w:pPr>
              <w:rPr>
                <w:rFonts w:ascii="Calibri" w:hAnsi="Calibri"/>
                <w:color w:val="000000"/>
              </w:rPr>
            </w:pPr>
          </w:p>
        </w:tc>
      </w:tr>
      <w:tr w:rsidR="00621D50" w14:paraId="16B3A68E" w14:textId="77777777" w:rsidTr="00621D50">
        <w:trPr>
          <w:trHeight w:hRule="exact" w:val="284"/>
          <w:jc w:val="center"/>
        </w:trPr>
        <w:tc>
          <w:tcPr>
            <w:tcW w:w="3195" w:type="pct"/>
            <w:tcBorders>
              <w:top w:val="single" w:sz="4" w:space="0" w:color="auto"/>
              <w:left w:val="nil"/>
              <w:bottom w:val="single" w:sz="4" w:space="0" w:color="auto"/>
              <w:right w:val="nil"/>
            </w:tcBorders>
            <w:shd w:val="clear" w:color="auto" w:fill="1F3864" w:themeFill="accent1" w:themeFillShade="80"/>
            <w:noWrap/>
            <w:vAlign w:val="center"/>
            <w:hideMark/>
          </w:tcPr>
          <w:p w14:paraId="6B6E764E" w14:textId="77777777" w:rsidR="00621D50" w:rsidRPr="00621D50" w:rsidRDefault="00621D50" w:rsidP="00C1388D">
            <w:pPr>
              <w:rPr>
                <w:rFonts w:cs="Arial"/>
                <w:b/>
                <w:bCs/>
                <w:color w:val="FFFFFF" w:themeColor="background1"/>
                <w:szCs w:val="20"/>
              </w:rPr>
            </w:pPr>
            <w:r w:rsidRPr="00621D50">
              <w:rPr>
                <w:rFonts w:cs="Arial"/>
                <w:b/>
                <w:bCs/>
                <w:color w:val="FFFFFF" w:themeColor="background1"/>
                <w:szCs w:val="20"/>
              </w:rPr>
              <w:t>Remuneração de Empregados e Dirigentes</w:t>
            </w:r>
          </w:p>
        </w:tc>
        <w:tc>
          <w:tcPr>
            <w:tcW w:w="897" w:type="pct"/>
            <w:tcBorders>
              <w:top w:val="single" w:sz="4" w:space="0" w:color="auto"/>
              <w:left w:val="nil"/>
              <w:bottom w:val="single" w:sz="4" w:space="0" w:color="auto"/>
              <w:right w:val="nil"/>
            </w:tcBorders>
            <w:shd w:val="clear" w:color="auto" w:fill="1F3864" w:themeFill="accent1" w:themeFillShade="80"/>
            <w:noWrap/>
            <w:vAlign w:val="center"/>
            <w:hideMark/>
          </w:tcPr>
          <w:p w14:paraId="07BD779D"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30.09.2020</w:t>
            </w:r>
          </w:p>
        </w:tc>
        <w:tc>
          <w:tcPr>
            <w:tcW w:w="908" w:type="pct"/>
            <w:tcBorders>
              <w:top w:val="single" w:sz="4" w:space="0" w:color="auto"/>
              <w:left w:val="nil"/>
              <w:bottom w:val="single" w:sz="4" w:space="0" w:color="auto"/>
              <w:right w:val="nil"/>
            </w:tcBorders>
            <w:shd w:val="clear" w:color="auto" w:fill="1F3864" w:themeFill="accent1" w:themeFillShade="80"/>
            <w:noWrap/>
            <w:vAlign w:val="center"/>
            <w:hideMark/>
          </w:tcPr>
          <w:p w14:paraId="0AA27D75" w14:textId="77777777" w:rsidR="00621D50" w:rsidRPr="00621D50" w:rsidRDefault="00621D50" w:rsidP="00C1388D">
            <w:pPr>
              <w:jc w:val="center"/>
              <w:rPr>
                <w:rFonts w:cs="Arial"/>
                <w:b/>
                <w:bCs/>
                <w:color w:val="FFFFFF" w:themeColor="background1"/>
                <w:szCs w:val="20"/>
              </w:rPr>
            </w:pPr>
            <w:r w:rsidRPr="00621D50">
              <w:rPr>
                <w:rFonts w:cs="Arial"/>
                <w:b/>
                <w:bCs/>
                <w:color w:val="FFFFFF" w:themeColor="background1"/>
                <w:szCs w:val="20"/>
              </w:rPr>
              <w:t>31.12.2019</w:t>
            </w:r>
          </w:p>
        </w:tc>
      </w:tr>
      <w:tr w:rsidR="00621D50" w14:paraId="2070A75E" w14:textId="77777777" w:rsidTr="00621D50">
        <w:trPr>
          <w:trHeight w:hRule="exact" w:val="284"/>
          <w:jc w:val="center"/>
        </w:trPr>
        <w:tc>
          <w:tcPr>
            <w:tcW w:w="3195" w:type="pct"/>
            <w:tcBorders>
              <w:top w:val="nil"/>
              <w:left w:val="nil"/>
              <w:bottom w:val="nil"/>
              <w:right w:val="nil"/>
            </w:tcBorders>
            <w:shd w:val="clear" w:color="auto" w:fill="auto"/>
            <w:noWrap/>
            <w:vAlign w:val="bottom"/>
            <w:hideMark/>
          </w:tcPr>
          <w:p w14:paraId="05096025" w14:textId="77777777" w:rsidR="00621D50" w:rsidRDefault="00621D50" w:rsidP="00C1388D">
            <w:pPr>
              <w:rPr>
                <w:rFonts w:ascii="Calibri" w:hAnsi="Calibri"/>
                <w:b/>
                <w:bCs/>
                <w:color w:val="000000"/>
              </w:rPr>
            </w:pPr>
            <w:r>
              <w:rPr>
                <w:rFonts w:ascii="Calibri" w:hAnsi="Calibri" w:cs="Calibri"/>
                <w:b/>
                <w:bCs/>
                <w:color w:val="000000"/>
              </w:rPr>
              <w:t>Empregados</w:t>
            </w:r>
          </w:p>
        </w:tc>
        <w:tc>
          <w:tcPr>
            <w:tcW w:w="897" w:type="pct"/>
            <w:tcBorders>
              <w:top w:val="nil"/>
              <w:left w:val="nil"/>
              <w:bottom w:val="nil"/>
              <w:right w:val="nil"/>
            </w:tcBorders>
            <w:shd w:val="clear" w:color="auto" w:fill="auto"/>
            <w:noWrap/>
            <w:vAlign w:val="bottom"/>
            <w:hideMark/>
          </w:tcPr>
          <w:p w14:paraId="53BA14A7" w14:textId="77777777" w:rsidR="00621D50" w:rsidRDefault="00621D50" w:rsidP="00C1388D">
            <w:pPr>
              <w:rPr>
                <w:rFonts w:ascii="Calibri" w:hAnsi="Calibri"/>
                <w:color w:val="000000"/>
              </w:rPr>
            </w:pPr>
          </w:p>
        </w:tc>
        <w:tc>
          <w:tcPr>
            <w:tcW w:w="908" w:type="pct"/>
            <w:tcBorders>
              <w:top w:val="nil"/>
              <w:left w:val="nil"/>
              <w:bottom w:val="nil"/>
              <w:right w:val="nil"/>
            </w:tcBorders>
            <w:shd w:val="clear" w:color="auto" w:fill="auto"/>
            <w:noWrap/>
            <w:vAlign w:val="bottom"/>
            <w:hideMark/>
          </w:tcPr>
          <w:p w14:paraId="24B720C3" w14:textId="77777777" w:rsidR="00621D50" w:rsidRDefault="00621D50" w:rsidP="00C1388D">
            <w:pPr>
              <w:rPr>
                <w:rFonts w:ascii="Calibri" w:hAnsi="Calibri"/>
                <w:color w:val="000000"/>
              </w:rPr>
            </w:pPr>
          </w:p>
        </w:tc>
      </w:tr>
      <w:tr w:rsidR="00621D50" w14:paraId="081B280A"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1CD1826A" w14:textId="77777777" w:rsidR="00621D50" w:rsidRDefault="00621D50" w:rsidP="00C1388D">
            <w:pPr>
              <w:rPr>
                <w:rFonts w:cs="Arial"/>
                <w:szCs w:val="20"/>
              </w:rPr>
            </w:pPr>
            <w:r>
              <w:rPr>
                <w:rFonts w:cs="Arial"/>
                <w:szCs w:val="20"/>
              </w:rPr>
              <w:t>Menor Salário</w:t>
            </w:r>
          </w:p>
        </w:tc>
        <w:tc>
          <w:tcPr>
            <w:tcW w:w="897" w:type="pct"/>
            <w:tcBorders>
              <w:top w:val="nil"/>
              <w:left w:val="nil"/>
              <w:bottom w:val="nil"/>
              <w:right w:val="nil"/>
            </w:tcBorders>
            <w:shd w:val="clear" w:color="000000" w:fill="F2F2F2"/>
            <w:noWrap/>
            <w:vAlign w:val="center"/>
            <w:hideMark/>
          </w:tcPr>
          <w:p w14:paraId="2C84D801" w14:textId="77777777" w:rsidR="00621D50" w:rsidRDefault="00621D50" w:rsidP="00C1388D">
            <w:pPr>
              <w:rPr>
                <w:rFonts w:cs="Arial"/>
                <w:color w:val="000000"/>
                <w:szCs w:val="20"/>
              </w:rPr>
            </w:pPr>
            <w:r>
              <w:rPr>
                <w:rFonts w:cs="Arial"/>
                <w:color w:val="000000"/>
                <w:szCs w:val="20"/>
              </w:rPr>
              <w:t xml:space="preserve">                   1 </w:t>
            </w:r>
          </w:p>
        </w:tc>
        <w:tc>
          <w:tcPr>
            <w:tcW w:w="908" w:type="pct"/>
            <w:tcBorders>
              <w:top w:val="nil"/>
              <w:left w:val="nil"/>
              <w:bottom w:val="nil"/>
              <w:right w:val="nil"/>
            </w:tcBorders>
            <w:shd w:val="clear" w:color="000000" w:fill="F2F2F2"/>
            <w:noWrap/>
            <w:vAlign w:val="center"/>
            <w:hideMark/>
          </w:tcPr>
          <w:p w14:paraId="7F5F5A61" w14:textId="77777777" w:rsidR="00621D50" w:rsidRDefault="00621D50" w:rsidP="00C1388D">
            <w:pPr>
              <w:rPr>
                <w:rFonts w:cs="Arial"/>
                <w:color w:val="000000"/>
                <w:szCs w:val="20"/>
              </w:rPr>
            </w:pPr>
            <w:r>
              <w:rPr>
                <w:rFonts w:cs="Arial"/>
                <w:color w:val="000000"/>
                <w:szCs w:val="20"/>
              </w:rPr>
              <w:t xml:space="preserve">                   1 </w:t>
            </w:r>
          </w:p>
        </w:tc>
      </w:tr>
      <w:tr w:rsidR="00621D50" w14:paraId="3D606862"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14DBB139" w14:textId="77777777" w:rsidR="00621D50" w:rsidRDefault="00621D50" w:rsidP="00C1388D">
            <w:pPr>
              <w:rPr>
                <w:rFonts w:cs="Arial"/>
                <w:szCs w:val="20"/>
              </w:rPr>
            </w:pPr>
            <w:r>
              <w:rPr>
                <w:rFonts w:cs="Arial"/>
                <w:szCs w:val="20"/>
              </w:rPr>
              <w:t>Maior Salário</w:t>
            </w:r>
          </w:p>
        </w:tc>
        <w:tc>
          <w:tcPr>
            <w:tcW w:w="897" w:type="pct"/>
            <w:tcBorders>
              <w:top w:val="nil"/>
              <w:left w:val="nil"/>
              <w:bottom w:val="nil"/>
              <w:right w:val="nil"/>
            </w:tcBorders>
            <w:shd w:val="clear" w:color="auto" w:fill="auto"/>
            <w:noWrap/>
            <w:vAlign w:val="center"/>
            <w:hideMark/>
          </w:tcPr>
          <w:p w14:paraId="4B2A83EA" w14:textId="77777777" w:rsidR="00621D50" w:rsidRDefault="00621D50" w:rsidP="00C1388D">
            <w:pPr>
              <w:rPr>
                <w:rFonts w:cs="Arial"/>
                <w:color w:val="000000"/>
                <w:szCs w:val="20"/>
              </w:rPr>
            </w:pPr>
            <w:r>
              <w:rPr>
                <w:rFonts w:cs="Arial"/>
                <w:color w:val="000000"/>
                <w:szCs w:val="20"/>
              </w:rPr>
              <w:t xml:space="preserve">                 27 </w:t>
            </w:r>
          </w:p>
        </w:tc>
        <w:tc>
          <w:tcPr>
            <w:tcW w:w="908" w:type="pct"/>
            <w:tcBorders>
              <w:top w:val="nil"/>
              <w:left w:val="nil"/>
              <w:bottom w:val="nil"/>
              <w:right w:val="nil"/>
            </w:tcBorders>
            <w:shd w:val="clear" w:color="auto" w:fill="auto"/>
            <w:noWrap/>
            <w:vAlign w:val="center"/>
            <w:hideMark/>
          </w:tcPr>
          <w:p w14:paraId="3913884B" w14:textId="77777777" w:rsidR="00621D50" w:rsidRDefault="00621D50" w:rsidP="00C1388D">
            <w:pPr>
              <w:rPr>
                <w:rFonts w:cs="Arial"/>
                <w:color w:val="000000"/>
                <w:szCs w:val="20"/>
              </w:rPr>
            </w:pPr>
            <w:r>
              <w:rPr>
                <w:rFonts w:cs="Arial"/>
                <w:color w:val="000000"/>
                <w:szCs w:val="20"/>
              </w:rPr>
              <w:t xml:space="preserve">                 26 </w:t>
            </w:r>
          </w:p>
        </w:tc>
      </w:tr>
      <w:tr w:rsidR="00621D50" w14:paraId="349F00EE" w14:textId="77777777" w:rsidTr="00621D50">
        <w:trPr>
          <w:trHeight w:hRule="exact" w:val="284"/>
          <w:jc w:val="center"/>
        </w:trPr>
        <w:tc>
          <w:tcPr>
            <w:tcW w:w="3195" w:type="pct"/>
            <w:tcBorders>
              <w:top w:val="single" w:sz="4" w:space="0" w:color="auto"/>
              <w:left w:val="nil"/>
              <w:bottom w:val="single" w:sz="4" w:space="0" w:color="auto"/>
              <w:right w:val="nil"/>
            </w:tcBorders>
            <w:shd w:val="clear" w:color="auto" w:fill="auto"/>
            <w:noWrap/>
            <w:vAlign w:val="center"/>
            <w:hideMark/>
          </w:tcPr>
          <w:p w14:paraId="369147DA" w14:textId="77777777" w:rsidR="00621D50" w:rsidRDefault="00621D50" w:rsidP="00C1388D">
            <w:pPr>
              <w:rPr>
                <w:rFonts w:cs="Arial"/>
                <w:szCs w:val="20"/>
              </w:rPr>
            </w:pPr>
            <w:r>
              <w:rPr>
                <w:rFonts w:cs="Arial"/>
                <w:szCs w:val="20"/>
              </w:rPr>
              <w:t>Salário Médio</w:t>
            </w:r>
          </w:p>
        </w:tc>
        <w:tc>
          <w:tcPr>
            <w:tcW w:w="897" w:type="pct"/>
            <w:tcBorders>
              <w:top w:val="single" w:sz="4" w:space="0" w:color="auto"/>
              <w:left w:val="nil"/>
              <w:bottom w:val="single" w:sz="4" w:space="0" w:color="auto"/>
              <w:right w:val="nil"/>
            </w:tcBorders>
            <w:shd w:val="clear" w:color="auto" w:fill="auto"/>
            <w:noWrap/>
            <w:vAlign w:val="center"/>
            <w:hideMark/>
          </w:tcPr>
          <w:p w14:paraId="7E7E3E46" w14:textId="77777777" w:rsidR="00621D50" w:rsidRDefault="00621D50" w:rsidP="00C1388D">
            <w:pPr>
              <w:rPr>
                <w:rFonts w:cs="Arial"/>
                <w:color w:val="000000"/>
                <w:szCs w:val="20"/>
              </w:rPr>
            </w:pPr>
            <w:r>
              <w:rPr>
                <w:rFonts w:cs="Arial"/>
                <w:color w:val="000000"/>
                <w:szCs w:val="20"/>
              </w:rPr>
              <w:t xml:space="preserve">                   4 </w:t>
            </w:r>
          </w:p>
        </w:tc>
        <w:tc>
          <w:tcPr>
            <w:tcW w:w="908" w:type="pct"/>
            <w:tcBorders>
              <w:top w:val="single" w:sz="4" w:space="0" w:color="auto"/>
              <w:left w:val="nil"/>
              <w:bottom w:val="single" w:sz="4" w:space="0" w:color="auto"/>
              <w:right w:val="nil"/>
            </w:tcBorders>
            <w:shd w:val="clear" w:color="auto" w:fill="auto"/>
            <w:noWrap/>
            <w:vAlign w:val="center"/>
            <w:hideMark/>
          </w:tcPr>
          <w:p w14:paraId="4C27F997" w14:textId="77777777" w:rsidR="00621D50" w:rsidRDefault="00621D50" w:rsidP="00C1388D">
            <w:pPr>
              <w:rPr>
                <w:rFonts w:cs="Arial"/>
                <w:color w:val="000000"/>
                <w:szCs w:val="20"/>
              </w:rPr>
            </w:pPr>
            <w:r>
              <w:rPr>
                <w:rFonts w:cs="Arial"/>
                <w:color w:val="000000"/>
                <w:szCs w:val="20"/>
              </w:rPr>
              <w:t xml:space="preserve">                   4 </w:t>
            </w:r>
          </w:p>
        </w:tc>
      </w:tr>
      <w:tr w:rsidR="00621D50" w14:paraId="7C481BE2"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52F37397" w14:textId="77777777" w:rsidR="00621D50" w:rsidRDefault="00621D50" w:rsidP="00C1388D">
            <w:pPr>
              <w:rPr>
                <w:rFonts w:ascii="Calibri" w:hAnsi="Calibri"/>
                <w:b/>
                <w:bCs/>
                <w:color w:val="000000"/>
              </w:rPr>
            </w:pPr>
            <w:r>
              <w:rPr>
                <w:rFonts w:ascii="Calibri" w:hAnsi="Calibri" w:cs="Calibri"/>
                <w:b/>
                <w:bCs/>
                <w:color w:val="000000"/>
              </w:rPr>
              <w:t>Administradores</w:t>
            </w:r>
          </w:p>
        </w:tc>
        <w:tc>
          <w:tcPr>
            <w:tcW w:w="897" w:type="pct"/>
            <w:tcBorders>
              <w:top w:val="nil"/>
              <w:left w:val="nil"/>
              <w:bottom w:val="nil"/>
              <w:right w:val="nil"/>
            </w:tcBorders>
            <w:shd w:val="clear" w:color="auto" w:fill="auto"/>
            <w:noWrap/>
            <w:vAlign w:val="center"/>
            <w:hideMark/>
          </w:tcPr>
          <w:p w14:paraId="60A64C7C" w14:textId="77777777" w:rsidR="00621D50" w:rsidRDefault="00621D50" w:rsidP="00C1388D">
            <w:pPr>
              <w:rPr>
                <w:rFonts w:ascii="Calibri" w:hAnsi="Calibri"/>
                <w:color w:val="000000"/>
              </w:rPr>
            </w:pPr>
          </w:p>
        </w:tc>
        <w:tc>
          <w:tcPr>
            <w:tcW w:w="908" w:type="pct"/>
            <w:tcBorders>
              <w:top w:val="nil"/>
              <w:left w:val="nil"/>
              <w:bottom w:val="nil"/>
              <w:right w:val="nil"/>
            </w:tcBorders>
            <w:shd w:val="clear" w:color="auto" w:fill="auto"/>
            <w:noWrap/>
            <w:vAlign w:val="center"/>
            <w:hideMark/>
          </w:tcPr>
          <w:p w14:paraId="66D108B6" w14:textId="77777777" w:rsidR="00621D50" w:rsidRDefault="00621D50" w:rsidP="00C1388D">
            <w:pPr>
              <w:rPr>
                <w:rFonts w:ascii="Calibri" w:hAnsi="Calibri"/>
                <w:color w:val="000000"/>
              </w:rPr>
            </w:pPr>
          </w:p>
        </w:tc>
      </w:tr>
      <w:tr w:rsidR="00621D50" w14:paraId="669908BD"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7562B146" w14:textId="77777777" w:rsidR="00621D50" w:rsidRDefault="00621D50" w:rsidP="00C1388D">
            <w:pPr>
              <w:rPr>
                <w:rFonts w:cs="Arial"/>
                <w:szCs w:val="20"/>
              </w:rPr>
            </w:pPr>
            <w:r>
              <w:rPr>
                <w:rFonts w:cs="Arial"/>
                <w:szCs w:val="20"/>
              </w:rPr>
              <w:t>Presidente</w:t>
            </w:r>
          </w:p>
        </w:tc>
        <w:tc>
          <w:tcPr>
            <w:tcW w:w="897" w:type="pct"/>
            <w:tcBorders>
              <w:top w:val="nil"/>
              <w:left w:val="nil"/>
              <w:bottom w:val="nil"/>
              <w:right w:val="nil"/>
            </w:tcBorders>
            <w:shd w:val="clear" w:color="000000" w:fill="F2F2F2"/>
            <w:noWrap/>
            <w:vAlign w:val="center"/>
            <w:hideMark/>
          </w:tcPr>
          <w:p w14:paraId="6637B427" w14:textId="77777777" w:rsidR="00621D50" w:rsidRDefault="00621D50" w:rsidP="00C1388D">
            <w:pPr>
              <w:rPr>
                <w:rFonts w:cs="Arial"/>
                <w:color w:val="000000"/>
                <w:szCs w:val="20"/>
              </w:rPr>
            </w:pPr>
            <w:r>
              <w:rPr>
                <w:rFonts w:cs="Arial"/>
                <w:color w:val="000000"/>
                <w:szCs w:val="20"/>
              </w:rPr>
              <w:t xml:space="preserve">                 52 </w:t>
            </w:r>
          </w:p>
        </w:tc>
        <w:tc>
          <w:tcPr>
            <w:tcW w:w="908" w:type="pct"/>
            <w:tcBorders>
              <w:top w:val="nil"/>
              <w:left w:val="nil"/>
              <w:bottom w:val="nil"/>
              <w:right w:val="nil"/>
            </w:tcBorders>
            <w:shd w:val="clear" w:color="000000" w:fill="F2F2F2"/>
            <w:noWrap/>
            <w:vAlign w:val="center"/>
            <w:hideMark/>
          </w:tcPr>
          <w:p w14:paraId="02072166" w14:textId="77777777" w:rsidR="00621D50" w:rsidRDefault="00621D50" w:rsidP="00C1388D">
            <w:pPr>
              <w:rPr>
                <w:rFonts w:cs="Arial"/>
                <w:color w:val="000000"/>
                <w:szCs w:val="20"/>
              </w:rPr>
            </w:pPr>
            <w:r>
              <w:rPr>
                <w:rFonts w:cs="Arial"/>
                <w:color w:val="000000"/>
                <w:szCs w:val="20"/>
              </w:rPr>
              <w:t xml:space="preserve">                 52 </w:t>
            </w:r>
          </w:p>
        </w:tc>
      </w:tr>
      <w:tr w:rsidR="00621D50" w14:paraId="24998312"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17F12DD4" w14:textId="77777777" w:rsidR="00621D50" w:rsidRDefault="00621D50" w:rsidP="00C1388D">
            <w:pPr>
              <w:rPr>
                <w:rFonts w:cs="Arial"/>
                <w:szCs w:val="20"/>
              </w:rPr>
            </w:pPr>
            <w:r>
              <w:rPr>
                <w:rFonts w:cs="Arial"/>
                <w:szCs w:val="20"/>
              </w:rPr>
              <w:t>Diretor</w:t>
            </w:r>
          </w:p>
        </w:tc>
        <w:tc>
          <w:tcPr>
            <w:tcW w:w="897" w:type="pct"/>
            <w:tcBorders>
              <w:top w:val="nil"/>
              <w:left w:val="nil"/>
              <w:bottom w:val="nil"/>
              <w:right w:val="nil"/>
            </w:tcBorders>
            <w:shd w:val="clear" w:color="auto" w:fill="auto"/>
            <w:noWrap/>
            <w:vAlign w:val="center"/>
            <w:hideMark/>
          </w:tcPr>
          <w:p w14:paraId="1A77EF77" w14:textId="77777777" w:rsidR="00621D50" w:rsidRDefault="00621D50" w:rsidP="00C1388D">
            <w:pPr>
              <w:rPr>
                <w:rFonts w:cs="Arial"/>
                <w:color w:val="000000"/>
                <w:szCs w:val="20"/>
              </w:rPr>
            </w:pPr>
            <w:r>
              <w:rPr>
                <w:rFonts w:cs="Arial"/>
                <w:color w:val="000000"/>
                <w:szCs w:val="20"/>
              </w:rPr>
              <w:t xml:space="preserve">                 43 </w:t>
            </w:r>
          </w:p>
        </w:tc>
        <w:tc>
          <w:tcPr>
            <w:tcW w:w="908" w:type="pct"/>
            <w:tcBorders>
              <w:top w:val="nil"/>
              <w:left w:val="nil"/>
              <w:bottom w:val="nil"/>
              <w:right w:val="nil"/>
            </w:tcBorders>
            <w:shd w:val="clear" w:color="auto" w:fill="auto"/>
            <w:noWrap/>
            <w:vAlign w:val="center"/>
            <w:hideMark/>
          </w:tcPr>
          <w:p w14:paraId="062A6CB8" w14:textId="77777777" w:rsidR="00621D50" w:rsidRDefault="00621D50" w:rsidP="00C1388D">
            <w:pPr>
              <w:rPr>
                <w:rFonts w:cs="Arial"/>
                <w:color w:val="000000"/>
                <w:szCs w:val="20"/>
              </w:rPr>
            </w:pPr>
            <w:r>
              <w:rPr>
                <w:rFonts w:cs="Arial"/>
                <w:color w:val="000000"/>
                <w:szCs w:val="20"/>
              </w:rPr>
              <w:t xml:space="preserve">                 43 </w:t>
            </w:r>
          </w:p>
        </w:tc>
      </w:tr>
      <w:tr w:rsidR="00621D50" w14:paraId="2A9F1B56"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3046142B" w14:textId="77777777" w:rsidR="00621D50" w:rsidRDefault="00621D50" w:rsidP="00C1388D">
            <w:pPr>
              <w:rPr>
                <w:rFonts w:cs="Arial"/>
                <w:szCs w:val="20"/>
              </w:rPr>
            </w:pPr>
            <w:r>
              <w:rPr>
                <w:rFonts w:cs="Arial"/>
                <w:szCs w:val="20"/>
              </w:rPr>
              <w:t>Conselheiros</w:t>
            </w:r>
          </w:p>
        </w:tc>
        <w:tc>
          <w:tcPr>
            <w:tcW w:w="897" w:type="pct"/>
            <w:tcBorders>
              <w:top w:val="nil"/>
              <w:left w:val="nil"/>
              <w:bottom w:val="nil"/>
              <w:right w:val="nil"/>
            </w:tcBorders>
            <w:shd w:val="clear" w:color="000000" w:fill="F2F2F2"/>
            <w:noWrap/>
            <w:vAlign w:val="center"/>
            <w:hideMark/>
          </w:tcPr>
          <w:p w14:paraId="0B808C2B" w14:textId="77777777" w:rsidR="00621D50" w:rsidRDefault="00621D50" w:rsidP="00C1388D">
            <w:pPr>
              <w:rPr>
                <w:rFonts w:cs="Arial"/>
                <w:color w:val="000000"/>
                <w:szCs w:val="20"/>
              </w:rPr>
            </w:pPr>
            <w:r>
              <w:rPr>
                <w:rFonts w:cs="Arial"/>
                <w:color w:val="000000"/>
                <w:szCs w:val="20"/>
              </w:rPr>
              <w:t xml:space="preserve">                 15 </w:t>
            </w:r>
          </w:p>
        </w:tc>
        <w:tc>
          <w:tcPr>
            <w:tcW w:w="908" w:type="pct"/>
            <w:tcBorders>
              <w:top w:val="nil"/>
              <w:left w:val="nil"/>
              <w:bottom w:val="nil"/>
              <w:right w:val="nil"/>
            </w:tcBorders>
            <w:shd w:val="clear" w:color="000000" w:fill="F2F2F2"/>
            <w:noWrap/>
            <w:vAlign w:val="center"/>
            <w:hideMark/>
          </w:tcPr>
          <w:p w14:paraId="5D8DF93A" w14:textId="77777777" w:rsidR="00621D50" w:rsidRDefault="00621D50" w:rsidP="00C1388D">
            <w:pPr>
              <w:rPr>
                <w:rFonts w:cs="Arial"/>
                <w:color w:val="000000"/>
                <w:szCs w:val="20"/>
              </w:rPr>
            </w:pPr>
            <w:r>
              <w:rPr>
                <w:rFonts w:cs="Arial"/>
                <w:color w:val="000000"/>
                <w:szCs w:val="20"/>
              </w:rPr>
              <w:t xml:space="preserve">                 15 </w:t>
            </w:r>
          </w:p>
        </w:tc>
      </w:tr>
      <w:tr w:rsidR="00621D50" w14:paraId="28ADE3FA" w14:textId="77777777" w:rsidTr="00621D50">
        <w:trPr>
          <w:trHeight w:hRule="exact" w:val="284"/>
          <w:jc w:val="center"/>
        </w:trPr>
        <w:tc>
          <w:tcPr>
            <w:tcW w:w="3195" w:type="pct"/>
            <w:tcBorders>
              <w:top w:val="nil"/>
              <w:left w:val="nil"/>
              <w:bottom w:val="nil"/>
              <w:right w:val="nil"/>
            </w:tcBorders>
            <w:shd w:val="clear" w:color="auto" w:fill="auto"/>
            <w:noWrap/>
            <w:vAlign w:val="center"/>
            <w:hideMark/>
          </w:tcPr>
          <w:p w14:paraId="34E86FFC" w14:textId="77777777" w:rsidR="00621D50" w:rsidRDefault="00621D50" w:rsidP="00C1388D">
            <w:pPr>
              <w:rPr>
                <w:rFonts w:cs="Arial"/>
                <w:szCs w:val="20"/>
              </w:rPr>
            </w:pPr>
            <w:r>
              <w:rPr>
                <w:rFonts w:cs="Arial"/>
                <w:szCs w:val="20"/>
              </w:rPr>
              <w:t xml:space="preserve">    Conselho de Administração</w:t>
            </w:r>
          </w:p>
        </w:tc>
        <w:tc>
          <w:tcPr>
            <w:tcW w:w="897" w:type="pct"/>
            <w:tcBorders>
              <w:top w:val="nil"/>
              <w:left w:val="nil"/>
              <w:bottom w:val="nil"/>
              <w:right w:val="nil"/>
            </w:tcBorders>
            <w:shd w:val="clear" w:color="auto" w:fill="auto"/>
            <w:noWrap/>
            <w:vAlign w:val="center"/>
            <w:hideMark/>
          </w:tcPr>
          <w:p w14:paraId="541CE3CC" w14:textId="77777777" w:rsidR="00621D50" w:rsidRDefault="00621D50" w:rsidP="00C1388D">
            <w:pPr>
              <w:rPr>
                <w:rFonts w:cs="Arial"/>
                <w:color w:val="000000"/>
                <w:szCs w:val="20"/>
              </w:rPr>
            </w:pPr>
            <w:r>
              <w:rPr>
                <w:rFonts w:cs="Arial"/>
                <w:color w:val="000000"/>
                <w:szCs w:val="20"/>
              </w:rPr>
              <w:t xml:space="preserve">                   5 </w:t>
            </w:r>
          </w:p>
        </w:tc>
        <w:tc>
          <w:tcPr>
            <w:tcW w:w="908" w:type="pct"/>
            <w:tcBorders>
              <w:top w:val="nil"/>
              <w:left w:val="nil"/>
              <w:bottom w:val="nil"/>
              <w:right w:val="nil"/>
            </w:tcBorders>
            <w:shd w:val="clear" w:color="auto" w:fill="auto"/>
            <w:noWrap/>
            <w:vAlign w:val="center"/>
            <w:hideMark/>
          </w:tcPr>
          <w:p w14:paraId="735BED5C" w14:textId="77777777" w:rsidR="00621D50" w:rsidRDefault="00621D50" w:rsidP="00C1388D">
            <w:pPr>
              <w:rPr>
                <w:rFonts w:cs="Arial"/>
                <w:color w:val="000000"/>
                <w:szCs w:val="20"/>
              </w:rPr>
            </w:pPr>
            <w:r>
              <w:rPr>
                <w:rFonts w:cs="Arial"/>
                <w:color w:val="000000"/>
                <w:szCs w:val="20"/>
              </w:rPr>
              <w:t xml:space="preserve">                   5 </w:t>
            </w:r>
          </w:p>
        </w:tc>
      </w:tr>
      <w:tr w:rsidR="00621D50" w14:paraId="6B14282A" w14:textId="77777777" w:rsidTr="00621D50">
        <w:trPr>
          <w:trHeight w:hRule="exact" w:val="284"/>
          <w:jc w:val="center"/>
        </w:trPr>
        <w:tc>
          <w:tcPr>
            <w:tcW w:w="3195" w:type="pct"/>
            <w:tcBorders>
              <w:top w:val="nil"/>
              <w:left w:val="nil"/>
              <w:bottom w:val="nil"/>
              <w:right w:val="nil"/>
            </w:tcBorders>
            <w:shd w:val="clear" w:color="000000" w:fill="F2F2F2"/>
            <w:noWrap/>
            <w:vAlign w:val="center"/>
            <w:hideMark/>
          </w:tcPr>
          <w:p w14:paraId="320FA38C" w14:textId="77777777" w:rsidR="00621D50" w:rsidRDefault="00621D50" w:rsidP="00C1388D">
            <w:pPr>
              <w:rPr>
                <w:rFonts w:cs="Arial"/>
                <w:szCs w:val="20"/>
              </w:rPr>
            </w:pPr>
            <w:r>
              <w:rPr>
                <w:rFonts w:cs="Arial"/>
                <w:szCs w:val="20"/>
              </w:rPr>
              <w:t xml:space="preserve">    Conselho Fiscal</w:t>
            </w:r>
          </w:p>
        </w:tc>
        <w:tc>
          <w:tcPr>
            <w:tcW w:w="897" w:type="pct"/>
            <w:tcBorders>
              <w:top w:val="nil"/>
              <w:left w:val="nil"/>
              <w:bottom w:val="nil"/>
              <w:right w:val="nil"/>
            </w:tcBorders>
            <w:shd w:val="clear" w:color="000000" w:fill="F2F2F2"/>
            <w:noWrap/>
            <w:vAlign w:val="center"/>
            <w:hideMark/>
          </w:tcPr>
          <w:p w14:paraId="1D01EE67" w14:textId="77777777" w:rsidR="00621D50" w:rsidRDefault="00621D50" w:rsidP="00C1388D">
            <w:pPr>
              <w:rPr>
                <w:rFonts w:cs="Arial"/>
                <w:color w:val="000000"/>
                <w:szCs w:val="20"/>
              </w:rPr>
            </w:pPr>
            <w:r>
              <w:rPr>
                <w:rFonts w:cs="Arial"/>
                <w:color w:val="000000"/>
                <w:szCs w:val="20"/>
              </w:rPr>
              <w:t xml:space="preserve">                   5 </w:t>
            </w:r>
          </w:p>
        </w:tc>
        <w:tc>
          <w:tcPr>
            <w:tcW w:w="908" w:type="pct"/>
            <w:tcBorders>
              <w:top w:val="nil"/>
              <w:left w:val="nil"/>
              <w:bottom w:val="nil"/>
              <w:right w:val="nil"/>
            </w:tcBorders>
            <w:shd w:val="clear" w:color="000000" w:fill="F2F2F2"/>
            <w:noWrap/>
            <w:vAlign w:val="center"/>
            <w:hideMark/>
          </w:tcPr>
          <w:p w14:paraId="6E23B643" w14:textId="77777777" w:rsidR="00621D50" w:rsidRDefault="00621D50" w:rsidP="00C1388D">
            <w:pPr>
              <w:rPr>
                <w:rFonts w:cs="Arial"/>
                <w:color w:val="000000"/>
                <w:szCs w:val="20"/>
              </w:rPr>
            </w:pPr>
            <w:r>
              <w:rPr>
                <w:rFonts w:cs="Arial"/>
                <w:color w:val="000000"/>
                <w:szCs w:val="20"/>
              </w:rPr>
              <w:t xml:space="preserve">                   5 </w:t>
            </w:r>
          </w:p>
        </w:tc>
      </w:tr>
      <w:tr w:rsidR="00621D50" w14:paraId="5AB70A80" w14:textId="77777777" w:rsidTr="00621D50">
        <w:trPr>
          <w:trHeight w:hRule="exact" w:val="284"/>
          <w:jc w:val="center"/>
        </w:trPr>
        <w:tc>
          <w:tcPr>
            <w:tcW w:w="3195" w:type="pct"/>
            <w:tcBorders>
              <w:top w:val="nil"/>
              <w:left w:val="nil"/>
              <w:bottom w:val="single" w:sz="4" w:space="0" w:color="auto"/>
              <w:right w:val="nil"/>
            </w:tcBorders>
            <w:shd w:val="clear" w:color="auto" w:fill="auto"/>
            <w:noWrap/>
            <w:vAlign w:val="center"/>
            <w:hideMark/>
          </w:tcPr>
          <w:p w14:paraId="7F55CEF6" w14:textId="77777777" w:rsidR="00621D50" w:rsidRDefault="00621D50" w:rsidP="00C1388D">
            <w:pPr>
              <w:rPr>
                <w:rFonts w:cs="Arial"/>
                <w:szCs w:val="20"/>
              </w:rPr>
            </w:pPr>
            <w:r>
              <w:rPr>
                <w:rFonts w:cs="Arial"/>
                <w:szCs w:val="20"/>
              </w:rPr>
              <w:t xml:space="preserve">    Comitê de Auditoria</w:t>
            </w:r>
          </w:p>
        </w:tc>
        <w:tc>
          <w:tcPr>
            <w:tcW w:w="897" w:type="pct"/>
            <w:tcBorders>
              <w:top w:val="nil"/>
              <w:left w:val="nil"/>
              <w:bottom w:val="single" w:sz="4" w:space="0" w:color="auto"/>
              <w:right w:val="nil"/>
            </w:tcBorders>
            <w:shd w:val="clear" w:color="auto" w:fill="auto"/>
            <w:noWrap/>
            <w:vAlign w:val="center"/>
            <w:hideMark/>
          </w:tcPr>
          <w:p w14:paraId="19F1AF60" w14:textId="77777777" w:rsidR="00621D50" w:rsidRDefault="00621D50" w:rsidP="00C1388D">
            <w:pPr>
              <w:rPr>
                <w:rFonts w:cs="Arial"/>
                <w:color w:val="000000"/>
                <w:szCs w:val="20"/>
              </w:rPr>
            </w:pPr>
            <w:r>
              <w:rPr>
                <w:rFonts w:cs="Arial"/>
                <w:color w:val="000000"/>
                <w:szCs w:val="20"/>
              </w:rPr>
              <w:t xml:space="preserve">                   5 </w:t>
            </w:r>
          </w:p>
        </w:tc>
        <w:tc>
          <w:tcPr>
            <w:tcW w:w="908" w:type="pct"/>
            <w:tcBorders>
              <w:top w:val="nil"/>
              <w:left w:val="nil"/>
              <w:bottom w:val="single" w:sz="4" w:space="0" w:color="auto"/>
              <w:right w:val="nil"/>
            </w:tcBorders>
            <w:shd w:val="clear" w:color="auto" w:fill="auto"/>
            <w:noWrap/>
            <w:vAlign w:val="center"/>
            <w:hideMark/>
          </w:tcPr>
          <w:p w14:paraId="67E1C107" w14:textId="77777777" w:rsidR="00621D50" w:rsidRDefault="00621D50" w:rsidP="00C1388D">
            <w:pPr>
              <w:rPr>
                <w:rFonts w:cs="Arial"/>
                <w:color w:val="000000"/>
                <w:szCs w:val="20"/>
              </w:rPr>
            </w:pPr>
            <w:r>
              <w:rPr>
                <w:rFonts w:cs="Arial"/>
                <w:color w:val="000000"/>
                <w:szCs w:val="20"/>
              </w:rPr>
              <w:t xml:space="preserve">                   5 </w:t>
            </w:r>
          </w:p>
        </w:tc>
      </w:tr>
    </w:tbl>
    <w:p w14:paraId="3B1AABFD" w14:textId="77777777" w:rsidR="00621D50" w:rsidRDefault="00621D50" w:rsidP="00621D50">
      <w:pPr>
        <w:keepNext/>
        <w:suppressAutoHyphens/>
        <w:adjustRightInd w:val="0"/>
        <w:spacing w:line="312" w:lineRule="auto"/>
        <w:textAlignment w:val="baseline"/>
        <w:outlineLvl w:val="7"/>
        <w:rPr>
          <w:rFonts w:eastAsia="Batang" w:cs="Arial"/>
          <w:lang w:eastAsia="ar-SA"/>
        </w:rPr>
      </w:pPr>
    </w:p>
    <w:p w14:paraId="0944DA70" w14:textId="77777777"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 xml:space="preserve">Conforme previsto no Estatuto Social da BB Tecnologia e Serviços, em seu Art. 11, inciso V, a remuneração global dos administradores é fixada anualmente pela Assembleia Geral Ordinária (AGO). </w:t>
      </w:r>
    </w:p>
    <w:p w14:paraId="150A6BC3" w14:textId="77777777"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As características de remuneração de cada órgão da BBTS são descritas a seguir:</w:t>
      </w:r>
    </w:p>
    <w:p w14:paraId="410F4B7D" w14:textId="77777777"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 xml:space="preserve">Diretoria Executiva - Remunerar os membros da Diretoria Executiva (DIREX) tendo em conta suas responsabilidades, o tempo dedicado às suas funções, suas competências e reputação profissional </w:t>
      </w:r>
      <w:r w:rsidRPr="00621D50">
        <w:rPr>
          <w:rFonts w:eastAsia="Batang" w:cs="Arial"/>
          <w:sz w:val="22"/>
          <w:lang w:eastAsia="ar-SA"/>
        </w:rPr>
        <w:lastRenderedPageBreak/>
        <w:t>e o valor dos seus serviços no mercado, de forma a maximizar os resultados da Empresa de maneira sustentável ao longo do tempo.</w:t>
      </w:r>
    </w:p>
    <w:p w14:paraId="7B89DBD9" w14:textId="77777777"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Conselho de Administração - Para os membros do Conselho de Administração (CONAD), o valor praticado corresponde a 10% (dez por cento) da média ponderada dos valores pagos aos membros da Diretoria Executiva (DIREX), sendo o objetivo remunerá-los pelos serviços prestados</w:t>
      </w:r>
    </w:p>
    <w:p w14:paraId="6627D29E" w14:textId="2EE42A55"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 xml:space="preserve"> Conselho Fiscal - Para os membros do Conselho Fiscal (COFIS), o valor praticado corresponde a 10% (dez por cento) da média ponderada dos valores pagos aos membros da Diretoria Executiva (DIREX), sendo o objetivo remunerá-los pelos serviços prestados.</w:t>
      </w:r>
    </w:p>
    <w:p w14:paraId="2E50D036" w14:textId="77777777" w:rsidR="00621D50" w:rsidRPr="00621D50" w:rsidRDefault="00621D50" w:rsidP="00621D50">
      <w:pPr>
        <w:suppressAutoHyphens/>
        <w:adjustRightInd w:val="0"/>
        <w:spacing w:before="160"/>
        <w:textAlignment w:val="baseline"/>
        <w:rPr>
          <w:rFonts w:eastAsia="Batang" w:cs="Arial"/>
          <w:sz w:val="22"/>
          <w:lang w:eastAsia="ar-SA"/>
        </w:rPr>
      </w:pPr>
      <w:r w:rsidRPr="00621D50">
        <w:rPr>
          <w:rFonts w:eastAsia="Batang" w:cs="Arial"/>
          <w:sz w:val="22"/>
          <w:lang w:eastAsia="ar-SA"/>
        </w:rPr>
        <w:t>Comitê de Auditoria - Para os membros do Comitê de Auditoria (COAUD), o valor praticado corresponde a 10% (dez por cento) da média ponderada dos valores pagos aos membros da Diretoria Executiva (DIREX), sendo o objetivo remunerá-los pelos serviços prestados.</w:t>
      </w:r>
    </w:p>
    <w:p w14:paraId="3574DB23" w14:textId="4C5DCB7C" w:rsidR="00F72E90" w:rsidRPr="00F72E90" w:rsidRDefault="0012515B" w:rsidP="007C2FB6">
      <w:pPr>
        <w:pStyle w:val="Subttulo"/>
        <w:numPr>
          <w:ilvl w:val="0"/>
          <w:numId w:val="0"/>
        </w:numPr>
      </w:pPr>
      <w:bookmarkStart w:id="25" w:name="_Toc75883330"/>
      <w:r w:rsidRPr="00CA40C3">
        <w:rPr>
          <w:rFonts w:eastAsiaTheme="majorEastAsia" w:cstheme="majorBidi"/>
          <w:b/>
          <w:caps w:val="0"/>
          <w:spacing w:val="0"/>
          <w:szCs w:val="22"/>
        </w:rPr>
        <w:t xml:space="preserve">NOTA 17 - </w:t>
      </w:r>
      <w:r w:rsidR="001F3551" w:rsidRPr="001F3551">
        <w:rPr>
          <w:rFonts w:eastAsiaTheme="majorEastAsia" w:cstheme="majorBidi"/>
          <w:b/>
          <w:caps w:val="0"/>
          <w:spacing w:val="0"/>
          <w:szCs w:val="22"/>
        </w:rPr>
        <w:t>PROVISÃO PARA CONTINGÊNCIAS</w:t>
      </w:r>
      <w:bookmarkEnd w:id="25"/>
    </w:p>
    <w:p w14:paraId="11CB6FBD"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 xml:space="preserve">Uma provisão é reconhecida, em função de um evento passado, se a Companhia tem uma obrigação legal ou construtiva que possa ser estimada de maneira confiável, e é provável que um recurso econômico seja exigido para liquidar a obrigação. </w:t>
      </w:r>
    </w:p>
    <w:p w14:paraId="0E085D2B"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Passivos contingentes são reconhecidos baseados na opinião dos advogados e consultores jurídicos da Companhia e quando é provável que o desfecho desfavorável resulte em saídas futuras de caixa. O valor de cada contingência é mensalmente verificado pela Consultoria Jurídica, podendo ser modificado para mais ou para menos, conforme o caso, em função do trâmite do processo e das decisões nele tomadas.</w:t>
      </w:r>
    </w:p>
    <w:p w14:paraId="6012C058"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Ativos contingentes não são reconhecidos ao menos que tramitados e julgados em última instância e que seja provável a entrada de benefícios econômicos.</w:t>
      </w:r>
    </w:p>
    <w:p w14:paraId="1CC54D87" w14:textId="77777777" w:rsidR="00D24885" w:rsidRPr="00D24885" w:rsidRDefault="00D24885" w:rsidP="00D24885">
      <w:pPr>
        <w:suppressAutoHyphens/>
        <w:adjustRightInd w:val="0"/>
        <w:spacing w:before="160"/>
        <w:ind w:left="708"/>
        <w:textAlignment w:val="baseline"/>
        <w:rPr>
          <w:rFonts w:eastAsia="Batang" w:cs="Arial"/>
          <w:sz w:val="22"/>
          <w:lang w:eastAsia="ar-SA"/>
        </w:rPr>
      </w:pPr>
      <w:r w:rsidRPr="00D24885">
        <w:rPr>
          <w:rFonts w:eastAsia="Batang" w:cs="Arial"/>
          <w:sz w:val="22"/>
          <w:u w:val="single"/>
          <w:lang w:eastAsia="ar-SA"/>
        </w:rPr>
        <w:t>Provisão para Contingências Passivas</w:t>
      </w:r>
      <w:r w:rsidRPr="00D24885">
        <w:rPr>
          <w:rFonts w:eastAsia="Batang" w:cs="Arial"/>
          <w:sz w:val="22"/>
          <w:lang w:eastAsia="ar-SA"/>
        </w:rPr>
        <w:t>:</w:t>
      </w:r>
    </w:p>
    <w:p w14:paraId="0F165502"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 xml:space="preserve">A Companhia é parte em processos que se originam do curso normal dos negócios e com base na opinião de seus assessores jurídicos, constituiu provisão para contingência em montante considerado suficiente para cobrir as perdas estimadas com as ações em curso. </w:t>
      </w:r>
    </w:p>
    <w:p w14:paraId="1B84EBAC" w14:textId="54AB9753" w:rsid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A movimentação das contingências passivas prováveis foi a seguinte:</w:t>
      </w:r>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D24885" w14:paraId="0C5562CF" w14:textId="77777777" w:rsidTr="003217AC">
        <w:trPr>
          <w:trHeight w:hRule="exact" w:val="284"/>
          <w:jc w:val="center"/>
        </w:trPr>
        <w:tc>
          <w:tcPr>
            <w:tcW w:w="3260" w:type="pct"/>
            <w:tcBorders>
              <w:top w:val="single" w:sz="4" w:space="0" w:color="auto"/>
              <w:left w:val="nil"/>
              <w:bottom w:val="nil"/>
              <w:right w:val="nil"/>
            </w:tcBorders>
            <w:shd w:val="clear" w:color="auto" w:fill="1F3864" w:themeFill="accent1" w:themeFillShade="80"/>
            <w:noWrap/>
            <w:vAlign w:val="center"/>
            <w:hideMark/>
          </w:tcPr>
          <w:p w14:paraId="3CFD30DA" w14:textId="77777777" w:rsidR="00D24885" w:rsidRPr="003217AC" w:rsidRDefault="00D24885" w:rsidP="00C1388D">
            <w:pPr>
              <w:rPr>
                <w:rFonts w:cs="Arial"/>
                <w:color w:val="FFFFFF" w:themeColor="background1"/>
                <w:szCs w:val="20"/>
              </w:rPr>
            </w:pPr>
            <w:r w:rsidRPr="003217AC">
              <w:rPr>
                <w:rFonts w:cs="Arial"/>
                <w:color w:val="FFFFFF" w:themeColor="background1"/>
                <w:szCs w:val="20"/>
              </w:rPr>
              <w:t> </w:t>
            </w:r>
          </w:p>
        </w:tc>
        <w:tc>
          <w:tcPr>
            <w:tcW w:w="870" w:type="pct"/>
            <w:tcBorders>
              <w:top w:val="single" w:sz="4" w:space="0" w:color="auto"/>
              <w:left w:val="nil"/>
              <w:bottom w:val="nil"/>
              <w:right w:val="nil"/>
            </w:tcBorders>
            <w:shd w:val="clear" w:color="auto" w:fill="1F3864" w:themeFill="accent1" w:themeFillShade="80"/>
            <w:noWrap/>
            <w:vAlign w:val="center"/>
            <w:hideMark/>
          </w:tcPr>
          <w:p w14:paraId="5847E141" w14:textId="77777777" w:rsidR="00D24885" w:rsidRPr="003217AC" w:rsidRDefault="00D24885" w:rsidP="00C1388D">
            <w:pPr>
              <w:rPr>
                <w:rFonts w:cs="Arial"/>
                <w:b/>
                <w:bCs/>
                <w:color w:val="FFFFFF" w:themeColor="background1"/>
                <w:szCs w:val="20"/>
              </w:rPr>
            </w:pPr>
            <w:r w:rsidRPr="003217AC">
              <w:rPr>
                <w:rFonts w:cs="Arial"/>
                <w:b/>
                <w:bCs/>
                <w:color w:val="FFFFFF" w:themeColor="background1"/>
                <w:szCs w:val="20"/>
              </w:rPr>
              <w:t>30.09.2020</w:t>
            </w:r>
          </w:p>
        </w:tc>
        <w:tc>
          <w:tcPr>
            <w:tcW w:w="870" w:type="pct"/>
            <w:tcBorders>
              <w:top w:val="single" w:sz="4" w:space="0" w:color="auto"/>
              <w:left w:val="nil"/>
              <w:bottom w:val="nil"/>
              <w:right w:val="nil"/>
            </w:tcBorders>
            <w:shd w:val="clear" w:color="auto" w:fill="1F3864" w:themeFill="accent1" w:themeFillShade="80"/>
            <w:noWrap/>
            <w:vAlign w:val="center"/>
            <w:hideMark/>
          </w:tcPr>
          <w:p w14:paraId="58994E15" w14:textId="77777777" w:rsidR="00D24885" w:rsidRPr="003217AC" w:rsidRDefault="00D24885" w:rsidP="00C1388D">
            <w:pPr>
              <w:rPr>
                <w:rFonts w:cs="Arial"/>
                <w:b/>
                <w:bCs/>
                <w:color w:val="FFFFFF" w:themeColor="background1"/>
                <w:szCs w:val="20"/>
              </w:rPr>
            </w:pPr>
            <w:r w:rsidRPr="003217AC">
              <w:rPr>
                <w:rFonts w:cs="Arial"/>
                <w:b/>
                <w:bCs/>
                <w:color w:val="FFFFFF" w:themeColor="background1"/>
                <w:szCs w:val="20"/>
              </w:rPr>
              <w:t>31.12.2019</w:t>
            </w:r>
          </w:p>
        </w:tc>
      </w:tr>
      <w:tr w:rsidR="00D24885" w14:paraId="5F228CE8" w14:textId="77777777" w:rsidTr="003217AC">
        <w:trPr>
          <w:trHeight w:hRule="exact" w:val="284"/>
          <w:jc w:val="center"/>
        </w:trPr>
        <w:tc>
          <w:tcPr>
            <w:tcW w:w="3260" w:type="pct"/>
            <w:tcBorders>
              <w:top w:val="nil"/>
              <w:left w:val="nil"/>
              <w:bottom w:val="single" w:sz="4" w:space="0" w:color="auto"/>
              <w:right w:val="nil"/>
            </w:tcBorders>
            <w:shd w:val="clear" w:color="auto" w:fill="1F3864" w:themeFill="accent1" w:themeFillShade="80"/>
            <w:noWrap/>
            <w:vAlign w:val="center"/>
            <w:hideMark/>
          </w:tcPr>
          <w:p w14:paraId="59CABA72" w14:textId="77777777" w:rsidR="00D24885" w:rsidRPr="003217AC" w:rsidRDefault="00D24885" w:rsidP="00C1388D">
            <w:pPr>
              <w:rPr>
                <w:rFonts w:cs="Arial"/>
                <w:b/>
                <w:bCs/>
                <w:color w:val="FFFFFF" w:themeColor="background1"/>
                <w:szCs w:val="20"/>
              </w:rPr>
            </w:pPr>
            <w:r w:rsidRPr="003217AC">
              <w:rPr>
                <w:rFonts w:cs="Arial"/>
                <w:b/>
                <w:bCs/>
                <w:color w:val="FFFFFF" w:themeColor="background1"/>
                <w:szCs w:val="20"/>
              </w:rPr>
              <w:t>Descrição</w:t>
            </w:r>
          </w:p>
        </w:tc>
        <w:tc>
          <w:tcPr>
            <w:tcW w:w="870" w:type="pct"/>
            <w:tcBorders>
              <w:top w:val="nil"/>
              <w:left w:val="nil"/>
              <w:bottom w:val="single" w:sz="4" w:space="0" w:color="auto"/>
              <w:right w:val="nil"/>
            </w:tcBorders>
            <w:shd w:val="clear" w:color="auto" w:fill="1F3864" w:themeFill="accent1" w:themeFillShade="80"/>
            <w:noWrap/>
            <w:vAlign w:val="center"/>
            <w:hideMark/>
          </w:tcPr>
          <w:p w14:paraId="515F7C75" w14:textId="35C6C4F2" w:rsidR="00D24885" w:rsidRPr="003217AC" w:rsidRDefault="003217AC" w:rsidP="00C1388D">
            <w:pPr>
              <w:jc w:val="center"/>
              <w:rPr>
                <w:rFonts w:cs="Arial"/>
                <w:b/>
                <w:bCs/>
                <w:color w:val="FFFFFF" w:themeColor="background1"/>
                <w:szCs w:val="20"/>
              </w:rPr>
            </w:pPr>
            <w:r w:rsidRPr="003217AC">
              <w:rPr>
                <w:rFonts w:cs="Arial"/>
                <w:b/>
                <w:bCs/>
                <w:color w:val="FFFFFF" w:themeColor="background1"/>
                <w:szCs w:val="20"/>
              </w:rPr>
              <w:t xml:space="preserve">Não </w:t>
            </w:r>
            <w:r w:rsidR="00D24885" w:rsidRPr="003217AC">
              <w:rPr>
                <w:rFonts w:cs="Arial"/>
                <w:b/>
                <w:bCs/>
                <w:color w:val="FFFFFF" w:themeColor="background1"/>
                <w:szCs w:val="20"/>
              </w:rPr>
              <w:t>Circulante</w:t>
            </w:r>
          </w:p>
        </w:tc>
        <w:tc>
          <w:tcPr>
            <w:tcW w:w="870" w:type="pct"/>
            <w:tcBorders>
              <w:top w:val="nil"/>
              <w:left w:val="nil"/>
              <w:bottom w:val="single" w:sz="4" w:space="0" w:color="auto"/>
              <w:right w:val="nil"/>
            </w:tcBorders>
            <w:shd w:val="clear" w:color="auto" w:fill="1F3864" w:themeFill="accent1" w:themeFillShade="80"/>
            <w:noWrap/>
            <w:vAlign w:val="center"/>
            <w:hideMark/>
          </w:tcPr>
          <w:p w14:paraId="57367490" w14:textId="551E7E91" w:rsidR="00D24885" w:rsidRPr="003217AC" w:rsidRDefault="003217AC" w:rsidP="00C1388D">
            <w:pPr>
              <w:jc w:val="center"/>
              <w:rPr>
                <w:rFonts w:cs="Arial"/>
                <w:b/>
                <w:bCs/>
                <w:color w:val="FFFFFF" w:themeColor="background1"/>
                <w:szCs w:val="20"/>
              </w:rPr>
            </w:pPr>
            <w:r w:rsidRPr="003217AC">
              <w:rPr>
                <w:rFonts w:cs="Arial"/>
                <w:b/>
                <w:bCs/>
                <w:color w:val="FFFFFF" w:themeColor="background1"/>
                <w:szCs w:val="20"/>
              </w:rPr>
              <w:t xml:space="preserve">Não </w:t>
            </w:r>
            <w:r w:rsidR="00D24885" w:rsidRPr="003217AC">
              <w:rPr>
                <w:rFonts w:cs="Arial"/>
                <w:b/>
                <w:bCs/>
                <w:color w:val="FFFFFF" w:themeColor="background1"/>
                <w:szCs w:val="20"/>
              </w:rPr>
              <w:t>Circulante</w:t>
            </w:r>
          </w:p>
        </w:tc>
      </w:tr>
      <w:tr w:rsidR="00D24885" w14:paraId="64C06DB5"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4B847CE4" w14:textId="77777777" w:rsidR="00D24885" w:rsidRDefault="00D24885" w:rsidP="00C1388D">
            <w:pPr>
              <w:rPr>
                <w:rFonts w:cs="Arial"/>
                <w:b/>
                <w:bCs/>
                <w:szCs w:val="20"/>
              </w:rPr>
            </w:pPr>
            <w:r>
              <w:rPr>
                <w:rFonts w:cs="Arial"/>
                <w:b/>
                <w:bCs/>
                <w:szCs w:val="20"/>
              </w:rPr>
              <w:t>Demandas Trabalhistas</w:t>
            </w:r>
          </w:p>
        </w:tc>
        <w:tc>
          <w:tcPr>
            <w:tcW w:w="870" w:type="pct"/>
            <w:tcBorders>
              <w:top w:val="nil"/>
              <w:left w:val="nil"/>
              <w:bottom w:val="nil"/>
              <w:right w:val="nil"/>
            </w:tcBorders>
            <w:shd w:val="clear" w:color="000000" w:fill="FFFFFF"/>
            <w:noWrap/>
            <w:vAlign w:val="center"/>
            <w:hideMark/>
          </w:tcPr>
          <w:p w14:paraId="34B82426" w14:textId="77777777" w:rsidR="00D24885" w:rsidRDefault="00D24885" w:rsidP="00C1388D">
            <w:pPr>
              <w:rPr>
                <w:rFonts w:cs="Arial"/>
                <w:b/>
                <w:bCs/>
                <w:szCs w:val="20"/>
              </w:rPr>
            </w:pPr>
            <w:r>
              <w:rPr>
                <w:rFonts w:cs="Arial"/>
                <w:b/>
                <w:bCs/>
                <w:szCs w:val="20"/>
              </w:rPr>
              <w:t> </w:t>
            </w:r>
          </w:p>
        </w:tc>
        <w:tc>
          <w:tcPr>
            <w:tcW w:w="870" w:type="pct"/>
            <w:tcBorders>
              <w:top w:val="nil"/>
              <w:left w:val="nil"/>
              <w:bottom w:val="nil"/>
              <w:right w:val="nil"/>
            </w:tcBorders>
            <w:shd w:val="clear" w:color="000000" w:fill="FFFFFF"/>
            <w:noWrap/>
            <w:vAlign w:val="center"/>
            <w:hideMark/>
          </w:tcPr>
          <w:p w14:paraId="174FA02C" w14:textId="77777777" w:rsidR="00D24885" w:rsidRDefault="00D24885" w:rsidP="00C1388D">
            <w:pPr>
              <w:rPr>
                <w:rFonts w:cs="Arial"/>
                <w:b/>
                <w:bCs/>
                <w:szCs w:val="20"/>
              </w:rPr>
            </w:pPr>
            <w:r>
              <w:rPr>
                <w:rFonts w:cs="Arial"/>
                <w:b/>
                <w:bCs/>
                <w:szCs w:val="20"/>
              </w:rPr>
              <w:t> </w:t>
            </w:r>
          </w:p>
        </w:tc>
      </w:tr>
      <w:tr w:rsidR="00D24885" w14:paraId="4D41C11A"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453D9BA9" w14:textId="77777777" w:rsidR="00D24885" w:rsidRDefault="00D24885" w:rsidP="00C1388D">
            <w:pPr>
              <w:rPr>
                <w:rFonts w:cs="Arial"/>
                <w:szCs w:val="20"/>
              </w:rPr>
            </w:pPr>
            <w:r>
              <w:rPr>
                <w:rFonts w:cs="Arial"/>
                <w:szCs w:val="20"/>
              </w:rPr>
              <w:t>Saldo Inicial</w:t>
            </w:r>
          </w:p>
        </w:tc>
        <w:tc>
          <w:tcPr>
            <w:tcW w:w="870" w:type="pct"/>
            <w:tcBorders>
              <w:top w:val="nil"/>
              <w:left w:val="nil"/>
              <w:bottom w:val="nil"/>
              <w:right w:val="nil"/>
            </w:tcBorders>
            <w:shd w:val="clear" w:color="000000" w:fill="F2F2F2"/>
            <w:noWrap/>
            <w:vAlign w:val="center"/>
            <w:hideMark/>
          </w:tcPr>
          <w:p w14:paraId="6789733D" w14:textId="77777777" w:rsidR="00D24885" w:rsidRDefault="00D24885" w:rsidP="00C1388D">
            <w:pPr>
              <w:rPr>
                <w:rFonts w:cs="Arial"/>
                <w:szCs w:val="20"/>
              </w:rPr>
            </w:pPr>
            <w:r>
              <w:rPr>
                <w:rFonts w:cs="Arial"/>
                <w:szCs w:val="20"/>
              </w:rPr>
              <w:t xml:space="preserve">           43.425 </w:t>
            </w:r>
          </w:p>
        </w:tc>
        <w:tc>
          <w:tcPr>
            <w:tcW w:w="870" w:type="pct"/>
            <w:tcBorders>
              <w:top w:val="nil"/>
              <w:left w:val="nil"/>
              <w:bottom w:val="nil"/>
              <w:right w:val="nil"/>
            </w:tcBorders>
            <w:shd w:val="clear" w:color="000000" w:fill="F2F2F2"/>
            <w:noWrap/>
            <w:vAlign w:val="center"/>
            <w:hideMark/>
          </w:tcPr>
          <w:p w14:paraId="1F16EAFD" w14:textId="77777777" w:rsidR="00D24885" w:rsidRDefault="00D24885" w:rsidP="00C1388D">
            <w:pPr>
              <w:rPr>
                <w:rFonts w:cs="Arial"/>
                <w:szCs w:val="20"/>
              </w:rPr>
            </w:pPr>
            <w:r>
              <w:rPr>
                <w:rFonts w:cs="Arial"/>
                <w:szCs w:val="20"/>
              </w:rPr>
              <w:t xml:space="preserve">           44.606 </w:t>
            </w:r>
          </w:p>
        </w:tc>
      </w:tr>
      <w:tr w:rsidR="00D24885" w14:paraId="26A5B771"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6E99F070" w14:textId="77777777" w:rsidR="00D24885" w:rsidRDefault="00D24885" w:rsidP="00C1388D">
            <w:pPr>
              <w:rPr>
                <w:rFonts w:cs="Arial"/>
                <w:szCs w:val="20"/>
              </w:rPr>
            </w:pPr>
            <w:r>
              <w:rPr>
                <w:rFonts w:cs="Arial"/>
                <w:szCs w:val="20"/>
              </w:rPr>
              <w:t>Constituição</w:t>
            </w:r>
          </w:p>
        </w:tc>
        <w:tc>
          <w:tcPr>
            <w:tcW w:w="870" w:type="pct"/>
            <w:tcBorders>
              <w:top w:val="nil"/>
              <w:left w:val="nil"/>
              <w:bottom w:val="nil"/>
              <w:right w:val="nil"/>
            </w:tcBorders>
            <w:shd w:val="clear" w:color="000000" w:fill="FFFFFF"/>
            <w:noWrap/>
            <w:vAlign w:val="center"/>
            <w:hideMark/>
          </w:tcPr>
          <w:p w14:paraId="22A9EB68" w14:textId="77777777" w:rsidR="00D24885" w:rsidRDefault="00D24885" w:rsidP="00C1388D">
            <w:pPr>
              <w:rPr>
                <w:rFonts w:cs="Arial"/>
                <w:szCs w:val="20"/>
              </w:rPr>
            </w:pPr>
            <w:r>
              <w:rPr>
                <w:rFonts w:cs="Arial"/>
                <w:szCs w:val="20"/>
              </w:rPr>
              <w:t xml:space="preserve">             4.468 </w:t>
            </w:r>
          </w:p>
        </w:tc>
        <w:tc>
          <w:tcPr>
            <w:tcW w:w="870" w:type="pct"/>
            <w:tcBorders>
              <w:top w:val="nil"/>
              <w:left w:val="nil"/>
              <w:bottom w:val="nil"/>
              <w:right w:val="nil"/>
            </w:tcBorders>
            <w:shd w:val="clear" w:color="000000" w:fill="FFFFFF"/>
            <w:noWrap/>
            <w:vAlign w:val="center"/>
            <w:hideMark/>
          </w:tcPr>
          <w:p w14:paraId="6BB8ABDA" w14:textId="77777777" w:rsidR="00D24885" w:rsidRDefault="00D24885" w:rsidP="00C1388D">
            <w:pPr>
              <w:rPr>
                <w:rFonts w:cs="Arial"/>
                <w:szCs w:val="20"/>
              </w:rPr>
            </w:pPr>
            <w:r>
              <w:rPr>
                <w:rFonts w:cs="Arial"/>
                <w:szCs w:val="20"/>
              </w:rPr>
              <w:t xml:space="preserve">             7.917 </w:t>
            </w:r>
          </w:p>
        </w:tc>
      </w:tr>
      <w:tr w:rsidR="00D24885" w14:paraId="6B815E05"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3E7B3D99" w14:textId="77777777" w:rsidR="00D24885" w:rsidRDefault="00D24885" w:rsidP="00C1388D">
            <w:pPr>
              <w:rPr>
                <w:rFonts w:cs="Arial"/>
                <w:szCs w:val="20"/>
              </w:rPr>
            </w:pPr>
            <w:r>
              <w:rPr>
                <w:rFonts w:cs="Arial"/>
                <w:szCs w:val="20"/>
              </w:rPr>
              <w:lastRenderedPageBreak/>
              <w:t>Reversão da Provisão</w:t>
            </w:r>
          </w:p>
        </w:tc>
        <w:tc>
          <w:tcPr>
            <w:tcW w:w="870" w:type="pct"/>
            <w:tcBorders>
              <w:top w:val="nil"/>
              <w:left w:val="nil"/>
              <w:bottom w:val="nil"/>
              <w:right w:val="nil"/>
            </w:tcBorders>
            <w:shd w:val="clear" w:color="000000" w:fill="F2F2F2"/>
            <w:noWrap/>
            <w:vAlign w:val="center"/>
            <w:hideMark/>
          </w:tcPr>
          <w:p w14:paraId="18F6DE5E" w14:textId="77777777" w:rsidR="00D24885" w:rsidRDefault="00D24885" w:rsidP="00C1388D">
            <w:pPr>
              <w:rPr>
                <w:rFonts w:cs="Arial"/>
                <w:szCs w:val="20"/>
              </w:rPr>
            </w:pPr>
            <w:r>
              <w:rPr>
                <w:rFonts w:cs="Arial"/>
                <w:szCs w:val="20"/>
              </w:rPr>
              <w:t xml:space="preserve">          (1.527)</w:t>
            </w:r>
          </w:p>
        </w:tc>
        <w:tc>
          <w:tcPr>
            <w:tcW w:w="870" w:type="pct"/>
            <w:tcBorders>
              <w:top w:val="nil"/>
              <w:left w:val="nil"/>
              <w:bottom w:val="nil"/>
              <w:right w:val="nil"/>
            </w:tcBorders>
            <w:shd w:val="clear" w:color="000000" w:fill="F2F2F2"/>
            <w:noWrap/>
            <w:vAlign w:val="center"/>
            <w:hideMark/>
          </w:tcPr>
          <w:p w14:paraId="51BD7013" w14:textId="77777777" w:rsidR="00D24885" w:rsidRDefault="00D24885" w:rsidP="00C1388D">
            <w:pPr>
              <w:rPr>
                <w:rFonts w:cs="Arial"/>
                <w:szCs w:val="20"/>
              </w:rPr>
            </w:pPr>
            <w:r>
              <w:rPr>
                <w:rFonts w:cs="Arial"/>
                <w:szCs w:val="20"/>
              </w:rPr>
              <w:t xml:space="preserve">        (14.253)</w:t>
            </w:r>
          </w:p>
        </w:tc>
      </w:tr>
      <w:tr w:rsidR="00D24885" w14:paraId="4721C776"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5D00CCD7" w14:textId="77777777" w:rsidR="00D24885" w:rsidRDefault="00D24885" w:rsidP="00C1388D">
            <w:pPr>
              <w:rPr>
                <w:rFonts w:cs="Arial"/>
                <w:szCs w:val="20"/>
              </w:rPr>
            </w:pPr>
            <w:r>
              <w:rPr>
                <w:rFonts w:cs="Arial"/>
                <w:szCs w:val="20"/>
              </w:rPr>
              <w:t>Baixa por Pagamento</w:t>
            </w:r>
          </w:p>
        </w:tc>
        <w:tc>
          <w:tcPr>
            <w:tcW w:w="870" w:type="pct"/>
            <w:tcBorders>
              <w:top w:val="nil"/>
              <w:left w:val="nil"/>
              <w:bottom w:val="nil"/>
              <w:right w:val="nil"/>
            </w:tcBorders>
            <w:shd w:val="clear" w:color="000000" w:fill="FFFFFF"/>
            <w:noWrap/>
            <w:vAlign w:val="center"/>
            <w:hideMark/>
          </w:tcPr>
          <w:p w14:paraId="02BF4B05" w14:textId="77777777" w:rsidR="00D24885" w:rsidRDefault="00D24885" w:rsidP="00C1388D">
            <w:pPr>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7FADBC67" w14:textId="77777777" w:rsidR="00D24885" w:rsidRDefault="00D24885" w:rsidP="00C1388D">
            <w:pPr>
              <w:rPr>
                <w:rFonts w:cs="Arial"/>
                <w:szCs w:val="20"/>
              </w:rPr>
            </w:pPr>
            <w:r>
              <w:rPr>
                <w:rFonts w:cs="Arial"/>
                <w:szCs w:val="20"/>
              </w:rPr>
              <w:t xml:space="preserve">                    - </w:t>
            </w:r>
          </w:p>
        </w:tc>
      </w:tr>
      <w:tr w:rsidR="00D24885" w14:paraId="7C8A4ECC"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75EDD700" w14:textId="77777777" w:rsidR="00D24885" w:rsidRDefault="00D24885" w:rsidP="00C1388D">
            <w:pPr>
              <w:rPr>
                <w:rFonts w:cs="Arial"/>
                <w:szCs w:val="20"/>
              </w:rPr>
            </w:pPr>
            <w:r>
              <w:rPr>
                <w:rFonts w:cs="Arial"/>
                <w:szCs w:val="20"/>
              </w:rPr>
              <w:t>Atualização Monetária</w:t>
            </w:r>
          </w:p>
        </w:tc>
        <w:tc>
          <w:tcPr>
            <w:tcW w:w="870" w:type="pct"/>
            <w:tcBorders>
              <w:top w:val="nil"/>
              <w:left w:val="nil"/>
              <w:bottom w:val="nil"/>
              <w:right w:val="nil"/>
            </w:tcBorders>
            <w:shd w:val="clear" w:color="000000" w:fill="F2F2F2"/>
            <w:noWrap/>
            <w:vAlign w:val="center"/>
            <w:hideMark/>
          </w:tcPr>
          <w:p w14:paraId="405E12BC" w14:textId="77777777" w:rsidR="00D24885" w:rsidRDefault="00D24885" w:rsidP="00C1388D">
            <w:pPr>
              <w:rPr>
                <w:rFonts w:cs="Arial"/>
                <w:szCs w:val="20"/>
              </w:rPr>
            </w:pPr>
            <w:r>
              <w:rPr>
                <w:rFonts w:cs="Arial"/>
                <w:szCs w:val="20"/>
              </w:rPr>
              <w:t xml:space="preserve">                927 </w:t>
            </w:r>
          </w:p>
        </w:tc>
        <w:tc>
          <w:tcPr>
            <w:tcW w:w="870" w:type="pct"/>
            <w:tcBorders>
              <w:top w:val="nil"/>
              <w:left w:val="nil"/>
              <w:bottom w:val="nil"/>
              <w:right w:val="nil"/>
            </w:tcBorders>
            <w:shd w:val="clear" w:color="000000" w:fill="F2F2F2"/>
            <w:noWrap/>
            <w:vAlign w:val="center"/>
            <w:hideMark/>
          </w:tcPr>
          <w:p w14:paraId="74019A53" w14:textId="77777777" w:rsidR="00D24885" w:rsidRDefault="00D24885" w:rsidP="00C1388D">
            <w:pPr>
              <w:rPr>
                <w:rFonts w:cs="Arial"/>
                <w:szCs w:val="20"/>
              </w:rPr>
            </w:pPr>
            <w:r>
              <w:rPr>
                <w:rFonts w:cs="Arial"/>
                <w:szCs w:val="20"/>
              </w:rPr>
              <w:t xml:space="preserve">             4.039 </w:t>
            </w:r>
          </w:p>
        </w:tc>
      </w:tr>
      <w:tr w:rsidR="00D24885" w14:paraId="2EA4AEFB" w14:textId="77777777" w:rsidTr="00D24885">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60FDD0A2" w14:textId="77777777" w:rsidR="00D24885" w:rsidRDefault="00D24885" w:rsidP="00C1388D">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FFFFF"/>
            <w:noWrap/>
            <w:vAlign w:val="center"/>
            <w:hideMark/>
          </w:tcPr>
          <w:p w14:paraId="0439BFAE" w14:textId="77777777" w:rsidR="00D24885" w:rsidRDefault="00D24885" w:rsidP="00C1388D">
            <w:pPr>
              <w:rPr>
                <w:rFonts w:cs="Arial"/>
                <w:b/>
                <w:bCs/>
                <w:szCs w:val="20"/>
              </w:rPr>
            </w:pPr>
            <w:r>
              <w:rPr>
                <w:rFonts w:cs="Arial"/>
                <w:b/>
                <w:bCs/>
                <w:szCs w:val="20"/>
              </w:rPr>
              <w:t xml:space="preserve">           47.293 </w:t>
            </w:r>
          </w:p>
        </w:tc>
        <w:tc>
          <w:tcPr>
            <w:tcW w:w="870" w:type="pct"/>
            <w:tcBorders>
              <w:top w:val="nil"/>
              <w:left w:val="nil"/>
              <w:bottom w:val="single" w:sz="4" w:space="0" w:color="auto"/>
              <w:right w:val="nil"/>
            </w:tcBorders>
            <w:shd w:val="clear" w:color="000000" w:fill="FFFFFF"/>
            <w:noWrap/>
            <w:vAlign w:val="center"/>
            <w:hideMark/>
          </w:tcPr>
          <w:p w14:paraId="367B2E1C" w14:textId="77777777" w:rsidR="00D24885" w:rsidRDefault="00D24885" w:rsidP="00C1388D">
            <w:pPr>
              <w:rPr>
                <w:rFonts w:cs="Arial"/>
                <w:b/>
                <w:bCs/>
                <w:szCs w:val="20"/>
              </w:rPr>
            </w:pPr>
            <w:r>
              <w:rPr>
                <w:rFonts w:cs="Arial"/>
                <w:b/>
                <w:bCs/>
                <w:szCs w:val="20"/>
              </w:rPr>
              <w:t xml:space="preserve">           42.309 </w:t>
            </w:r>
          </w:p>
        </w:tc>
      </w:tr>
      <w:tr w:rsidR="00D24885" w14:paraId="7533185D"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7ED99F9B" w14:textId="77777777" w:rsidR="00D24885" w:rsidRDefault="00D24885" w:rsidP="00C1388D">
            <w:pPr>
              <w:rPr>
                <w:rFonts w:cs="Arial"/>
                <w:b/>
                <w:bCs/>
                <w:szCs w:val="20"/>
              </w:rPr>
            </w:pPr>
            <w:r>
              <w:rPr>
                <w:rFonts w:cs="Arial"/>
                <w:b/>
                <w:bCs/>
                <w:szCs w:val="20"/>
              </w:rPr>
              <w:t xml:space="preserve">Demandas Fiscais </w:t>
            </w:r>
          </w:p>
        </w:tc>
        <w:tc>
          <w:tcPr>
            <w:tcW w:w="870" w:type="pct"/>
            <w:tcBorders>
              <w:top w:val="nil"/>
              <w:left w:val="nil"/>
              <w:bottom w:val="nil"/>
              <w:right w:val="nil"/>
            </w:tcBorders>
            <w:shd w:val="clear" w:color="000000" w:fill="F2F2F2"/>
            <w:noWrap/>
            <w:vAlign w:val="center"/>
            <w:hideMark/>
          </w:tcPr>
          <w:p w14:paraId="7DCD07FF" w14:textId="77777777" w:rsidR="00D24885" w:rsidRDefault="00D24885" w:rsidP="00C1388D">
            <w:pPr>
              <w:rPr>
                <w:rFonts w:cs="Arial"/>
                <w:szCs w:val="20"/>
              </w:rPr>
            </w:pPr>
            <w:r>
              <w:rPr>
                <w:rFonts w:cs="Arial"/>
                <w:szCs w:val="20"/>
              </w:rPr>
              <w:t> </w:t>
            </w:r>
          </w:p>
        </w:tc>
        <w:tc>
          <w:tcPr>
            <w:tcW w:w="870" w:type="pct"/>
            <w:tcBorders>
              <w:top w:val="nil"/>
              <w:left w:val="nil"/>
              <w:bottom w:val="nil"/>
              <w:right w:val="nil"/>
            </w:tcBorders>
            <w:shd w:val="clear" w:color="000000" w:fill="F2F2F2"/>
            <w:noWrap/>
            <w:vAlign w:val="center"/>
            <w:hideMark/>
          </w:tcPr>
          <w:p w14:paraId="3DB8CA3B" w14:textId="77777777" w:rsidR="00D24885" w:rsidRDefault="00D24885" w:rsidP="00C1388D">
            <w:pPr>
              <w:rPr>
                <w:rFonts w:cs="Arial"/>
                <w:szCs w:val="20"/>
              </w:rPr>
            </w:pPr>
            <w:r>
              <w:rPr>
                <w:rFonts w:cs="Arial"/>
                <w:szCs w:val="20"/>
              </w:rPr>
              <w:t> </w:t>
            </w:r>
          </w:p>
        </w:tc>
      </w:tr>
      <w:tr w:rsidR="00D24885" w14:paraId="16CE3DB9"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443AAD4F" w14:textId="77777777" w:rsidR="00D24885" w:rsidRDefault="00D24885" w:rsidP="00C1388D">
            <w:pPr>
              <w:rPr>
                <w:rFonts w:cs="Arial"/>
                <w:szCs w:val="20"/>
              </w:rPr>
            </w:pPr>
            <w:r>
              <w:rPr>
                <w:rFonts w:cs="Arial"/>
                <w:szCs w:val="20"/>
              </w:rPr>
              <w:t>Saldo Inicial</w:t>
            </w:r>
          </w:p>
        </w:tc>
        <w:tc>
          <w:tcPr>
            <w:tcW w:w="870" w:type="pct"/>
            <w:tcBorders>
              <w:top w:val="nil"/>
              <w:left w:val="nil"/>
              <w:bottom w:val="nil"/>
              <w:right w:val="nil"/>
            </w:tcBorders>
            <w:shd w:val="clear" w:color="000000" w:fill="FFFFFF"/>
            <w:noWrap/>
            <w:vAlign w:val="center"/>
            <w:hideMark/>
          </w:tcPr>
          <w:p w14:paraId="1A177D8D" w14:textId="77777777" w:rsidR="00D24885" w:rsidRDefault="00D24885" w:rsidP="00C1388D">
            <w:pPr>
              <w:rPr>
                <w:rFonts w:cs="Arial"/>
                <w:szCs w:val="20"/>
              </w:rPr>
            </w:pPr>
            <w:r>
              <w:rPr>
                <w:rFonts w:cs="Arial"/>
                <w:szCs w:val="20"/>
              </w:rPr>
              <w:t xml:space="preserve">             1.865 </w:t>
            </w:r>
          </w:p>
        </w:tc>
        <w:tc>
          <w:tcPr>
            <w:tcW w:w="870" w:type="pct"/>
            <w:tcBorders>
              <w:top w:val="nil"/>
              <w:left w:val="nil"/>
              <w:bottom w:val="nil"/>
              <w:right w:val="nil"/>
            </w:tcBorders>
            <w:shd w:val="clear" w:color="000000" w:fill="FFFFFF"/>
            <w:noWrap/>
            <w:vAlign w:val="center"/>
            <w:hideMark/>
          </w:tcPr>
          <w:p w14:paraId="12385980" w14:textId="77777777" w:rsidR="00D24885" w:rsidRDefault="00D24885" w:rsidP="00C1388D">
            <w:pPr>
              <w:rPr>
                <w:rFonts w:cs="Arial"/>
                <w:szCs w:val="20"/>
              </w:rPr>
            </w:pPr>
            <w:r>
              <w:rPr>
                <w:rFonts w:cs="Arial"/>
                <w:szCs w:val="20"/>
              </w:rPr>
              <w:t xml:space="preserve">             2.472 </w:t>
            </w:r>
          </w:p>
        </w:tc>
      </w:tr>
      <w:tr w:rsidR="00D24885" w14:paraId="57998982"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01229ADB" w14:textId="77777777" w:rsidR="00D24885" w:rsidRDefault="00D24885" w:rsidP="00C1388D">
            <w:pPr>
              <w:rPr>
                <w:rFonts w:cs="Arial"/>
                <w:szCs w:val="20"/>
              </w:rPr>
            </w:pPr>
            <w:r>
              <w:rPr>
                <w:rFonts w:cs="Arial"/>
                <w:szCs w:val="20"/>
              </w:rPr>
              <w:t>Constituição</w:t>
            </w:r>
          </w:p>
        </w:tc>
        <w:tc>
          <w:tcPr>
            <w:tcW w:w="870" w:type="pct"/>
            <w:tcBorders>
              <w:top w:val="nil"/>
              <w:left w:val="nil"/>
              <w:bottom w:val="nil"/>
              <w:right w:val="nil"/>
            </w:tcBorders>
            <w:shd w:val="clear" w:color="000000" w:fill="F2F2F2"/>
            <w:noWrap/>
            <w:vAlign w:val="center"/>
            <w:hideMark/>
          </w:tcPr>
          <w:p w14:paraId="279B8353" w14:textId="77777777" w:rsidR="00D24885" w:rsidRDefault="00D24885" w:rsidP="00C1388D">
            <w:pPr>
              <w:rPr>
                <w:rFonts w:cs="Arial"/>
                <w:szCs w:val="20"/>
              </w:rPr>
            </w:pPr>
            <w:r>
              <w:rPr>
                <w:rFonts w:cs="Arial"/>
                <w:szCs w:val="20"/>
              </w:rPr>
              <w:t xml:space="preserve">                    - </w:t>
            </w:r>
          </w:p>
        </w:tc>
        <w:tc>
          <w:tcPr>
            <w:tcW w:w="870" w:type="pct"/>
            <w:tcBorders>
              <w:top w:val="nil"/>
              <w:left w:val="nil"/>
              <w:bottom w:val="nil"/>
              <w:right w:val="nil"/>
            </w:tcBorders>
            <w:shd w:val="clear" w:color="000000" w:fill="F2F2F2"/>
            <w:noWrap/>
            <w:vAlign w:val="center"/>
            <w:hideMark/>
          </w:tcPr>
          <w:p w14:paraId="1409D0BC" w14:textId="77777777" w:rsidR="00D24885" w:rsidRDefault="00D24885" w:rsidP="00C1388D">
            <w:pPr>
              <w:rPr>
                <w:rFonts w:cs="Arial"/>
                <w:szCs w:val="20"/>
              </w:rPr>
            </w:pPr>
            <w:r>
              <w:rPr>
                <w:rFonts w:cs="Arial"/>
                <w:szCs w:val="20"/>
              </w:rPr>
              <w:t xml:space="preserve">                    - </w:t>
            </w:r>
          </w:p>
        </w:tc>
      </w:tr>
      <w:tr w:rsidR="00D24885" w14:paraId="79FEFFA6"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383D342E" w14:textId="77777777" w:rsidR="00D24885" w:rsidRDefault="00D24885" w:rsidP="00C1388D">
            <w:pPr>
              <w:rPr>
                <w:rFonts w:cs="Arial"/>
                <w:szCs w:val="20"/>
              </w:rPr>
            </w:pPr>
            <w:r>
              <w:rPr>
                <w:rFonts w:cs="Arial"/>
                <w:szCs w:val="20"/>
              </w:rPr>
              <w:t>Reversão da Provisão</w:t>
            </w:r>
          </w:p>
        </w:tc>
        <w:tc>
          <w:tcPr>
            <w:tcW w:w="870" w:type="pct"/>
            <w:tcBorders>
              <w:top w:val="nil"/>
              <w:left w:val="nil"/>
              <w:bottom w:val="nil"/>
              <w:right w:val="nil"/>
            </w:tcBorders>
            <w:shd w:val="clear" w:color="000000" w:fill="FFFFFF"/>
            <w:noWrap/>
            <w:vAlign w:val="center"/>
            <w:hideMark/>
          </w:tcPr>
          <w:p w14:paraId="1F0792BE" w14:textId="77777777" w:rsidR="00D24885" w:rsidRDefault="00D24885" w:rsidP="00C1388D">
            <w:pPr>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00954830" w14:textId="77777777" w:rsidR="00D24885" w:rsidRDefault="00D24885" w:rsidP="00C1388D">
            <w:pPr>
              <w:rPr>
                <w:rFonts w:cs="Arial"/>
                <w:szCs w:val="20"/>
              </w:rPr>
            </w:pPr>
            <w:r>
              <w:rPr>
                <w:rFonts w:cs="Arial"/>
                <w:szCs w:val="20"/>
              </w:rPr>
              <w:t xml:space="preserve">                    - </w:t>
            </w:r>
          </w:p>
        </w:tc>
      </w:tr>
      <w:tr w:rsidR="00D24885" w14:paraId="096D347B"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46A27592" w14:textId="77777777" w:rsidR="00D24885" w:rsidRDefault="00D24885" w:rsidP="00C1388D">
            <w:pPr>
              <w:rPr>
                <w:rFonts w:cs="Arial"/>
                <w:szCs w:val="20"/>
              </w:rPr>
            </w:pPr>
            <w:r>
              <w:rPr>
                <w:rFonts w:cs="Arial"/>
                <w:szCs w:val="20"/>
              </w:rPr>
              <w:t>Baixa por Pagamento</w:t>
            </w:r>
          </w:p>
        </w:tc>
        <w:tc>
          <w:tcPr>
            <w:tcW w:w="870" w:type="pct"/>
            <w:tcBorders>
              <w:top w:val="nil"/>
              <w:left w:val="nil"/>
              <w:bottom w:val="nil"/>
              <w:right w:val="nil"/>
            </w:tcBorders>
            <w:shd w:val="clear" w:color="000000" w:fill="F2F2F2"/>
            <w:noWrap/>
            <w:vAlign w:val="center"/>
            <w:hideMark/>
          </w:tcPr>
          <w:p w14:paraId="61854791" w14:textId="77777777" w:rsidR="00D24885" w:rsidRDefault="00D24885" w:rsidP="00C1388D">
            <w:pPr>
              <w:rPr>
                <w:rFonts w:cs="Arial"/>
                <w:szCs w:val="20"/>
              </w:rPr>
            </w:pPr>
            <w:r>
              <w:rPr>
                <w:rFonts w:cs="Arial"/>
                <w:szCs w:val="20"/>
              </w:rPr>
              <w:t xml:space="preserve">                    - </w:t>
            </w:r>
          </w:p>
        </w:tc>
        <w:tc>
          <w:tcPr>
            <w:tcW w:w="870" w:type="pct"/>
            <w:tcBorders>
              <w:top w:val="nil"/>
              <w:left w:val="nil"/>
              <w:bottom w:val="nil"/>
              <w:right w:val="nil"/>
            </w:tcBorders>
            <w:shd w:val="clear" w:color="000000" w:fill="F2F2F2"/>
            <w:noWrap/>
            <w:vAlign w:val="center"/>
            <w:hideMark/>
          </w:tcPr>
          <w:p w14:paraId="5117643C" w14:textId="77777777" w:rsidR="00D24885" w:rsidRDefault="00D24885" w:rsidP="00C1388D">
            <w:pPr>
              <w:rPr>
                <w:rFonts w:cs="Arial"/>
                <w:szCs w:val="20"/>
              </w:rPr>
            </w:pPr>
            <w:r>
              <w:rPr>
                <w:rFonts w:cs="Arial"/>
                <w:szCs w:val="20"/>
              </w:rPr>
              <w:t xml:space="preserve">             (663)</w:t>
            </w:r>
          </w:p>
        </w:tc>
      </w:tr>
      <w:tr w:rsidR="00D24885" w14:paraId="5B06C950"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3D830EA0" w14:textId="77777777" w:rsidR="00D24885" w:rsidRDefault="00D24885" w:rsidP="00C1388D">
            <w:pPr>
              <w:rPr>
                <w:rFonts w:cs="Arial"/>
                <w:szCs w:val="20"/>
              </w:rPr>
            </w:pPr>
            <w:r>
              <w:rPr>
                <w:rFonts w:cs="Arial"/>
                <w:szCs w:val="20"/>
              </w:rPr>
              <w:t>Atualização Monetária</w:t>
            </w:r>
          </w:p>
        </w:tc>
        <w:tc>
          <w:tcPr>
            <w:tcW w:w="870" w:type="pct"/>
            <w:tcBorders>
              <w:top w:val="nil"/>
              <w:left w:val="nil"/>
              <w:bottom w:val="nil"/>
              <w:right w:val="nil"/>
            </w:tcBorders>
            <w:shd w:val="clear" w:color="000000" w:fill="FFFFFF"/>
            <w:noWrap/>
            <w:vAlign w:val="center"/>
            <w:hideMark/>
          </w:tcPr>
          <w:p w14:paraId="67D4F5F3" w14:textId="77777777" w:rsidR="00D24885" w:rsidRDefault="00D24885" w:rsidP="00C1388D">
            <w:pPr>
              <w:rPr>
                <w:rFonts w:cs="Arial"/>
                <w:szCs w:val="20"/>
              </w:rPr>
            </w:pPr>
            <w:r>
              <w:rPr>
                <w:rFonts w:cs="Arial"/>
                <w:szCs w:val="20"/>
              </w:rPr>
              <w:t xml:space="preserve">                  18 </w:t>
            </w:r>
          </w:p>
        </w:tc>
        <w:tc>
          <w:tcPr>
            <w:tcW w:w="870" w:type="pct"/>
            <w:tcBorders>
              <w:top w:val="nil"/>
              <w:left w:val="nil"/>
              <w:bottom w:val="nil"/>
              <w:right w:val="nil"/>
            </w:tcBorders>
            <w:shd w:val="clear" w:color="000000" w:fill="FFFFFF"/>
            <w:noWrap/>
            <w:vAlign w:val="center"/>
            <w:hideMark/>
          </w:tcPr>
          <w:p w14:paraId="6FEC65B5" w14:textId="77777777" w:rsidR="00D24885" w:rsidRDefault="00D24885" w:rsidP="00C1388D">
            <w:pPr>
              <w:rPr>
                <w:rFonts w:cs="Arial"/>
                <w:szCs w:val="20"/>
              </w:rPr>
            </w:pPr>
            <w:r>
              <w:rPr>
                <w:rFonts w:cs="Arial"/>
                <w:szCs w:val="20"/>
              </w:rPr>
              <w:t xml:space="preserve">                  62 </w:t>
            </w:r>
          </w:p>
        </w:tc>
      </w:tr>
      <w:tr w:rsidR="00D24885" w14:paraId="1F4DFA49" w14:textId="77777777" w:rsidTr="00D24885">
        <w:trPr>
          <w:trHeight w:hRule="exact" w:val="284"/>
          <w:jc w:val="center"/>
        </w:trPr>
        <w:tc>
          <w:tcPr>
            <w:tcW w:w="3260" w:type="pct"/>
            <w:tcBorders>
              <w:top w:val="nil"/>
              <w:left w:val="nil"/>
              <w:bottom w:val="single" w:sz="4" w:space="0" w:color="auto"/>
              <w:right w:val="nil"/>
            </w:tcBorders>
            <w:shd w:val="clear" w:color="000000" w:fill="F2F2F2"/>
            <w:noWrap/>
            <w:vAlign w:val="center"/>
            <w:hideMark/>
          </w:tcPr>
          <w:p w14:paraId="2E65E5F1" w14:textId="77777777" w:rsidR="00D24885" w:rsidRDefault="00D24885" w:rsidP="00C1388D">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2F2F2"/>
            <w:noWrap/>
            <w:vAlign w:val="center"/>
            <w:hideMark/>
          </w:tcPr>
          <w:p w14:paraId="16332D43" w14:textId="77777777" w:rsidR="00D24885" w:rsidRDefault="00D24885" w:rsidP="00C1388D">
            <w:pPr>
              <w:rPr>
                <w:rFonts w:cs="Arial"/>
                <w:b/>
                <w:bCs/>
                <w:szCs w:val="20"/>
              </w:rPr>
            </w:pPr>
            <w:r>
              <w:rPr>
                <w:rFonts w:cs="Arial"/>
                <w:b/>
                <w:bCs/>
                <w:szCs w:val="20"/>
              </w:rPr>
              <w:t xml:space="preserve">             1.883 </w:t>
            </w:r>
          </w:p>
        </w:tc>
        <w:tc>
          <w:tcPr>
            <w:tcW w:w="870" w:type="pct"/>
            <w:tcBorders>
              <w:top w:val="nil"/>
              <w:left w:val="nil"/>
              <w:bottom w:val="single" w:sz="4" w:space="0" w:color="auto"/>
              <w:right w:val="nil"/>
            </w:tcBorders>
            <w:shd w:val="clear" w:color="000000" w:fill="F2F2F2"/>
            <w:noWrap/>
            <w:vAlign w:val="center"/>
            <w:hideMark/>
          </w:tcPr>
          <w:p w14:paraId="445C2D98" w14:textId="77777777" w:rsidR="00D24885" w:rsidRDefault="00D24885" w:rsidP="00C1388D">
            <w:pPr>
              <w:rPr>
                <w:rFonts w:cs="Arial"/>
                <w:b/>
                <w:bCs/>
                <w:szCs w:val="20"/>
              </w:rPr>
            </w:pPr>
            <w:r>
              <w:rPr>
                <w:rFonts w:cs="Arial"/>
                <w:b/>
                <w:bCs/>
                <w:szCs w:val="20"/>
              </w:rPr>
              <w:t xml:space="preserve">             1.871 </w:t>
            </w:r>
          </w:p>
        </w:tc>
      </w:tr>
      <w:tr w:rsidR="00D24885" w14:paraId="53DC040D"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0D8782BD" w14:textId="77777777" w:rsidR="00D24885" w:rsidRDefault="00D24885" w:rsidP="00C1388D">
            <w:pPr>
              <w:rPr>
                <w:rFonts w:cs="Arial"/>
                <w:b/>
                <w:bCs/>
                <w:szCs w:val="20"/>
              </w:rPr>
            </w:pPr>
            <w:r>
              <w:rPr>
                <w:rFonts w:cs="Arial"/>
                <w:b/>
                <w:bCs/>
                <w:szCs w:val="20"/>
              </w:rPr>
              <w:t>Demandas Cíveis</w:t>
            </w:r>
          </w:p>
        </w:tc>
        <w:tc>
          <w:tcPr>
            <w:tcW w:w="870" w:type="pct"/>
            <w:tcBorders>
              <w:top w:val="nil"/>
              <w:left w:val="nil"/>
              <w:bottom w:val="nil"/>
              <w:right w:val="nil"/>
            </w:tcBorders>
            <w:shd w:val="clear" w:color="000000" w:fill="FFFFFF"/>
            <w:noWrap/>
            <w:vAlign w:val="center"/>
            <w:hideMark/>
          </w:tcPr>
          <w:p w14:paraId="22AF3353" w14:textId="77777777" w:rsidR="00D24885" w:rsidRDefault="00D24885" w:rsidP="00C1388D">
            <w:pPr>
              <w:rPr>
                <w:rFonts w:cs="Arial"/>
                <w:szCs w:val="20"/>
              </w:rPr>
            </w:pPr>
            <w:r>
              <w:rPr>
                <w:rFonts w:cs="Arial"/>
                <w:szCs w:val="20"/>
              </w:rPr>
              <w:t> </w:t>
            </w:r>
          </w:p>
        </w:tc>
        <w:tc>
          <w:tcPr>
            <w:tcW w:w="870" w:type="pct"/>
            <w:tcBorders>
              <w:top w:val="nil"/>
              <w:left w:val="nil"/>
              <w:bottom w:val="nil"/>
              <w:right w:val="nil"/>
            </w:tcBorders>
            <w:shd w:val="clear" w:color="000000" w:fill="FFFFFF"/>
            <w:noWrap/>
            <w:vAlign w:val="center"/>
            <w:hideMark/>
          </w:tcPr>
          <w:p w14:paraId="3650C681" w14:textId="77777777" w:rsidR="00D24885" w:rsidRDefault="00D24885" w:rsidP="00C1388D">
            <w:pPr>
              <w:rPr>
                <w:rFonts w:cs="Arial"/>
                <w:szCs w:val="20"/>
              </w:rPr>
            </w:pPr>
            <w:r>
              <w:rPr>
                <w:rFonts w:cs="Arial"/>
                <w:szCs w:val="20"/>
              </w:rPr>
              <w:t> </w:t>
            </w:r>
          </w:p>
        </w:tc>
      </w:tr>
      <w:tr w:rsidR="00D24885" w14:paraId="725F6140"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3A94419D" w14:textId="77777777" w:rsidR="00D24885" w:rsidRDefault="00D24885" w:rsidP="00C1388D">
            <w:pPr>
              <w:rPr>
                <w:rFonts w:cs="Arial"/>
                <w:szCs w:val="20"/>
              </w:rPr>
            </w:pPr>
            <w:r>
              <w:rPr>
                <w:rFonts w:cs="Arial"/>
                <w:szCs w:val="20"/>
              </w:rPr>
              <w:t>Saldo Inicial</w:t>
            </w:r>
          </w:p>
        </w:tc>
        <w:tc>
          <w:tcPr>
            <w:tcW w:w="870" w:type="pct"/>
            <w:tcBorders>
              <w:top w:val="nil"/>
              <w:left w:val="nil"/>
              <w:bottom w:val="nil"/>
              <w:right w:val="nil"/>
            </w:tcBorders>
            <w:shd w:val="clear" w:color="000000" w:fill="F2F2F2"/>
            <w:noWrap/>
            <w:vAlign w:val="center"/>
            <w:hideMark/>
          </w:tcPr>
          <w:p w14:paraId="64A5E42C" w14:textId="77777777" w:rsidR="00D24885" w:rsidRDefault="00D24885" w:rsidP="00C1388D">
            <w:pPr>
              <w:rPr>
                <w:rFonts w:cs="Arial"/>
                <w:szCs w:val="20"/>
              </w:rPr>
            </w:pPr>
            <w:r>
              <w:rPr>
                <w:rFonts w:cs="Arial"/>
                <w:szCs w:val="20"/>
              </w:rPr>
              <w:t xml:space="preserve">             8.851 </w:t>
            </w:r>
          </w:p>
        </w:tc>
        <w:tc>
          <w:tcPr>
            <w:tcW w:w="870" w:type="pct"/>
            <w:tcBorders>
              <w:top w:val="nil"/>
              <w:left w:val="nil"/>
              <w:bottom w:val="nil"/>
              <w:right w:val="nil"/>
            </w:tcBorders>
            <w:shd w:val="clear" w:color="000000" w:fill="F2F2F2"/>
            <w:noWrap/>
            <w:vAlign w:val="center"/>
            <w:hideMark/>
          </w:tcPr>
          <w:p w14:paraId="4B2F5868" w14:textId="77777777" w:rsidR="00D24885" w:rsidRDefault="00D24885" w:rsidP="00C1388D">
            <w:pPr>
              <w:rPr>
                <w:rFonts w:cs="Arial"/>
                <w:szCs w:val="20"/>
              </w:rPr>
            </w:pPr>
            <w:r>
              <w:rPr>
                <w:rFonts w:cs="Arial"/>
                <w:szCs w:val="20"/>
              </w:rPr>
              <w:t xml:space="preserve">             7.463 </w:t>
            </w:r>
          </w:p>
        </w:tc>
      </w:tr>
      <w:tr w:rsidR="00D24885" w14:paraId="4927C808"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5022BB6D" w14:textId="77777777" w:rsidR="00D24885" w:rsidRDefault="00D24885" w:rsidP="00C1388D">
            <w:pPr>
              <w:rPr>
                <w:rFonts w:cs="Arial"/>
                <w:szCs w:val="20"/>
              </w:rPr>
            </w:pPr>
            <w:r>
              <w:rPr>
                <w:rFonts w:cs="Arial"/>
                <w:szCs w:val="20"/>
              </w:rPr>
              <w:t>Constituição</w:t>
            </w:r>
          </w:p>
        </w:tc>
        <w:tc>
          <w:tcPr>
            <w:tcW w:w="870" w:type="pct"/>
            <w:tcBorders>
              <w:top w:val="nil"/>
              <w:left w:val="nil"/>
              <w:bottom w:val="nil"/>
              <w:right w:val="nil"/>
            </w:tcBorders>
            <w:shd w:val="clear" w:color="000000" w:fill="FFFFFF"/>
            <w:noWrap/>
            <w:vAlign w:val="center"/>
            <w:hideMark/>
          </w:tcPr>
          <w:p w14:paraId="5F7D2315" w14:textId="77777777" w:rsidR="00D24885" w:rsidRDefault="00D24885" w:rsidP="00C1388D">
            <w:pPr>
              <w:rPr>
                <w:rFonts w:cs="Arial"/>
                <w:szCs w:val="20"/>
              </w:rPr>
            </w:pPr>
            <w:r>
              <w:rPr>
                <w:rFonts w:cs="Arial"/>
                <w:szCs w:val="20"/>
              </w:rPr>
              <w:t xml:space="preserve">         222.558 </w:t>
            </w:r>
          </w:p>
        </w:tc>
        <w:tc>
          <w:tcPr>
            <w:tcW w:w="870" w:type="pct"/>
            <w:tcBorders>
              <w:top w:val="nil"/>
              <w:left w:val="nil"/>
              <w:bottom w:val="nil"/>
              <w:right w:val="nil"/>
            </w:tcBorders>
            <w:shd w:val="clear" w:color="000000" w:fill="FFFFFF"/>
            <w:noWrap/>
            <w:vAlign w:val="center"/>
            <w:hideMark/>
          </w:tcPr>
          <w:p w14:paraId="5EB7B857" w14:textId="77777777" w:rsidR="00D24885" w:rsidRDefault="00D24885" w:rsidP="00C1388D">
            <w:pPr>
              <w:rPr>
                <w:rFonts w:cs="Arial"/>
                <w:szCs w:val="20"/>
              </w:rPr>
            </w:pPr>
            <w:r>
              <w:rPr>
                <w:rFonts w:cs="Arial"/>
                <w:szCs w:val="20"/>
              </w:rPr>
              <w:t xml:space="preserve">             1.188 </w:t>
            </w:r>
          </w:p>
        </w:tc>
      </w:tr>
      <w:tr w:rsidR="00D24885" w14:paraId="06FC8AC3"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1631C05D" w14:textId="77777777" w:rsidR="00D24885" w:rsidRDefault="00D24885" w:rsidP="00C1388D">
            <w:pPr>
              <w:rPr>
                <w:rFonts w:cs="Arial"/>
                <w:szCs w:val="20"/>
              </w:rPr>
            </w:pPr>
            <w:r>
              <w:rPr>
                <w:rFonts w:cs="Arial"/>
                <w:szCs w:val="20"/>
              </w:rPr>
              <w:t>Reversão da Provisão</w:t>
            </w:r>
          </w:p>
        </w:tc>
        <w:tc>
          <w:tcPr>
            <w:tcW w:w="870" w:type="pct"/>
            <w:tcBorders>
              <w:top w:val="nil"/>
              <w:left w:val="nil"/>
              <w:bottom w:val="nil"/>
              <w:right w:val="nil"/>
            </w:tcBorders>
            <w:shd w:val="clear" w:color="000000" w:fill="F2F2F2"/>
            <w:noWrap/>
            <w:vAlign w:val="center"/>
            <w:hideMark/>
          </w:tcPr>
          <w:p w14:paraId="0DAD6104" w14:textId="77777777" w:rsidR="00D24885" w:rsidRDefault="00D24885" w:rsidP="00C1388D">
            <w:pPr>
              <w:rPr>
                <w:rFonts w:cs="Arial"/>
                <w:szCs w:val="20"/>
              </w:rPr>
            </w:pPr>
            <w:r>
              <w:rPr>
                <w:rFonts w:cs="Arial"/>
                <w:szCs w:val="20"/>
              </w:rPr>
              <w:t xml:space="preserve">          (5.197)</w:t>
            </w:r>
          </w:p>
        </w:tc>
        <w:tc>
          <w:tcPr>
            <w:tcW w:w="870" w:type="pct"/>
            <w:tcBorders>
              <w:top w:val="nil"/>
              <w:left w:val="nil"/>
              <w:bottom w:val="nil"/>
              <w:right w:val="nil"/>
            </w:tcBorders>
            <w:shd w:val="clear" w:color="000000" w:fill="F2F2F2"/>
            <w:noWrap/>
            <w:vAlign w:val="center"/>
            <w:hideMark/>
          </w:tcPr>
          <w:p w14:paraId="4F6F96E4" w14:textId="77777777" w:rsidR="00D24885" w:rsidRDefault="00D24885" w:rsidP="00C1388D">
            <w:pPr>
              <w:rPr>
                <w:rFonts w:cs="Arial"/>
                <w:szCs w:val="20"/>
              </w:rPr>
            </w:pPr>
            <w:r>
              <w:rPr>
                <w:rFonts w:cs="Arial"/>
                <w:szCs w:val="20"/>
              </w:rPr>
              <w:t xml:space="preserve">             (375)</w:t>
            </w:r>
          </w:p>
        </w:tc>
      </w:tr>
      <w:tr w:rsidR="00D24885" w14:paraId="6BC8A527" w14:textId="77777777" w:rsidTr="00D24885">
        <w:trPr>
          <w:trHeight w:hRule="exact" w:val="284"/>
          <w:jc w:val="center"/>
        </w:trPr>
        <w:tc>
          <w:tcPr>
            <w:tcW w:w="3260" w:type="pct"/>
            <w:tcBorders>
              <w:top w:val="nil"/>
              <w:left w:val="nil"/>
              <w:bottom w:val="nil"/>
              <w:right w:val="nil"/>
            </w:tcBorders>
            <w:shd w:val="clear" w:color="000000" w:fill="FFFFFF"/>
            <w:noWrap/>
            <w:vAlign w:val="center"/>
            <w:hideMark/>
          </w:tcPr>
          <w:p w14:paraId="21641DD4" w14:textId="77777777" w:rsidR="00D24885" w:rsidRDefault="00D24885" w:rsidP="00C1388D">
            <w:pPr>
              <w:rPr>
                <w:rFonts w:cs="Arial"/>
                <w:szCs w:val="20"/>
              </w:rPr>
            </w:pPr>
            <w:r>
              <w:rPr>
                <w:rFonts w:cs="Arial"/>
                <w:szCs w:val="20"/>
              </w:rPr>
              <w:t>Baixa por Pagamento</w:t>
            </w:r>
          </w:p>
        </w:tc>
        <w:tc>
          <w:tcPr>
            <w:tcW w:w="870" w:type="pct"/>
            <w:tcBorders>
              <w:top w:val="nil"/>
              <w:left w:val="nil"/>
              <w:bottom w:val="nil"/>
              <w:right w:val="nil"/>
            </w:tcBorders>
            <w:shd w:val="clear" w:color="000000" w:fill="FFFFFF"/>
            <w:noWrap/>
            <w:vAlign w:val="center"/>
            <w:hideMark/>
          </w:tcPr>
          <w:p w14:paraId="18D91054" w14:textId="77777777" w:rsidR="00D24885" w:rsidRDefault="00D24885" w:rsidP="00C1388D">
            <w:pPr>
              <w:rPr>
                <w:rFonts w:cs="Arial"/>
                <w:szCs w:val="20"/>
              </w:rPr>
            </w:pPr>
            <w:r>
              <w:rPr>
                <w:rFonts w:cs="Arial"/>
                <w:szCs w:val="20"/>
              </w:rPr>
              <w:t xml:space="preserve">                    - </w:t>
            </w:r>
          </w:p>
        </w:tc>
        <w:tc>
          <w:tcPr>
            <w:tcW w:w="870" w:type="pct"/>
            <w:tcBorders>
              <w:top w:val="nil"/>
              <w:left w:val="nil"/>
              <w:bottom w:val="nil"/>
              <w:right w:val="nil"/>
            </w:tcBorders>
            <w:shd w:val="clear" w:color="000000" w:fill="FFFFFF"/>
            <w:noWrap/>
            <w:vAlign w:val="center"/>
            <w:hideMark/>
          </w:tcPr>
          <w:p w14:paraId="5A5436D6" w14:textId="77777777" w:rsidR="00D24885" w:rsidRDefault="00D24885" w:rsidP="00C1388D">
            <w:pPr>
              <w:rPr>
                <w:rFonts w:cs="Arial"/>
                <w:szCs w:val="20"/>
              </w:rPr>
            </w:pPr>
            <w:r>
              <w:rPr>
                <w:rFonts w:cs="Arial"/>
                <w:szCs w:val="20"/>
              </w:rPr>
              <w:t xml:space="preserve">                    - </w:t>
            </w:r>
          </w:p>
        </w:tc>
      </w:tr>
      <w:tr w:rsidR="00D24885" w14:paraId="2749FFEA" w14:textId="77777777" w:rsidTr="00D24885">
        <w:trPr>
          <w:trHeight w:hRule="exact" w:val="284"/>
          <w:jc w:val="center"/>
        </w:trPr>
        <w:tc>
          <w:tcPr>
            <w:tcW w:w="3260" w:type="pct"/>
            <w:tcBorders>
              <w:top w:val="nil"/>
              <w:left w:val="nil"/>
              <w:bottom w:val="nil"/>
              <w:right w:val="nil"/>
            </w:tcBorders>
            <w:shd w:val="clear" w:color="000000" w:fill="F2F2F2"/>
            <w:noWrap/>
            <w:vAlign w:val="center"/>
            <w:hideMark/>
          </w:tcPr>
          <w:p w14:paraId="0B74BB36" w14:textId="77777777" w:rsidR="00D24885" w:rsidRDefault="00D24885" w:rsidP="00C1388D">
            <w:pPr>
              <w:rPr>
                <w:rFonts w:cs="Arial"/>
                <w:szCs w:val="20"/>
              </w:rPr>
            </w:pPr>
            <w:r>
              <w:rPr>
                <w:rFonts w:cs="Arial"/>
                <w:szCs w:val="20"/>
              </w:rPr>
              <w:t>Atualização Monetária</w:t>
            </w:r>
          </w:p>
        </w:tc>
        <w:tc>
          <w:tcPr>
            <w:tcW w:w="870" w:type="pct"/>
            <w:tcBorders>
              <w:top w:val="nil"/>
              <w:left w:val="nil"/>
              <w:bottom w:val="nil"/>
              <w:right w:val="nil"/>
            </w:tcBorders>
            <w:shd w:val="clear" w:color="000000" w:fill="F2F2F2"/>
            <w:noWrap/>
            <w:vAlign w:val="center"/>
            <w:hideMark/>
          </w:tcPr>
          <w:p w14:paraId="183ECBC7" w14:textId="77777777" w:rsidR="00D24885" w:rsidRDefault="00D24885" w:rsidP="00C1388D">
            <w:pPr>
              <w:rPr>
                <w:rFonts w:cs="Arial"/>
                <w:szCs w:val="20"/>
              </w:rPr>
            </w:pPr>
            <w:r>
              <w:rPr>
                <w:rFonts w:cs="Arial"/>
                <w:szCs w:val="20"/>
              </w:rPr>
              <w:t xml:space="preserve">                885 </w:t>
            </w:r>
          </w:p>
        </w:tc>
        <w:tc>
          <w:tcPr>
            <w:tcW w:w="870" w:type="pct"/>
            <w:tcBorders>
              <w:top w:val="nil"/>
              <w:left w:val="nil"/>
              <w:bottom w:val="nil"/>
              <w:right w:val="nil"/>
            </w:tcBorders>
            <w:shd w:val="clear" w:color="000000" w:fill="F2F2F2"/>
            <w:noWrap/>
            <w:vAlign w:val="center"/>
            <w:hideMark/>
          </w:tcPr>
          <w:p w14:paraId="3C1C5DDF" w14:textId="77777777" w:rsidR="00D24885" w:rsidRDefault="00D24885" w:rsidP="00C1388D">
            <w:pPr>
              <w:rPr>
                <w:rFonts w:cs="Arial"/>
                <w:szCs w:val="20"/>
              </w:rPr>
            </w:pPr>
            <w:r>
              <w:rPr>
                <w:rFonts w:cs="Arial"/>
                <w:szCs w:val="20"/>
              </w:rPr>
              <w:t xml:space="preserve">                383 </w:t>
            </w:r>
          </w:p>
        </w:tc>
      </w:tr>
      <w:tr w:rsidR="00D24885" w14:paraId="46BFD90B" w14:textId="77777777" w:rsidTr="00D24885">
        <w:trPr>
          <w:trHeight w:hRule="exact" w:val="284"/>
          <w:jc w:val="center"/>
        </w:trPr>
        <w:tc>
          <w:tcPr>
            <w:tcW w:w="3260" w:type="pct"/>
            <w:tcBorders>
              <w:top w:val="nil"/>
              <w:left w:val="nil"/>
              <w:bottom w:val="single" w:sz="4" w:space="0" w:color="auto"/>
              <w:right w:val="nil"/>
            </w:tcBorders>
            <w:shd w:val="clear" w:color="000000" w:fill="FFFFFF"/>
            <w:noWrap/>
            <w:vAlign w:val="center"/>
            <w:hideMark/>
          </w:tcPr>
          <w:p w14:paraId="5CEB8DEC" w14:textId="77777777" w:rsidR="00D24885" w:rsidRDefault="00D24885" w:rsidP="00C1388D">
            <w:pPr>
              <w:rPr>
                <w:rFonts w:cs="Arial"/>
                <w:b/>
                <w:bCs/>
                <w:szCs w:val="20"/>
              </w:rPr>
            </w:pPr>
            <w:r>
              <w:rPr>
                <w:rFonts w:cs="Arial"/>
                <w:b/>
                <w:bCs/>
                <w:szCs w:val="20"/>
              </w:rPr>
              <w:t>Saldo Final</w:t>
            </w:r>
          </w:p>
        </w:tc>
        <w:tc>
          <w:tcPr>
            <w:tcW w:w="870" w:type="pct"/>
            <w:tcBorders>
              <w:top w:val="nil"/>
              <w:left w:val="nil"/>
              <w:bottom w:val="single" w:sz="4" w:space="0" w:color="auto"/>
              <w:right w:val="nil"/>
            </w:tcBorders>
            <w:shd w:val="clear" w:color="000000" w:fill="FFFFFF"/>
            <w:noWrap/>
            <w:vAlign w:val="center"/>
            <w:hideMark/>
          </w:tcPr>
          <w:p w14:paraId="53B06F60" w14:textId="77777777" w:rsidR="00D24885" w:rsidRDefault="00D24885" w:rsidP="00C1388D">
            <w:pPr>
              <w:rPr>
                <w:rFonts w:cs="Arial"/>
                <w:b/>
                <w:bCs/>
                <w:szCs w:val="20"/>
              </w:rPr>
            </w:pPr>
            <w:r>
              <w:rPr>
                <w:rFonts w:cs="Arial"/>
                <w:b/>
                <w:bCs/>
                <w:szCs w:val="20"/>
              </w:rPr>
              <w:t xml:space="preserve">         227.097 </w:t>
            </w:r>
          </w:p>
        </w:tc>
        <w:tc>
          <w:tcPr>
            <w:tcW w:w="870" w:type="pct"/>
            <w:tcBorders>
              <w:top w:val="nil"/>
              <w:left w:val="nil"/>
              <w:bottom w:val="single" w:sz="4" w:space="0" w:color="auto"/>
              <w:right w:val="nil"/>
            </w:tcBorders>
            <w:shd w:val="clear" w:color="000000" w:fill="FFFFFF"/>
            <w:noWrap/>
            <w:vAlign w:val="center"/>
            <w:hideMark/>
          </w:tcPr>
          <w:p w14:paraId="32AD8B25" w14:textId="77777777" w:rsidR="00D24885" w:rsidRDefault="00D24885" w:rsidP="00C1388D">
            <w:pPr>
              <w:rPr>
                <w:rFonts w:cs="Arial"/>
                <w:b/>
                <w:bCs/>
                <w:szCs w:val="20"/>
              </w:rPr>
            </w:pPr>
            <w:r>
              <w:rPr>
                <w:rFonts w:cs="Arial"/>
                <w:b/>
                <w:bCs/>
                <w:szCs w:val="20"/>
              </w:rPr>
              <w:t xml:space="preserve">             8.659 </w:t>
            </w:r>
          </w:p>
        </w:tc>
      </w:tr>
      <w:tr w:rsidR="00D24885" w14:paraId="22987422" w14:textId="77777777" w:rsidTr="00D24885">
        <w:trPr>
          <w:trHeight w:hRule="exact" w:val="284"/>
          <w:jc w:val="center"/>
        </w:trPr>
        <w:tc>
          <w:tcPr>
            <w:tcW w:w="3260" w:type="pct"/>
            <w:tcBorders>
              <w:top w:val="nil"/>
              <w:left w:val="nil"/>
              <w:bottom w:val="single" w:sz="4" w:space="0" w:color="auto"/>
              <w:right w:val="nil"/>
            </w:tcBorders>
            <w:shd w:val="clear" w:color="auto" w:fill="auto"/>
            <w:noWrap/>
            <w:vAlign w:val="center"/>
            <w:hideMark/>
          </w:tcPr>
          <w:p w14:paraId="48F6433A" w14:textId="77777777" w:rsidR="00D24885" w:rsidRDefault="00D24885" w:rsidP="00C1388D">
            <w:pPr>
              <w:rPr>
                <w:rFonts w:cs="Arial"/>
                <w:b/>
                <w:bCs/>
                <w:szCs w:val="20"/>
              </w:rPr>
            </w:pPr>
            <w:r>
              <w:rPr>
                <w:rFonts w:cs="Arial"/>
                <w:b/>
                <w:bCs/>
                <w:szCs w:val="20"/>
              </w:rPr>
              <w:t>Total das Demandas Trabalhistas, Fiscais e Cíveis</w:t>
            </w:r>
          </w:p>
        </w:tc>
        <w:tc>
          <w:tcPr>
            <w:tcW w:w="870" w:type="pct"/>
            <w:tcBorders>
              <w:top w:val="nil"/>
              <w:left w:val="nil"/>
              <w:bottom w:val="single" w:sz="4" w:space="0" w:color="auto"/>
              <w:right w:val="nil"/>
            </w:tcBorders>
            <w:shd w:val="clear" w:color="auto" w:fill="auto"/>
            <w:noWrap/>
            <w:vAlign w:val="center"/>
            <w:hideMark/>
          </w:tcPr>
          <w:p w14:paraId="2A7DE5CF" w14:textId="77777777" w:rsidR="00D24885" w:rsidRDefault="00D24885" w:rsidP="00C1388D">
            <w:pPr>
              <w:rPr>
                <w:rFonts w:cs="Arial"/>
                <w:b/>
                <w:bCs/>
                <w:szCs w:val="20"/>
              </w:rPr>
            </w:pPr>
            <w:r>
              <w:rPr>
                <w:rFonts w:cs="Arial"/>
                <w:b/>
                <w:bCs/>
                <w:szCs w:val="20"/>
              </w:rPr>
              <w:t xml:space="preserve">         276.273 </w:t>
            </w:r>
          </w:p>
        </w:tc>
        <w:tc>
          <w:tcPr>
            <w:tcW w:w="870" w:type="pct"/>
            <w:tcBorders>
              <w:top w:val="nil"/>
              <w:left w:val="nil"/>
              <w:bottom w:val="single" w:sz="4" w:space="0" w:color="auto"/>
              <w:right w:val="nil"/>
            </w:tcBorders>
            <w:shd w:val="clear" w:color="auto" w:fill="auto"/>
            <w:noWrap/>
            <w:vAlign w:val="center"/>
            <w:hideMark/>
          </w:tcPr>
          <w:p w14:paraId="3AE5F298" w14:textId="77777777" w:rsidR="00D24885" w:rsidRDefault="00D24885" w:rsidP="00C1388D">
            <w:pPr>
              <w:rPr>
                <w:rFonts w:cs="Arial"/>
                <w:b/>
                <w:bCs/>
                <w:szCs w:val="20"/>
              </w:rPr>
            </w:pPr>
            <w:r>
              <w:rPr>
                <w:rFonts w:cs="Arial"/>
                <w:b/>
                <w:bCs/>
                <w:szCs w:val="20"/>
              </w:rPr>
              <w:t xml:space="preserve">           52.839 </w:t>
            </w:r>
          </w:p>
        </w:tc>
      </w:tr>
    </w:tbl>
    <w:p w14:paraId="4DABF7B2" w14:textId="77777777" w:rsidR="00D24885" w:rsidRDefault="00D24885" w:rsidP="00D24885">
      <w:pPr>
        <w:suppressAutoHyphens/>
        <w:adjustRightInd w:val="0"/>
        <w:spacing w:line="312" w:lineRule="auto"/>
        <w:textAlignment w:val="baseline"/>
        <w:rPr>
          <w:rFonts w:eastAsia="Batang" w:cs="Arial"/>
          <w:lang w:eastAsia="ar-SA"/>
        </w:rPr>
      </w:pPr>
    </w:p>
    <w:p w14:paraId="594A3C1B"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Em agosto de 2020 recebemos a sentença proferida pelo painel arbitral do Centro de Arbitragem e Mediação da Câmara de Comércio Brasil – Canadá, referente ao Procedimento Arbitral 93/2014SEC1. Este procedimento foi apresentado de forma conjunta entre BB Tecnologia e Serviços (antiga Cobra Tecnologia S.A.) e Banco da Amazônia S.A. Conforme consta do Termo de Complementação, o processo arbitral segue sob sigilo. Esse processo gerou constituição de provisão para contingência Cível em setembro de 2020.</w:t>
      </w:r>
    </w:p>
    <w:p w14:paraId="23EF7009" w14:textId="77777777" w:rsidR="00D24885" w:rsidRPr="00D24885" w:rsidRDefault="00D24885" w:rsidP="00D24885">
      <w:pPr>
        <w:suppressAutoHyphens/>
        <w:adjustRightInd w:val="0"/>
        <w:spacing w:before="160"/>
        <w:textAlignment w:val="baseline"/>
        <w:rPr>
          <w:rFonts w:eastAsia="Batang" w:cs="Arial"/>
          <w:sz w:val="22"/>
          <w:lang w:eastAsia="ar-SA"/>
        </w:rPr>
      </w:pPr>
      <w:r w:rsidRPr="00D24885">
        <w:rPr>
          <w:rFonts w:eastAsia="Batang" w:cs="Arial"/>
          <w:sz w:val="22"/>
          <w:lang w:eastAsia="ar-SA"/>
        </w:rPr>
        <w:t>Conforme CPC 25, existem passivos contingentes possíveis não reconhecidos, visto que ainda há de ser confirmado se a entidade tem ou não uma obrigação presente que possa conduzir a uma saída de recursos que incorporam benefícios econômicos. Tais contingências classificadas como possíveis e não reconhecidas estão demonstradas a seguir:</w:t>
      </w:r>
    </w:p>
    <w:tbl>
      <w:tblPr>
        <w:tblW w:w="5000" w:type="pct"/>
        <w:jc w:val="center"/>
        <w:tblCellMar>
          <w:left w:w="70" w:type="dxa"/>
          <w:right w:w="70" w:type="dxa"/>
        </w:tblCellMar>
        <w:tblLook w:val="04A0" w:firstRow="1" w:lastRow="0" w:firstColumn="1" w:lastColumn="0" w:noHBand="0" w:noVBand="1"/>
      </w:tblPr>
      <w:tblGrid>
        <w:gridCol w:w="6284"/>
        <w:gridCol w:w="1677"/>
        <w:gridCol w:w="1677"/>
      </w:tblGrid>
      <w:tr w:rsidR="00D24885" w14:paraId="7EFF4D65" w14:textId="77777777" w:rsidTr="007E3534">
        <w:trPr>
          <w:trHeight w:hRule="exact" w:val="284"/>
          <w:jc w:val="center"/>
        </w:trPr>
        <w:tc>
          <w:tcPr>
            <w:tcW w:w="3260" w:type="pct"/>
            <w:tcBorders>
              <w:top w:val="single" w:sz="4" w:space="0" w:color="auto"/>
              <w:left w:val="nil"/>
              <w:bottom w:val="nil"/>
              <w:right w:val="nil"/>
            </w:tcBorders>
            <w:shd w:val="clear" w:color="auto" w:fill="1F3864" w:themeFill="accent1" w:themeFillShade="80"/>
            <w:noWrap/>
            <w:vAlign w:val="center"/>
            <w:hideMark/>
          </w:tcPr>
          <w:p w14:paraId="6455B999" w14:textId="77777777" w:rsidR="00D24885" w:rsidRPr="007E3534" w:rsidRDefault="00D24885" w:rsidP="00C1388D">
            <w:pPr>
              <w:rPr>
                <w:rFonts w:cs="Arial"/>
                <w:color w:val="FFFFFF" w:themeColor="background1"/>
                <w:szCs w:val="20"/>
              </w:rPr>
            </w:pPr>
            <w:r w:rsidRPr="007E3534">
              <w:rPr>
                <w:rFonts w:cs="Arial"/>
                <w:color w:val="FFFFFF" w:themeColor="background1"/>
                <w:szCs w:val="20"/>
              </w:rPr>
              <w:t> </w:t>
            </w:r>
          </w:p>
        </w:tc>
        <w:tc>
          <w:tcPr>
            <w:tcW w:w="870" w:type="pct"/>
            <w:tcBorders>
              <w:top w:val="single" w:sz="4" w:space="0" w:color="auto"/>
              <w:left w:val="nil"/>
              <w:bottom w:val="nil"/>
              <w:right w:val="nil"/>
            </w:tcBorders>
            <w:shd w:val="clear" w:color="auto" w:fill="1F3864" w:themeFill="accent1" w:themeFillShade="80"/>
            <w:noWrap/>
            <w:vAlign w:val="center"/>
            <w:hideMark/>
          </w:tcPr>
          <w:p w14:paraId="47BE0D0E" w14:textId="77777777" w:rsidR="00D24885" w:rsidRPr="007E3534" w:rsidRDefault="00D24885" w:rsidP="007E3534">
            <w:pPr>
              <w:jc w:val="center"/>
              <w:rPr>
                <w:rFonts w:cs="Arial"/>
                <w:b/>
                <w:bCs/>
                <w:color w:val="FFFFFF" w:themeColor="background1"/>
                <w:szCs w:val="20"/>
              </w:rPr>
            </w:pPr>
            <w:r w:rsidRPr="007E3534">
              <w:rPr>
                <w:rFonts w:cs="Arial"/>
                <w:b/>
                <w:bCs/>
                <w:color w:val="FFFFFF" w:themeColor="background1"/>
                <w:szCs w:val="20"/>
              </w:rPr>
              <w:t>30.09.2020</w:t>
            </w:r>
          </w:p>
        </w:tc>
        <w:tc>
          <w:tcPr>
            <w:tcW w:w="870" w:type="pct"/>
            <w:tcBorders>
              <w:top w:val="single" w:sz="4" w:space="0" w:color="auto"/>
              <w:left w:val="nil"/>
              <w:bottom w:val="nil"/>
              <w:right w:val="nil"/>
            </w:tcBorders>
            <w:shd w:val="clear" w:color="auto" w:fill="1F3864" w:themeFill="accent1" w:themeFillShade="80"/>
            <w:noWrap/>
            <w:vAlign w:val="center"/>
            <w:hideMark/>
          </w:tcPr>
          <w:p w14:paraId="6107B032" w14:textId="77777777" w:rsidR="00D24885" w:rsidRPr="007E3534" w:rsidRDefault="00D24885" w:rsidP="007E3534">
            <w:pPr>
              <w:jc w:val="center"/>
              <w:rPr>
                <w:rFonts w:cs="Arial"/>
                <w:b/>
                <w:bCs/>
                <w:color w:val="FFFFFF" w:themeColor="background1"/>
                <w:szCs w:val="20"/>
              </w:rPr>
            </w:pPr>
            <w:r w:rsidRPr="007E3534">
              <w:rPr>
                <w:rFonts w:cs="Arial"/>
                <w:b/>
                <w:bCs/>
                <w:color w:val="FFFFFF" w:themeColor="background1"/>
                <w:szCs w:val="20"/>
              </w:rPr>
              <w:t>31.12.2019</w:t>
            </w:r>
          </w:p>
        </w:tc>
      </w:tr>
      <w:tr w:rsidR="00D24885" w14:paraId="28FDE6AE" w14:textId="77777777" w:rsidTr="007E3534">
        <w:trPr>
          <w:trHeight w:hRule="exact" w:val="284"/>
          <w:jc w:val="center"/>
        </w:trPr>
        <w:tc>
          <w:tcPr>
            <w:tcW w:w="3260" w:type="pct"/>
            <w:tcBorders>
              <w:top w:val="nil"/>
              <w:left w:val="nil"/>
              <w:bottom w:val="single" w:sz="4" w:space="0" w:color="auto"/>
              <w:right w:val="nil"/>
            </w:tcBorders>
            <w:shd w:val="clear" w:color="auto" w:fill="1F3864" w:themeFill="accent1" w:themeFillShade="80"/>
            <w:noWrap/>
            <w:vAlign w:val="center"/>
            <w:hideMark/>
          </w:tcPr>
          <w:p w14:paraId="7D9BCB99" w14:textId="77777777" w:rsidR="00D24885" w:rsidRPr="007E3534" w:rsidRDefault="00D24885" w:rsidP="00C1388D">
            <w:pPr>
              <w:rPr>
                <w:rFonts w:cs="Arial"/>
                <w:b/>
                <w:bCs/>
                <w:color w:val="FFFFFF" w:themeColor="background1"/>
                <w:szCs w:val="20"/>
              </w:rPr>
            </w:pPr>
            <w:r w:rsidRPr="007E3534">
              <w:rPr>
                <w:rFonts w:cs="Arial"/>
                <w:b/>
                <w:bCs/>
                <w:color w:val="FFFFFF" w:themeColor="background1"/>
                <w:szCs w:val="20"/>
              </w:rPr>
              <w:t>Descrição</w:t>
            </w:r>
          </w:p>
        </w:tc>
        <w:tc>
          <w:tcPr>
            <w:tcW w:w="870" w:type="pct"/>
            <w:tcBorders>
              <w:top w:val="nil"/>
              <w:left w:val="nil"/>
              <w:bottom w:val="single" w:sz="4" w:space="0" w:color="auto"/>
              <w:right w:val="nil"/>
            </w:tcBorders>
            <w:shd w:val="clear" w:color="auto" w:fill="1F3864" w:themeFill="accent1" w:themeFillShade="80"/>
            <w:noWrap/>
            <w:vAlign w:val="center"/>
            <w:hideMark/>
          </w:tcPr>
          <w:p w14:paraId="5CDE9A33" w14:textId="6B8CB06F" w:rsidR="00D24885" w:rsidRPr="007E3534" w:rsidRDefault="007E3534" w:rsidP="007E3534">
            <w:pPr>
              <w:jc w:val="center"/>
              <w:rPr>
                <w:rFonts w:cs="Arial"/>
                <w:b/>
                <w:bCs/>
                <w:color w:val="FFFFFF" w:themeColor="background1"/>
                <w:szCs w:val="20"/>
              </w:rPr>
            </w:pPr>
            <w:r w:rsidRPr="007E3534">
              <w:rPr>
                <w:rFonts w:cs="Arial"/>
                <w:b/>
                <w:bCs/>
                <w:color w:val="FFFFFF" w:themeColor="background1"/>
                <w:szCs w:val="20"/>
              </w:rPr>
              <w:t xml:space="preserve">Não </w:t>
            </w:r>
            <w:r w:rsidR="00D24885" w:rsidRPr="007E3534">
              <w:rPr>
                <w:rFonts w:cs="Arial"/>
                <w:b/>
                <w:bCs/>
                <w:color w:val="FFFFFF" w:themeColor="background1"/>
                <w:szCs w:val="20"/>
              </w:rPr>
              <w:t>Circulante</w:t>
            </w:r>
          </w:p>
        </w:tc>
        <w:tc>
          <w:tcPr>
            <w:tcW w:w="870" w:type="pct"/>
            <w:tcBorders>
              <w:top w:val="nil"/>
              <w:left w:val="nil"/>
              <w:bottom w:val="single" w:sz="4" w:space="0" w:color="auto"/>
              <w:right w:val="nil"/>
            </w:tcBorders>
            <w:shd w:val="clear" w:color="auto" w:fill="1F3864" w:themeFill="accent1" w:themeFillShade="80"/>
            <w:noWrap/>
            <w:vAlign w:val="center"/>
            <w:hideMark/>
          </w:tcPr>
          <w:p w14:paraId="62CE8CD6" w14:textId="1D18EA0F" w:rsidR="00D24885" w:rsidRPr="007E3534" w:rsidRDefault="007E3534" w:rsidP="007E3534">
            <w:pPr>
              <w:jc w:val="center"/>
              <w:rPr>
                <w:rFonts w:cs="Arial"/>
                <w:b/>
                <w:bCs/>
                <w:color w:val="FFFFFF" w:themeColor="background1"/>
                <w:szCs w:val="20"/>
              </w:rPr>
            </w:pPr>
            <w:r w:rsidRPr="007E3534">
              <w:rPr>
                <w:rFonts w:cs="Arial"/>
                <w:b/>
                <w:bCs/>
                <w:color w:val="FFFFFF" w:themeColor="background1"/>
                <w:szCs w:val="20"/>
              </w:rPr>
              <w:t xml:space="preserve">Não </w:t>
            </w:r>
            <w:r w:rsidR="00D24885" w:rsidRPr="007E3534">
              <w:rPr>
                <w:rFonts w:cs="Arial"/>
                <w:b/>
                <w:bCs/>
                <w:color w:val="FFFFFF" w:themeColor="background1"/>
                <w:szCs w:val="20"/>
              </w:rPr>
              <w:t>Circulante</w:t>
            </w:r>
          </w:p>
        </w:tc>
      </w:tr>
      <w:tr w:rsidR="00D24885" w14:paraId="26AE548D" w14:textId="77777777" w:rsidTr="007E3534">
        <w:trPr>
          <w:trHeight w:hRule="exact" w:val="284"/>
          <w:jc w:val="center"/>
        </w:trPr>
        <w:tc>
          <w:tcPr>
            <w:tcW w:w="3260" w:type="pct"/>
            <w:tcBorders>
              <w:top w:val="nil"/>
              <w:left w:val="nil"/>
              <w:bottom w:val="nil"/>
              <w:right w:val="nil"/>
            </w:tcBorders>
            <w:shd w:val="clear" w:color="000000" w:fill="FFFFFF"/>
            <w:noWrap/>
            <w:vAlign w:val="center"/>
            <w:hideMark/>
          </w:tcPr>
          <w:p w14:paraId="2F875B22" w14:textId="77777777" w:rsidR="00D24885" w:rsidRDefault="00D24885" w:rsidP="00C1388D">
            <w:pPr>
              <w:rPr>
                <w:rFonts w:cs="Arial"/>
                <w:szCs w:val="20"/>
              </w:rPr>
            </w:pPr>
            <w:r>
              <w:rPr>
                <w:rFonts w:cs="Arial"/>
                <w:szCs w:val="20"/>
              </w:rPr>
              <w:t>Demandas Trabalhistas</w:t>
            </w:r>
          </w:p>
        </w:tc>
        <w:tc>
          <w:tcPr>
            <w:tcW w:w="870" w:type="pct"/>
            <w:tcBorders>
              <w:top w:val="nil"/>
              <w:left w:val="nil"/>
              <w:bottom w:val="nil"/>
              <w:right w:val="nil"/>
            </w:tcBorders>
            <w:shd w:val="clear" w:color="auto" w:fill="auto"/>
            <w:noWrap/>
            <w:vAlign w:val="center"/>
            <w:hideMark/>
          </w:tcPr>
          <w:p w14:paraId="76BFEA7C" w14:textId="7A494A4A" w:rsidR="00D24885" w:rsidRDefault="00D24885" w:rsidP="007E3534">
            <w:pPr>
              <w:jc w:val="center"/>
              <w:rPr>
                <w:rFonts w:cs="Arial"/>
                <w:szCs w:val="20"/>
              </w:rPr>
            </w:pPr>
            <w:r>
              <w:rPr>
                <w:rFonts w:cs="Arial"/>
                <w:szCs w:val="20"/>
              </w:rPr>
              <w:t>53.524</w:t>
            </w:r>
          </w:p>
        </w:tc>
        <w:tc>
          <w:tcPr>
            <w:tcW w:w="870" w:type="pct"/>
            <w:tcBorders>
              <w:top w:val="nil"/>
              <w:left w:val="nil"/>
              <w:bottom w:val="nil"/>
              <w:right w:val="nil"/>
            </w:tcBorders>
            <w:shd w:val="clear" w:color="auto" w:fill="auto"/>
            <w:noWrap/>
            <w:vAlign w:val="center"/>
            <w:hideMark/>
          </w:tcPr>
          <w:p w14:paraId="3B938DA9" w14:textId="5CF720D6" w:rsidR="00D24885" w:rsidRDefault="00D24885" w:rsidP="007E3534">
            <w:pPr>
              <w:jc w:val="center"/>
              <w:rPr>
                <w:rFonts w:cs="Arial"/>
                <w:szCs w:val="20"/>
              </w:rPr>
            </w:pPr>
            <w:r>
              <w:rPr>
                <w:rFonts w:cs="Arial"/>
                <w:szCs w:val="20"/>
              </w:rPr>
              <w:t>64.590</w:t>
            </w:r>
          </w:p>
        </w:tc>
      </w:tr>
      <w:tr w:rsidR="00D24885" w14:paraId="49115E99" w14:textId="77777777" w:rsidTr="007E3534">
        <w:trPr>
          <w:trHeight w:hRule="exact" w:val="284"/>
          <w:jc w:val="center"/>
        </w:trPr>
        <w:tc>
          <w:tcPr>
            <w:tcW w:w="3260" w:type="pct"/>
            <w:tcBorders>
              <w:top w:val="nil"/>
              <w:left w:val="nil"/>
              <w:bottom w:val="nil"/>
              <w:right w:val="nil"/>
            </w:tcBorders>
            <w:shd w:val="clear" w:color="000000" w:fill="F2F2F2"/>
            <w:noWrap/>
            <w:vAlign w:val="center"/>
            <w:hideMark/>
          </w:tcPr>
          <w:p w14:paraId="08EE7BFE" w14:textId="77777777" w:rsidR="00D24885" w:rsidRDefault="00D24885" w:rsidP="00C1388D">
            <w:pPr>
              <w:rPr>
                <w:rFonts w:cs="Arial"/>
                <w:szCs w:val="20"/>
              </w:rPr>
            </w:pPr>
            <w:r>
              <w:rPr>
                <w:rFonts w:cs="Arial"/>
                <w:szCs w:val="20"/>
              </w:rPr>
              <w:t>Demandas Fiscais</w:t>
            </w:r>
          </w:p>
        </w:tc>
        <w:tc>
          <w:tcPr>
            <w:tcW w:w="870" w:type="pct"/>
            <w:tcBorders>
              <w:top w:val="nil"/>
              <w:left w:val="nil"/>
              <w:bottom w:val="nil"/>
              <w:right w:val="nil"/>
            </w:tcBorders>
            <w:shd w:val="clear" w:color="000000" w:fill="F2F2F2"/>
            <w:noWrap/>
            <w:vAlign w:val="center"/>
            <w:hideMark/>
          </w:tcPr>
          <w:p w14:paraId="40177FC9" w14:textId="7868A8FE" w:rsidR="00D24885" w:rsidRDefault="00D24885" w:rsidP="007E3534">
            <w:pPr>
              <w:jc w:val="center"/>
              <w:rPr>
                <w:rFonts w:cs="Arial"/>
                <w:szCs w:val="20"/>
              </w:rPr>
            </w:pPr>
            <w:r>
              <w:rPr>
                <w:rFonts w:cs="Arial"/>
                <w:szCs w:val="20"/>
              </w:rPr>
              <w:t>23.260</w:t>
            </w:r>
          </w:p>
        </w:tc>
        <w:tc>
          <w:tcPr>
            <w:tcW w:w="870" w:type="pct"/>
            <w:tcBorders>
              <w:top w:val="nil"/>
              <w:left w:val="nil"/>
              <w:bottom w:val="nil"/>
              <w:right w:val="nil"/>
            </w:tcBorders>
            <w:shd w:val="clear" w:color="000000" w:fill="F2F2F2"/>
            <w:noWrap/>
            <w:vAlign w:val="center"/>
            <w:hideMark/>
          </w:tcPr>
          <w:p w14:paraId="608E2AEB" w14:textId="36A1B91B" w:rsidR="00D24885" w:rsidRDefault="00D24885" w:rsidP="007E3534">
            <w:pPr>
              <w:jc w:val="center"/>
              <w:rPr>
                <w:rFonts w:cs="Arial"/>
                <w:szCs w:val="20"/>
              </w:rPr>
            </w:pPr>
            <w:r>
              <w:rPr>
                <w:rFonts w:cs="Arial"/>
                <w:szCs w:val="20"/>
              </w:rPr>
              <w:t>23.240</w:t>
            </w:r>
          </w:p>
        </w:tc>
      </w:tr>
      <w:tr w:rsidR="00D24885" w14:paraId="4133D7DF" w14:textId="77777777" w:rsidTr="007E3534">
        <w:trPr>
          <w:trHeight w:hRule="exact" w:val="284"/>
          <w:jc w:val="center"/>
        </w:trPr>
        <w:tc>
          <w:tcPr>
            <w:tcW w:w="3260" w:type="pct"/>
            <w:tcBorders>
              <w:top w:val="nil"/>
              <w:left w:val="nil"/>
              <w:bottom w:val="nil"/>
              <w:right w:val="nil"/>
            </w:tcBorders>
            <w:shd w:val="clear" w:color="000000" w:fill="FFFFFF"/>
            <w:noWrap/>
            <w:vAlign w:val="center"/>
            <w:hideMark/>
          </w:tcPr>
          <w:p w14:paraId="3A66FCA2" w14:textId="77777777" w:rsidR="00D24885" w:rsidRDefault="00D24885" w:rsidP="00C1388D">
            <w:pPr>
              <w:rPr>
                <w:rFonts w:cs="Arial"/>
                <w:szCs w:val="20"/>
              </w:rPr>
            </w:pPr>
            <w:r>
              <w:rPr>
                <w:rFonts w:cs="Arial"/>
                <w:szCs w:val="20"/>
              </w:rPr>
              <w:t xml:space="preserve">Demandas Cíveis </w:t>
            </w:r>
          </w:p>
        </w:tc>
        <w:tc>
          <w:tcPr>
            <w:tcW w:w="870" w:type="pct"/>
            <w:tcBorders>
              <w:top w:val="nil"/>
              <w:left w:val="nil"/>
              <w:bottom w:val="nil"/>
              <w:right w:val="nil"/>
            </w:tcBorders>
            <w:shd w:val="clear" w:color="auto" w:fill="auto"/>
            <w:noWrap/>
            <w:vAlign w:val="center"/>
            <w:hideMark/>
          </w:tcPr>
          <w:p w14:paraId="1BF69FA8" w14:textId="433DCAD5" w:rsidR="00D24885" w:rsidRDefault="00D24885" w:rsidP="007E3534">
            <w:pPr>
              <w:jc w:val="center"/>
              <w:rPr>
                <w:rFonts w:cs="Arial"/>
                <w:szCs w:val="20"/>
              </w:rPr>
            </w:pPr>
            <w:r>
              <w:rPr>
                <w:rFonts w:cs="Arial"/>
                <w:szCs w:val="20"/>
              </w:rPr>
              <w:t>20.209</w:t>
            </w:r>
          </w:p>
        </w:tc>
        <w:tc>
          <w:tcPr>
            <w:tcW w:w="870" w:type="pct"/>
            <w:tcBorders>
              <w:top w:val="nil"/>
              <w:left w:val="nil"/>
              <w:bottom w:val="nil"/>
              <w:right w:val="nil"/>
            </w:tcBorders>
            <w:shd w:val="clear" w:color="auto" w:fill="auto"/>
            <w:noWrap/>
            <w:vAlign w:val="center"/>
            <w:hideMark/>
          </w:tcPr>
          <w:p w14:paraId="5F57AA79" w14:textId="3D6AB5F8" w:rsidR="00D24885" w:rsidRDefault="00D24885" w:rsidP="007E3534">
            <w:pPr>
              <w:jc w:val="center"/>
              <w:rPr>
                <w:rFonts w:cs="Arial"/>
                <w:szCs w:val="20"/>
              </w:rPr>
            </w:pPr>
            <w:r>
              <w:rPr>
                <w:rFonts w:cs="Arial"/>
                <w:szCs w:val="20"/>
              </w:rPr>
              <w:t>17.146</w:t>
            </w:r>
          </w:p>
        </w:tc>
      </w:tr>
      <w:tr w:rsidR="00D24885" w14:paraId="6F16FA86" w14:textId="77777777" w:rsidTr="007E3534">
        <w:trPr>
          <w:trHeight w:hRule="exact" w:val="284"/>
          <w:jc w:val="center"/>
        </w:trPr>
        <w:tc>
          <w:tcPr>
            <w:tcW w:w="3260" w:type="pct"/>
            <w:tcBorders>
              <w:top w:val="single" w:sz="4" w:space="0" w:color="auto"/>
              <w:left w:val="nil"/>
              <w:bottom w:val="single" w:sz="4" w:space="0" w:color="auto"/>
              <w:right w:val="nil"/>
            </w:tcBorders>
            <w:shd w:val="clear" w:color="000000" w:fill="F2F2F2"/>
            <w:noWrap/>
            <w:vAlign w:val="center"/>
            <w:hideMark/>
          </w:tcPr>
          <w:p w14:paraId="7CED5FC6" w14:textId="77777777" w:rsidR="00D24885" w:rsidRDefault="00D24885" w:rsidP="00C1388D">
            <w:pPr>
              <w:rPr>
                <w:rFonts w:cs="Arial"/>
                <w:b/>
                <w:bCs/>
                <w:szCs w:val="20"/>
              </w:rPr>
            </w:pPr>
            <w:r>
              <w:rPr>
                <w:rFonts w:cs="Arial"/>
                <w:b/>
                <w:bCs/>
                <w:szCs w:val="20"/>
              </w:rPr>
              <w:t>Total</w:t>
            </w:r>
          </w:p>
        </w:tc>
        <w:tc>
          <w:tcPr>
            <w:tcW w:w="870" w:type="pct"/>
            <w:tcBorders>
              <w:top w:val="single" w:sz="4" w:space="0" w:color="auto"/>
              <w:left w:val="nil"/>
              <w:bottom w:val="single" w:sz="4" w:space="0" w:color="auto"/>
              <w:right w:val="nil"/>
            </w:tcBorders>
            <w:shd w:val="clear" w:color="000000" w:fill="F2F2F2"/>
            <w:noWrap/>
            <w:vAlign w:val="center"/>
            <w:hideMark/>
          </w:tcPr>
          <w:p w14:paraId="39801FFF" w14:textId="70B5FED8" w:rsidR="00D24885" w:rsidRDefault="00D24885" w:rsidP="007E3534">
            <w:pPr>
              <w:jc w:val="center"/>
              <w:rPr>
                <w:rFonts w:cs="Arial"/>
                <w:b/>
                <w:bCs/>
                <w:szCs w:val="20"/>
              </w:rPr>
            </w:pPr>
            <w:r>
              <w:rPr>
                <w:rFonts w:cs="Arial"/>
                <w:b/>
                <w:bCs/>
                <w:szCs w:val="20"/>
              </w:rPr>
              <w:t>118.325</w:t>
            </w:r>
          </w:p>
        </w:tc>
        <w:tc>
          <w:tcPr>
            <w:tcW w:w="870" w:type="pct"/>
            <w:tcBorders>
              <w:top w:val="single" w:sz="4" w:space="0" w:color="auto"/>
              <w:left w:val="nil"/>
              <w:bottom w:val="single" w:sz="4" w:space="0" w:color="auto"/>
              <w:right w:val="nil"/>
            </w:tcBorders>
            <w:shd w:val="clear" w:color="000000" w:fill="F2F2F2"/>
            <w:noWrap/>
            <w:vAlign w:val="center"/>
            <w:hideMark/>
          </w:tcPr>
          <w:p w14:paraId="0358573A" w14:textId="11260D15" w:rsidR="00D24885" w:rsidRDefault="00D24885" w:rsidP="007E3534">
            <w:pPr>
              <w:jc w:val="center"/>
              <w:rPr>
                <w:rFonts w:cs="Arial"/>
                <w:b/>
                <w:bCs/>
                <w:szCs w:val="20"/>
              </w:rPr>
            </w:pPr>
            <w:r>
              <w:rPr>
                <w:rFonts w:cs="Arial"/>
                <w:b/>
                <w:bCs/>
                <w:szCs w:val="20"/>
              </w:rPr>
              <w:t>104.976</w:t>
            </w:r>
          </w:p>
        </w:tc>
      </w:tr>
    </w:tbl>
    <w:p w14:paraId="5F95D832" w14:textId="7E887056" w:rsidR="00D24885" w:rsidRDefault="00D24885" w:rsidP="00D24885">
      <w:pPr>
        <w:widowControl w:val="0"/>
        <w:adjustRightInd w:val="0"/>
        <w:spacing w:line="312" w:lineRule="auto"/>
        <w:contextualSpacing/>
        <w:textAlignment w:val="baseline"/>
        <w:rPr>
          <w:rFonts w:eastAsia="Batang" w:cs="Arial"/>
          <w:lang w:eastAsia="ar-SA"/>
        </w:rPr>
      </w:pPr>
    </w:p>
    <w:p w14:paraId="534A9FF5" w14:textId="70E758A3" w:rsidR="000515EB" w:rsidRDefault="000515EB" w:rsidP="00D24885">
      <w:pPr>
        <w:widowControl w:val="0"/>
        <w:adjustRightInd w:val="0"/>
        <w:spacing w:line="312" w:lineRule="auto"/>
        <w:contextualSpacing/>
        <w:textAlignment w:val="baseline"/>
        <w:rPr>
          <w:rFonts w:eastAsia="Batang" w:cs="Arial"/>
          <w:lang w:eastAsia="ar-SA"/>
        </w:rPr>
      </w:pPr>
    </w:p>
    <w:p w14:paraId="76404EDC" w14:textId="0BB13550" w:rsidR="000515EB" w:rsidRDefault="000515EB" w:rsidP="00D24885">
      <w:pPr>
        <w:widowControl w:val="0"/>
        <w:adjustRightInd w:val="0"/>
        <w:spacing w:line="312" w:lineRule="auto"/>
        <w:contextualSpacing/>
        <w:textAlignment w:val="baseline"/>
        <w:rPr>
          <w:rFonts w:eastAsia="Batang" w:cs="Arial"/>
          <w:lang w:eastAsia="ar-SA"/>
        </w:rPr>
      </w:pPr>
    </w:p>
    <w:p w14:paraId="2856F849" w14:textId="77777777" w:rsidR="000515EB" w:rsidRDefault="000515EB" w:rsidP="00D24885">
      <w:pPr>
        <w:widowControl w:val="0"/>
        <w:adjustRightInd w:val="0"/>
        <w:spacing w:line="312" w:lineRule="auto"/>
        <w:contextualSpacing/>
        <w:textAlignment w:val="baseline"/>
        <w:rPr>
          <w:rFonts w:eastAsia="Batang" w:cs="Arial"/>
          <w:lang w:eastAsia="ar-SA"/>
        </w:rPr>
      </w:pPr>
    </w:p>
    <w:p w14:paraId="12CC7AEA" w14:textId="3224FE0E" w:rsidR="0012515B" w:rsidRDefault="0012515B" w:rsidP="00CA40C3">
      <w:pPr>
        <w:pStyle w:val="Subttulo"/>
        <w:numPr>
          <w:ilvl w:val="0"/>
          <w:numId w:val="0"/>
        </w:numPr>
        <w:rPr>
          <w:rFonts w:eastAsiaTheme="majorEastAsia" w:cstheme="majorBidi"/>
          <w:b/>
          <w:caps w:val="0"/>
          <w:spacing w:val="0"/>
          <w:szCs w:val="22"/>
        </w:rPr>
      </w:pPr>
      <w:bookmarkStart w:id="26" w:name="_Toc75883331"/>
      <w:r w:rsidRPr="00CA40C3">
        <w:rPr>
          <w:rFonts w:eastAsiaTheme="majorEastAsia" w:cstheme="majorBidi"/>
          <w:b/>
          <w:caps w:val="0"/>
          <w:spacing w:val="0"/>
          <w:szCs w:val="22"/>
        </w:rPr>
        <w:lastRenderedPageBreak/>
        <w:t xml:space="preserve">NOTA 18 – </w:t>
      </w:r>
      <w:r w:rsidR="004A1B3E" w:rsidRPr="004A1B3E">
        <w:rPr>
          <w:rFonts w:eastAsiaTheme="majorEastAsia" w:cstheme="majorBidi"/>
          <w:b/>
          <w:caps w:val="0"/>
          <w:spacing w:val="0"/>
          <w:szCs w:val="22"/>
        </w:rPr>
        <w:t>PATRIMÔNIO LÍQUIDO</w:t>
      </w:r>
      <w:bookmarkEnd w:id="26"/>
    </w:p>
    <w:p w14:paraId="6631DCEB" w14:textId="77777777" w:rsidR="00A526CA" w:rsidRPr="00A526CA" w:rsidRDefault="00A526CA" w:rsidP="00A526CA">
      <w:pPr>
        <w:suppressAutoHyphens/>
        <w:adjustRightInd w:val="0"/>
        <w:spacing w:before="160"/>
        <w:ind w:left="708"/>
        <w:textAlignment w:val="baseline"/>
        <w:rPr>
          <w:rFonts w:eastAsia="Batang" w:cs="Arial"/>
          <w:sz w:val="22"/>
          <w:u w:val="single"/>
          <w:lang w:eastAsia="ar-SA"/>
        </w:rPr>
      </w:pPr>
      <w:r w:rsidRPr="00A526CA">
        <w:rPr>
          <w:rFonts w:eastAsia="Batang" w:cs="Arial"/>
          <w:sz w:val="22"/>
          <w:u w:val="single"/>
          <w:lang w:eastAsia="ar-SA"/>
        </w:rPr>
        <w:t>Capital Social:</w:t>
      </w:r>
    </w:p>
    <w:p w14:paraId="51A52FA1" w14:textId="77777777" w:rsidR="00A526CA" w:rsidRPr="00A526CA" w:rsidRDefault="00A526CA" w:rsidP="00A526CA">
      <w:pPr>
        <w:suppressAutoHyphens/>
        <w:adjustRightInd w:val="0"/>
        <w:spacing w:before="160"/>
        <w:textAlignment w:val="baseline"/>
        <w:rPr>
          <w:rFonts w:eastAsia="Batang" w:cs="Arial"/>
          <w:sz w:val="22"/>
          <w:lang w:eastAsia="ar-SA"/>
        </w:rPr>
      </w:pPr>
      <w:r w:rsidRPr="00A526CA">
        <w:rPr>
          <w:rFonts w:eastAsia="Batang" w:cs="Arial"/>
          <w:sz w:val="22"/>
          <w:lang w:eastAsia="ar-SA"/>
        </w:rPr>
        <w:t>O Capital Social está representado por 497.173.172 ações sem valor nominal, sendo 248.586.586 ordinárias e 248.586.586 preferenciais. O Banco do Brasil S.A. possui 99,97% das ações totais da Companhia.</w:t>
      </w:r>
    </w:p>
    <w:p w14:paraId="152E5400" w14:textId="77777777" w:rsidR="00A526CA" w:rsidRPr="00A526CA" w:rsidRDefault="00A526CA" w:rsidP="00A526CA">
      <w:pPr>
        <w:suppressAutoHyphens/>
        <w:adjustRightInd w:val="0"/>
        <w:spacing w:before="160"/>
        <w:ind w:left="708"/>
        <w:textAlignment w:val="baseline"/>
        <w:rPr>
          <w:rFonts w:eastAsia="Batang" w:cs="Arial"/>
          <w:sz w:val="22"/>
          <w:u w:val="single"/>
          <w:lang w:eastAsia="ar-SA"/>
        </w:rPr>
      </w:pPr>
      <w:r w:rsidRPr="00A526CA">
        <w:rPr>
          <w:rFonts w:eastAsia="Batang" w:cs="Arial"/>
          <w:sz w:val="22"/>
          <w:u w:val="single"/>
          <w:lang w:eastAsia="ar-SA"/>
        </w:rPr>
        <w:t>Reserva de Reavaliação:</w:t>
      </w:r>
    </w:p>
    <w:p w14:paraId="52E012EC" w14:textId="77777777" w:rsidR="00A526CA" w:rsidRPr="00A526CA" w:rsidRDefault="00A526CA" w:rsidP="00A526CA">
      <w:pPr>
        <w:suppressAutoHyphens/>
        <w:adjustRightInd w:val="0"/>
        <w:spacing w:before="160"/>
        <w:textAlignment w:val="baseline"/>
        <w:rPr>
          <w:rFonts w:eastAsia="Batang" w:cs="Arial"/>
          <w:sz w:val="22"/>
          <w:lang w:eastAsia="ar-SA"/>
        </w:rPr>
      </w:pPr>
      <w:r w:rsidRPr="00A526CA">
        <w:rPr>
          <w:rFonts w:eastAsia="Batang" w:cs="Arial"/>
          <w:sz w:val="22"/>
          <w:lang w:eastAsia="ar-SA"/>
        </w:rPr>
        <w:t>A reserva de reavaliação refere-se à reavaliação de bens imóveis (principalmente terrenos e edificações) que foi constituída em 2005. O saldo será mantido até a data de sua efetiva realização.</w:t>
      </w:r>
    </w:p>
    <w:p w14:paraId="1295A43B" w14:textId="77777777" w:rsidR="00A526CA" w:rsidRPr="00A526CA" w:rsidRDefault="00A526CA" w:rsidP="00A526CA">
      <w:pPr>
        <w:suppressAutoHyphens/>
        <w:adjustRightInd w:val="0"/>
        <w:spacing w:before="160"/>
        <w:ind w:left="708"/>
        <w:textAlignment w:val="baseline"/>
        <w:rPr>
          <w:rFonts w:eastAsia="Batang" w:cs="Arial"/>
          <w:sz w:val="22"/>
          <w:u w:val="single"/>
          <w:lang w:eastAsia="ar-SA"/>
        </w:rPr>
      </w:pPr>
      <w:r w:rsidRPr="00A526CA">
        <w:rPr>
          <w:rFonts w:eastAsia="Batang" w:cs="Arial"/>
          <w:sz w:val="22"/>
          <w:u w:val="single"/>
          <w:lang w:eastAsia="ar-SA"/>
        </w:rPr>
        <w:t>Reserva de Lucros:</w:t>
      </w:r>
    </w:p>
    <w:p w14:paraId="13021775" w14:textId="77777777" w:rsidR="00A526CA" w:rsidRPr="00A526CA" w:rsidRDefault="00A526CA" w:rsidP="00A526CA">
      <w:pPr>
        <w:suppressAutoHyphens/>
        <w:adjustRightInd w:val="0"/>
        <w:spacing w:before="160"/>
        <w:ind w:left="708"/>
        <w:textAlignment w:val="baseline"/>
        <w:rPr>
          <w:rFonts w:eastAsia="Batang" w:cs="Arial"/>
          <w:sz w:val="22"/>
          <w:u w:val="single"/>
          <w:lang w:eastAsia="ar-SA"/>
        </w:rPr>
      </w:pPr>
      <w:r w:rsidRPr="00A526CA">
        <w:rPr>
          <w:rFonts w:eastAsia="Batang" w:cs="Arial"/>
          <w:sz w:val="22"/>
          <w:u w:val="single"/>
          <w:lang w:eastAsia="ar-SA"/>
        </w:rPr>
        <w:t>Reserva Legal</w:t>
      </w:r>
    </w:p>
    <w:p w14:paraId="125B2F30" w14:textId="77777777" w:rsidR="00A526CA" w:rsidRPr="00A526CA" w:rsidRDefault="00A526CA" w:rsidP="00A526CA">
      <w:pPr>
        <w:suppressAutoHyphens/>
        <w:adjustRightInd w:val="0"/>
        <w:spacing w:before="160"/>
        <w:textAlignment w:val="baseline"/>
        <w:rPr>
          <w:rFonts w:eastAsia="Batang" w:cs="Arial"/>
          <w:sz w:val="22"/>
          <w:lang w:eastAsia="ar-SA"/>
        </w:rPr>
      </w:pPr>
      <w:r w:rsidRPr="00A526CA">
        <w:rPr>
          <w:rFonts w:eastAsia="Batang" w:cs="Arial"/>
          <w:sz w:val="22"/>
          <w:lang w:eastAsia="ar-SA"/>
        </w:rPr>
        <w:t>É constituída pela destinação de 5% do lucro líquido do exercício, observado o limite de 20% do capital social realizado ou 30% do capital social acrescido das reservas de capital.</w:t>
      </w:r>
    </w:p>
    <w:p w14:paraId="3119A2DB" w14:textId="77777777" w:rsidR="00A526CA" w:rsidRPr="00813A42" w:rsidRDefault="00A526CA" w:rsidP="00813A42">
      <w:pPr>
        <w:suppressAutoHyphens/>
        <w:adjustRightInd w:val="0"/>
        <w:spacing w:before="160"/>
        <w:textAlignment w:val="baseline"/>
        <w:rPr>
          <w:rFonts w:eastAsia="Batang" w:cs="Arial"/>
          <w:u w:val="single"/>
          <w:lang w:val="pt-PT" w:eastAsia="ar-SA"/>
        </w:rPr>
      </w:pPr>
      <w:r>
        <w:rPr>
          <w:rFonts w:eastAsia="Batang" w:cs="Arial"/>
          <w:lang w:val="pt-PT" w:eastAsia="ar-SA"/>
        </w:rPr>
        <w:t xml:space="preserve">   </w:t>
      </w:r>
      <w:r>
        <w:rPr>
          <w:rFonts w:eastAsia="Batang" w:cs="Arial"/>
          <w:lang w:val="pt-PT" w:eastAsia="ar-SA"/>
        </w:rPr>
        <w:tab/>
      </w:r>
      <w:r w:rsidRPr="00813A42">
        <w:rPr>
          <w:rFonts w:eastAsia="Batang" w:cs="Arial"/>
          <w:sz w:val="22"/>
          <w:u w:val="single"/>
          <w:lang w:eastAsia="ar-SA"/>
        </w:rPr>
        <w:t>Reserva para Expansão</w:t>
      </w:r>
    </w:p>
    <w:p w14:paraId="15B35B10" w14:textId="77777777" w:rsidR="00A526CA" w:rsidRPr="00A526CA" w:rsidRDefault="00A526CA" w:rsidP="00A526CA">
      <w:pPr>
        <w:suppressAutoHyphens/>
        <w:adjustRightInd w:val="0"/>
        <w:spacing w:before="160"/>
        <w:textAlignment w:val="baseline"/>
        <w:rPr>
          <w:rFonts w:eastAsia="Batang" w:cs="Arial"/>
          <w:sz w:val="22"/>
          <w:lang w:eastAsia="ar-SA"/>
        </w:rPr>
      </w:pPr>
      <w:r w:rsidRPr="00A526CA">
        <w:rPr>
          <w:rFonts w:eastAsia="Batang" w:cs="Arial"/>
          <w:sz w:val="22"/>
          <w:lang w:eastAsia="ar-SA"/>
        </w:rPr>
        <w:t xml:space="preserve">Em 30 de setembro de 2020, o saldo da rubrica Reserva para Expansão é R$ 41,2 milhões, desde sua constituição em 2019. Essa reserva foi constituída com o objetivo de aplicação em futuros investimentos. A retenção está fundamentada em orçamento de capital, elaborado pela Administração e aprovado pelo Conselho de Administração. </w:t>
      </w:r>
    </w:p>
    <w:p w14:paraId="4A1257EB" w14:textId="77777777" w:rsidR="00A526CA" w:rsidRPr="00813A42" w:rsidRDefault="00A526CA" w:rsidP="00813A42">
      <w:pPr>
        <w:suppressAutoHyphens/>
        <w:adjustRightInd w:val="0"/>
        <w:spacing w:before="160"/>
        <w:ind w:left="708"/>
        <w:textAlignment w:val="baseline"/>
        <w:rPr>
          <w:rFonts w:eastAsia="Batang" w:cs="Arial"/>
          <w:sz w:val="22"/>
          <w:u w:val="single"/>
          <w:lang w:eastAsia="ar-SA"/>
        </w:rPr>
      </w:pPr>
      <w:r w:rsidRPr="00813A42">
        <w:rPr>
          <w:rFonts w:eastAsia="Batang" w:cs="Arial"/>
          <w:sz w:val="22"/>
          <w:u w:val="single"/>
          <w:lang w:eastAsia="ar-SA"/>
        </w:rPr>
        <w:t>Ações em Tesouraria:</w:t>
      </w:r>
    </w:p>
    <w:p w14:paraId="3AF736AD" w14:textId="77777777" w:rsidR="00A526CA" w:rsidRPr="00A526CA" w:rsidRDefault="00A526CA" w:rsidP="00A526CA">
      <w:pPr>
        <w:suppressAutoHyphens/>
        <w:adjustRightInd w:val="0"/>
        <w:spacing w:before="160"/>
        <w:textAlignment w:val="baseline"/>
        <w:rPr>
          <w:rFonts w:eastAsia="Batang" w:cs="Arial"/>
          <w:sz w:val="22"/>
          <w:lang w:eastAsia="ar-SA"/>
        </w:rPr>
      </w:pPr>
      <w:r w:rsidRPr="00A526CA">
        <w:rPr>
          <w:rFonts w:eastAsia="Batang" w:cs="Arial"/>
          <w:sz w:val="22"/>
          <w:lang w:eastAsia="ar-SA"/>
        </w:rPr>
        <w:t>A BB Tecnologia e Serviços, possui 62.460 ações adquiridas de acionistas minoritários em 25 de outubro de 2011 pelo valor de R$ 15 mil.</w:t>
      </w:r>
    </w:p>
    <w:p w14:paraId="38E5CE2A" w14:textId="5ACA2D35" w:rsidR="0012515B" w:rsidRPr="00CA40C3" w:rsidRDefault="00CA40C3" w:rsidP="00CA40C3">
      <w:pPr>
        <w:pStyle w:val="Subttulo"/>
        <w:numPr>
          <w:ilvl w:val="0"/>
          <w:numId w:val="0"/>
        </w:numPr>
        <w:rPr>
          <w:rFonts w:eastAsiaTheme="majorEastAsia" w:cstheme="majorBidi"/>
          <w:b/>
          <w:caps w:val="0"/>
          <w:spacing w:val="0"/>
          <w:szCs w:val="22"/>
        </w:rPr>
      </w:pPr>
      <w:bookmarkStart w:id="27" w:name="_Toc75883332"/>
      <w:r w:rsidRPr="00CA40C3">
        <w:rPr>
          <w:rFonts w:eastAsiaTheme="majorEastAsia" w:cstheme="majorBidi"/>
          <w:b/>
          <w:caps w:val="0"/>
          <w:spacing w:val="0"/>
          <w:szCs w:val="22"/>
        </w:rPr>
        <w:t xml:space="preserve">NOTA 19 - </w:t>
      </w:r>
      <w:r w:rsidR="00F37017" w:rsidRPr="00F37017">
        <w:rPr>
          <w:rFonts w:eastAsiaTheme="majorEastAsia" w:cstheme="majorBidi"/>
          <w:b/>
          <w:caps w:val="0"/>
          <w:spacing w:val="0"/>
          <w:szCs w:val="22"/>
        </w:rPr>
        <w:t>RECEITA OPERACIONAL LÍQUIDA</w:t>
      </w:r>
      <w:bookmarkEnd w:id="27"/>
    </w:p>
    <w:p w14:paraId="48D793B3" w14:textId="77777777" w:rsidR="009B60D3" w:rsidRPr="009B60D3" w:rsidRDefault="009B60D3" w:rsidP="009B60D3">
      <w:pPr>
        <w:suppressAutoHyphens/>
        <w:adjustRightInd w:val="0"/>
        <w:spacing w:before="160"/>
        <w:textAlignment w:val="baseline"/>
        <w:rPr>
          <w:rFonts w:eastAsia="Batang" w:cs="Arial"/>
          <w:sz w:val="22"/>
          <w:lang w:eastAsia="ar-SA"/>
        </w:rPr>
      </w:pPr>
      <w:bookmarkStart w:id="28" w:name="_Hlk522021805"/>
      <w:r w:rsidRPr="009B60D3">
        <w:rPr>
          <w:rFonts w:eastAsia="Batang" w:cs="Arial"/>
          <w:sz w:val="22"/>
          <w:lang w:eastAsia="ar-SA"/>
        </w:rPr>
        <w:t>A receita operacional com a prestação de serviços no curso normal das atividades é medida pelo valor justo da contraprestação recebida ou a receber, líquida de devoluções, descontos comerciais e outros abatimentos. A receita é reconhecida quando (i) o valor da receita puder ser mensurado com confiabilidade, (</w:t>
      </w:r>
      <w:proofErr w:type="spellStart"/>
      <w:r w:rsidRPr="009B60D3">
        <w:rPr>
          <w:rFonts w:eastAsia="Batang" w:cs="Arial"/>
          <w:sz w:val="22"/>
          <w:lang w:eastAsia="ar-SA"/>
        </w:rPr>
        <w:t>ii</w:t>
      </w:r>
      <w:proofErr w:type="spellEnd"/>
      <w:r w:rsidRPr="009B60D3">
        <w:rPr>
          <w:rFonts w:eastAsia="Batang" w:cs="Arial"/>
          <w:sz w:val="22"/>
          <w:lang w:eastAsia="ar-SA"/>
        </w:rPr>
        <w:t>) for provável que os benefícios econômicos financeiros fluirão para a Companhia, (</w:t>
      </w:r>
      <w:proofErr w:type="spellStart"/>
      <w:r w:rsidRPr="009B60D3">
        <w:rPr>
          <w:rFonts w:eastAsia="Batang" w:cs="Arial"/>
          <w:sz w:val="22"/>
          <w:lang w:eastAsia="ar-SA"/>
        </w:rPr>
        <w:t>iii</w:t>
      </w:r>
      <w:proofErr w:type="spellEnd"/>
      <w:r w:rsidRPr="009B60D3">
        <w:rPr>
          <w:rFonts w:eastAsia="Batang" w:cs="Arial"/>
          <w:sz w:val="22"/>
          <w:lang w:eastAsia="ar-SA"/>
        </w:rPr>
        <w:t>) os custos associados com a transação puderem ser estimados de maneira confiável, (</w:t>
      </w:r>
      <w:proofErr w:type="spellStart"/>
      <w:r w:rsidRPr="009B60D3">
        <w:rPr>
          <w:rFonts w:eastAsia="Batang" w:cs="Arial"/>
          <w:sz w:val="22"/>
          <w:lang w:eastAsia="ar-SA"/>
        </w:rPr>
        <w:t>iv</w:t>
      </w:r>
      <w:proofErr w:type="spellEnd"/>
      <w:r w:rsidRPr="009B60D3">
        <w:rPr>
          <w:rFonts w:eastAsia="Batang" w:cs="Arial"/>
          <w:sz w:val="22"/>
          <w:lang w:eastAsia="ar-SA"/>
        </w:rPr>
        <w:t xml:space="preserve">) o estágio da execução do serviço possa ser mensurado de maneira confiável. </w:t>
      </w:r>
    </w:p>
    <w:p w14:paraId="613C8514" w14:textId="77777777" w:rsidR="009B60D3" w:rsidRPr="009B60D3" w:rsidRDefault="009B60D3" w:rsidP="009B60D3">
      <w:pPr>
        <w:suppressAutoHyphens/>
        <w:adjustRightInd w:val="0"/>
        <w:spacing w:before="160"/>
        <w:textAlignment w:val="baseline"/>
        <w:rPr>
          <w:rFonts w:eastAsia="Batang" w:cs="Arial"/>
          <w:sz w:val="22"/>
          <w:lang w:eastAsia="ar-SA"/>
        </w:rPr>
      </w:pPr>
      <w:r w:rsidRPr="009B60D3">
        <w:rPr>
          <w:rFonts w:eastAsia="Batang" w:cs="Arial"/>
          <w:sz w:val="22"/>
          <w:lang w:eastAsia="ar-SA"/>
        </w:rPr>
        <w:t xml:space="preserve">A receita da Companhia foi gerada, principalmente, por contratos de médio e longo prazo que possuem como objeto serviços de assistência técnica, segurança eletrônica e monitoração, </w:t>
      </w:r>
      <w:proofErr w:type="spellStart"/>
      <w:r w:rsidRPr="009B60D3">
        <w:rPr>
          <w:rFonts w:eastAsia="Batang" w:cs="Arial"/>
          <w:sz w:val="22"/>
          <w:lang w:eastAsia="ar-SA"/>
        </w:rPr>
        <w:t>contact</w:t>
      </w:r>
      <w:proofErr w:type="spellEnd"/>
      <w:r w:rsidRPr="009B60D3">
        <w:rPr>
          <w:rFonts w:eastAsia="Batang" w:cs="Arial"/>
          <w:sz w:val="22"/>
          <w:lang w:eastAsia="ar-SA"/>
        </w:rPr>
        <w:t xml:space="preserve"> center, fábrica de software, microfilmagem, digitalização, gerenciamento de mensagens curtas e </w:t>
      </w:r>
      <w:proofErr w:type="spellStart"/>
      <w:r w:rsidRPr="009B60D3">
        <w:rPr>
          <w:rFonts w:eastAsia="Batang" w:cs="Arial"/>
          <w:sz w:val="22"/>
          <w:lang w:eastAsia="ar-SA"/>
        </w:rPr>
        <w:lastRenderedPageBreak/>
        <w:t>outsorcing</w:t>
      </w:r>
      <w:proofErr w:type="spellEnd"/>
      <w:r w:rsidRPr="009B60D3">
        <w:rPr>
          <w:rFonts w:eastAsia="Batang" w:cs="Arial"/>
          <w:sz w:val="22"/>
          <w:lang w:eastAsia="ar-SA"/>
        </w:rPr>
        <w:t>. As deduções correspondem a tributos federais, estaduais e municipais incidentes sobre a receita bruta e cancelamentos de serviços.</w:t>
      </w:r>
    </w:p>
    <w:p w14:paraId="0E3C42C6" w14:textId="77777777" w:rsidR="009B60D3" w:rsidRPr="009B60D3" w:rsidRDefault="009B60D3" w:rsidP="009B60D3">
      <w:pPr>
        <w:suppressAutoHyphens/>
        <w:adjustRightInd w:val="0"/>
        <w:spacing w:before="160"/>
        <w:textAlignment w:val="baseline"/>
        <w:rPr>
          <w:rFonts w:eastAsia="Batang" w:cs="Arial"/>
          <w:sz w:val="22"/>
          <w:lang w:eastAsia="ar-SA"/>
        </w:rPr>
      </w:pPr>
      <w:r w:rsidRPr="009B60D3">
        <w:rPr>
          <w:rFonts w:eastAsia="Batang" w:cs="Arial"/>
          <w:sz w:val="22"/>
          <w:lang w:eastAsia="ar-SA"/>
        </w:rPr>
        <w:t>Segue abaixo quadro demonstrativo com a receita bruta e líquida:</w:t>
      </w:r>
    </w:p>
    <w:tbl>
      <w:tblPr>
        <w:tblW w:w="5000" w:type="pct"/>
        <w:jc w:val="center"/>
        <w:tblCellMar>
          <w:left w:w="70" w:type="dxa"/>
          <w:right w:w="70" w:type="dxa"/>
        </w:tblCellMar>
        <w:tblLook w:val="04A0" w:firstRow="1" w:lastRow="0" w:firstColumn="1" w:lastColumn="0" w:noHBand="0" w:noVBand="1"/>
      </w:tblPr>
      <w:tblGrid>
        <w:gridCol w:w="5434"/>
        <w:gridCol w:w="2323"/>
        <w:gridCol w:w="1881"/>
      </w:tblGrid>
      <w:tr w:rsidR="009B60D3" w14:paraId="72156045" w14:textId="77777777" w:rsidTr="009B60D3">
        <w:trPr>
          <w:trHeight w:hRule="exact" w:val="340"/>
          <w:tblHeader/>
          <w:jc w:val="center"/>
        </w:trPr>
        <w:tc>
          <w:tcPr>
            <w:tcW w:w="2819" w:type="pct"/>
            <w:tcBorders>
              <w:top w:val="single" w:sz="4" w:space="0" w:color="auto"/>
              <w:left w:val="nil"/>
              <w:bottom w:val="single" w:sz="4" w:space="0" w:color="auto"/>
              <w:right w:val="nil"/>
            </w:tcBorders>
            <w:shd w:val="clear" w:color="auto" w:fill="1F3864" w:themeFill="accent1" w:themeFillShade="80"/>
            <w:noWrap/>
            <w:vAlign w:val="center"/>
            <w:hideMark/>
          </w:tcPr>
          <w:p w14:paraId="629BEB8C" w14:textId="77777777" w:rsidR="009B60D3" w:rsidRPr="009B60D3" w:rsidRDefault="009B60D3" w:rsidP="00C1388D">
            <w:pPr>
              <w:rPr>
                <w:rFonts w:cs="Arial"/>
                <w:b/>
                <w:bCs/>
                <w:color w:val="FFFFFF" w:themeColor="background1"/>
                <w:szCs w:val="20"/>
              </w:rPr>
            </w:pPr>
            <w:r w:rsidRPr="009B60D3">
              <w:rPr>
                <w:rFonts w:cs="Arial"/>
                <w:b/>
                <w:bCs/>
                <w:color w:val="FFFFFF" w:themeColor="background1"/>
                <w:szCs w:val="20"/>
              </w:rPr>
              <w:t>Descrição</w:t>
            </w:r>
          </w:p>
        </w:tc>
        <w:tc>
          <w:tcPr>
            <w:tcW w:w="1205" w:type="pct"/>
            <w:tcBorders>
              <w:top w:val="single" w:sz="4" w:space="0" w:color="auto"/>
              <w:left w:val="nil"/>
              <w:bottom w:val="single" w:sz="4" w:space="0" w:color="auto"/>
              <w:right w:val="nil"/>
            </w:tcBorders>
            <w:shd w:val="clear" w:color="auto" w:fill="1F3864" w:themeFill="accent1" w:themeFillShade="80"/>
            <w:noWrap/>
            <w:vAlign w:val="center"/>
            <w:hideMark/>
          </w:tcPr>
          <w:p w14:paraId="12A84E87" w14:textId="77777777" w:rsidR="009B60D3" w:rsidRPr="009B60D3" w:rsidRDefault="009B60D3" w:rsidP="00C1388D">
            <w:pPr>
              <w:jc w:val="center"/>
              <w:rPr>
                <w:rFonts w:cs="Arial"/>
                <w:b/>
                <w:bCs/>
                <w:color w:val="FFFFFF" w:themeColor="background1"/>
                <w:szCs w:val="20"/>
              </w:rPr>
            </w:pPr>
            <w:r w:rsidRPr="009B60D3">
              <w:rPr>
                <w:rFonts w:cs="Arial"/>
                <w:b/>
                <w:bCs/>
                <w:color w:val="FFFFFF" w:themeColor="background1"/>
                <w:szCs w:val="20"/>
              </w:rPr>
              <w:t xml:space="preserve">3º </w:t>
            </w:r>
            <w:proofErr w:type="spellStart"/>
            <w:r w:rsidRPr="009B60D3">
              <w:rPr>
                <w:rFonts w:cs="Arial"/>
                <w:b/>
                <w:bCs/>
                <w:color w:val="FFFFFF" w:themeColor="background1"/>
                <w:szCs w:val="20"/>
              </w:rPr>
              <w:t>Trim</w:t>
            </w:r>
            <w:proofErr w:type="spellEnd"/>
            <w:r w:rsidRPr="009B60D3">
              <w:rPr>
                <w:rFonts w:cs="Arial"/>
                <w:b/>
                <w:bCs/>
                <w:color w:val="FFFFFF" w:themeColor="background1"/>
                <w:szCs w:val="20"/>
              </w:rPr>
              <w:t>/20</w:t>
            </w:r>
          </w:p>
        </w:tc>
        <w:tc>
          <w:tcPr>
            <w:tcW w:w="976" w:type="pct"/>
            <w:tcBorders>
              <w:top w:val="single" w:sz="4" w:space="0" w:color="auto"/>
              <w:left w:val="nil"/>
              <w:bottom w:val="single" w:sz="4" w:space="0" w:color="auto"/>
              <w:right w:val="nil"/>
            </w:tcBorders>
            <w:shd w:val="clear" w:color="auto" w:fill="1F3864" w:themeFill="accent1" w:themeFillShade="80"/>
            <w:noWrap/>
            <w:vAlign w:val="center"/>
            <w:hideMark/>
          </w:tcPr>
          <w:p w14:paraId="5DD93D66" w14:textId="77777777" w:rsidR="009B60D3" w:rsidRPr="009B60D3" w:rsidRDefault="009B60D3" w:rsidP="00C1388D">
            <w:pPr>
              <w:jc w:val="center"/>
              <w:rPr>
                <w:rFonts w:cs="Arial"/>
                <w:b/>
                <w:bCs/>
                <w:color w:val="FFFFFF" w:themeColor="background1"/>
                <w:szCs w:val="20"/>
              </w:rPr>
            </w:pPr>
            <w:r w:rsidRPr="009B60D3">
              <w:rPr>
                <w:rFonts w:cs="Arial"/>
                <w:b/>
                <w:bCs/>
                <w:color w:val="FFFFFF" w:themeColor="background1"/>
                <w:szCs w:val="20"/>
              </w:rPr>
              <w:t xml:space="preserve">3º </w:t>
            </w:r>
            <w:proofErr w:type="spellStart"/>
            <w:r w:rsidRPr="009B60D3">
              <w:rPr>
                <w:rFonts w:cs="Arial"/>
                <w:b/>
                <w:bCs/>
                <w:color w:val="FFFFFF" w:themeColor="background1"/>
                <w:szCs w:val="20"/>
              </w:rPr>
              <w:t>Trim</w:t>
            </w:r>
            <w:proofErr w:type="spellEnd"/>
            <w:r w:rsidRPr="009B60D3">
              <w:rPr>
                <w:rFonts w:cs="Arial"/>
                <w:b/>
                <w:bCs/>
                <w:color w:val="FFFFFF" w:themeColor="background1"/>
                <w:szCs w:val="20"/>
              </w:rPr>
              <w:t>/19</w:t>
            </w:r>
          </w:p>
        </w:tc>
      </w:tr>
      <w:tr w:rsidR="009B60D3" w14:paraId="23D20FCE"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391B3EB0" w14:textId="77777777" w:rsidR="009B60D3" w:rsidRDefault="009B60D3" w:rsidP="00C1388D">
            <w:pPr>
              <w:rPr>
                <w:rFonts w:cs="Arial"/>
                <w:b/>
                <w:bCs/>
                <w:szCs w:val="20"/>
              </w:rPr>
            </w:pPr>
            <w:r>
              <w:rPr>
                <w:rFonts w:cs="Arial"/>
                <w:b/>
                <w:bCs/>
                <w:szCs w:val="20"/>
              </w:rPr>
              <w:t>Receita Bruta</w:t>
            </w:r>
          </w:p>
        </w:tc>
        <w:tc>
          <w:tcPr>
            <w:tcW w:w="1205" w:type="pct"/>
            <w:tcBorders>
              <w:top w:val="nil"/>
              <w:left w:val="nil"/>
              <w:bottom w:val="nil"/>
              <w:right w:val="nil"/>
            </w:tcBorders>
            <w:shd w:val="clear" w:color="000000" w:fill="F2F2F2"/>
            <w:noWrap/>
            <w:vAlign w:val="center"/>
            <w:hideMark/>
          </w:tcPr>
          <w:p w14:paraId="6540B715" w14:textId="77777777" w:rsidR="009B60D3" w:rsidRDefault="009B60D3" w:rsidP="00C1388D">
            <w:pPr>
              <w:jc w:val="right"/>
              <w:rPr>
                <w:rFonts w:cs="Arial"/>
                <w:b/>
                <w:bCs/>
                <w:szCs w:val="20"/>
              </w:rPr>
            </w:pPr>
            <w:r>
              <w:rPr>
                <w:rFonts w:cs="Arial"/>
                <w:b/>
                <w:bCs/>
                <w:szCs w:val="20"/>
              </w:rPr>
              <w:t xml:space="preserve">        751.901 </w:t>
            </w:r>
          </w:p>
        </w:tc>
        <w:tc>
          <w:tcPr>
            <w:tcW w:w="976" w:type="pct"/>
            <w:tcBorders>
              <w:top w:val="nil"/>
              <w:left w:val="nil"/>
              <w:bottom w:val="nil"/>
              <w:right w:val="nil"/>
            </w:tcBorders>
            <w:shd w:val="clear" w:color="000000" w:fill="F2F2F2"/>
            <w:noWrap/>
            <w:vAlign w:val="center"/>
            <w:hideMark/>
          </w:tcPr>
          <w:p w14:paraId="7EBC95F7" w14:textId="77777777" w:rsidR="009B60D3" w:rsidRDefault="009B60D3" w:rsidP="00C1388D">
            <w:pPr>
              <w:jc w:val="right"/>
              <w:rPr>
                <w:rFonts w:cs="Arial"/>
                <w:b/>
                <w:bCs/>
                <w:szCs w:val="20"/>
              </w:rPr>
            </w:pPr>
            <w:r>
              <w:rPr>
                <w:rFonts w:cs="Arial"/>
                <w:b/>
                <w:bCs/>
                <w:szCs w:val="20"/>
              </w:rPr>
              <w:t xml:space="preserve">        800.988 </w:t>
            </w:r>
          </w:p>
        </w:tc>
      </w:tr>
      <w:tr w:rsidR="009B60D3" w14:paraId="1F3FB0F8"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4CB51B0A" w14:textId="77777777" w:rsidR="009B60D3" w:rsidRDefault="009B60D3" w:rsidP="00C1388D">
            <w:pPr>
              <w:rPr>
                <w:rFonts w:cs="Arial"/>
                <w:color w:val="000000"/>
                <w:szCs w:val="20"/>
              </w:rPr>
            </w:pPr>
            <w:r>
              <w:rPr>
                <w:rFonts w:cs="Arial"/>
                <w:color w:val="000000"/>
                <w:szCs w:val="20"/>
              </w:rPr>
              <w:t>Assistência Técnica</w:t>
            </w:r>
          </w:p>
        </w:tc>
        <w:tc>
          <w:tcPr>
            <w:tcW w:w="1205" w:type="pct"/>
            <w:tcBorders>
              <w:top w:val="nil"/>
              <w:left w:val="nil"/>
              <w:bottom w:val="nil"/>
              <w:right w:val="nil"/>
            </w:tcBorders>
            <w:shd w:val="clear" w:color="auto" w:fill="auto"/>
            <w:noWrap/>
            <w:vAlign w:val="center"/>
            <w:hideMark/>
          </w:tcPr>
          <w:p w14:paraId="5ADB3A3B" w14:textId="77777777" w:rsidR="009B60D3" w:rsidRDefault="009B60D3" w:rsidP="00C1388D">
            <w:pPr>
              <w:jc w:val="right"/>
              <w:rPr>
                <w:rFonts w:cs="Arial"/>
                <w:szCs w:val="20"/>
              </w:rPr>
            </w:pPr>
            <w:r>
              <w:rPr>
                <w:rFonts w:cs="Arial"/>
                <w:szCs w:val="20"/>
              </w:rPr>
              <w:t>322.697</w:t>
            </w:r>
          </w:p>
        </w:tc>
        <w:tc>
          <w:tcPr>
            <w:tcW w:w="976" w:type="pct"/>
            <w:tcBorders>
              <w:top w:val="nil"/>
              <w:left w:val="nil"/>
              <w:bottom w:val="nil"/>
              <w:right w:val="nil"/>
            </w:tcBorders>
            <w:shd w:val="clear" w:color="auto" w:fill="auto"/>
            <w:noWrap/>
            <w:vAlign w:val="center"/>
            <w:hideMark/>
          </w:tcPr>
          <w:p w14:paraId="2755BCFB" w14:textId="77777777" w:rsidR="009B60D3" w:rsidRDefault="009B60D3" w:rsidP="00C1388D">
            <w:pPr>
              <w:jc w:val="right"/>
              <w:rPr>
                <w:rFonts w:cs="Arial"/>
                <w:szCs w:val="20"/>
              </w:rPr>
            </w:pPr>
            <w:r>
              <w:rPr>
                <w:rFonts w:cs="Arial"/>
                <w:szCs w:val="20"/>
              </w:rPr>
              <w:t>325.160</w:t>
            </w:r>
          </w:p>
        </w:tc>
      </w:tr>
      <w:tr w:rsidR="009B60D3" w14:paraId="012F30AC"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6974CE04" w14:textId="77777777" w:rsidR="009B60D3" w:rsidRDefault="009B60D3" w:rsidP="00C1388D">
            <w:pPr>
              <w:rPr>
                <w:rFonts w:cs="Arial"/>
                <w:color w:val="000000"/>
                <w:szCs w:val="20"/>
              </w:rPr>
            </w:pPr>
            <w:r>
              <w:rPr>
                <w:rFonts w:cs="Arial"/>
                <w:color w:val="000000"/>
                <w:szCs w:val="20"/>
              </w:rPr>
              <w:t>Segurança Eletrônica e Monitoração</w:t>
            </w:r>
          </w:p>
        </w:tc>
        <w:tc>
          <w:tcPr>
            <w:tcW w:w="1205" w:type="pct"/>
            <w:tcBorders>
              <w:top w:val="nil"/>
              <w:left w:val="nil"/>
              <w:bottom w:val="nil"/>
              <w:right w:val="nil"/>
            </w:tcBorders>
            <w:shd w:val="clear" w:color="000000" w:fill="F2F2F2"/>
            <w:noWrap/>
            <w:vAlign w:val="center"/>
            <w:hideMark/>
          </w:tcPr>
          <w:p w14:paraId="41106AEF" w14:textId="77777777" w:rsidR="009B60D3" w:rsidRDefault="009B60D3" w:rsidP="00C1388D">
            <w:pPr>
              <w:jc w:val="right"/>
              <w:rPr>
                <w:rFonts w:cs="Arial"/>
                <w:color w:val="000000"/>
                <w:szCs w:val="20"/>
              </w:rPr>
            </w:pPr>
            <w:r>
              <w:rPr>
                <w:rFonts w:cs="Arial"/>
                <w:color w:val="000000"/>
                <w:szCs w:val="20"/>
              </w:rPr>
              <w:t>150.189</w:t>
            </w:r>
          </w:p>
        </w:tc>
        <w:tc>
          <w:tcPr>
            <w:tcW w:w="976" w:type="pct"/>
            <w:tcBorders>
              <w:top w:val="nil"/>
              <w:left w:val="nil"/>
              <w:bottom w:val="nil"/>
              <w:right w:val="nil"/>
            </w:tcBorders>
            <w:shd w:val="clear" w:color="000000" w:fill="F2F2F2"/>
            <w:noWrap/>
            <w:vAlign w:val="center"/>
            <w:hideMark/>
          </w:tcPr>
          <w:p w14:paraId="2DE339DA" w14:textId="77777777" w:rsidR="009B60D3" w:rsidRDefault="009B60D3" w:rsidP="00C1388D">
            <w:pPr>
              <w:jc w:val="right"/>
              <w:rPr>
                <w:rFonts w:cs="Arial"/>
                <w:color w:val="000000"/>
                <w:szCs w:val="20"/>
              </w:rPr>
            </w:pPr>
            <w:r>
              <w:rPr>
                <w:rFonts w:cs="Arial"/>
                <w:color w:val="000000"/>
                <w:szCs w:val="20"/>
              </w:rPr>
              <w:t>150.471</w:t>
            </w:r>
          </w:p>
        </w:tc>
      </w:tr>
      <w:tr w:rsidR="009B60D3" w14:paraId="7B0C621B"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0A6AED1C" w14:textId="77777777" w:rsidR="009B60D3" w:rsidRDefault="009B60D3" w:rsidP="00C1388D">
            <w:pPr>
              <w:rPr>
                <w:rFonts w:cs="Arial"/>
                <w:color w:val="000000"/>
                <w:szCs w:val="20"/>
              </w:rPr>
            </w:pPr>
            <w:r>
              <w:rPr>
                <w:rFonts w:cs="Arial"/>
                <w:color w:val="000000"/>
                <w:szCs w:val="20"/>
              </w:rPr>
              <w:t>Contact Center</w:t>
            </w:r>
          </w:p>
        </w:tc>
        <w:tc>
          <w:tcPr>
            <w:tcW w:w="1205" w:type="pct"/>
            <w:tcBorders>
              <w:top w:val="nil"/>
              <w:left w:val="nil"/>
              <w:bottom w:val="nil"/>
              <w:right w:val="nil"/>
            </w:tcBorders>
            <w:shd w:val="clear" w:color="auto" w:fill="auto"/>
            <w:noWrap/>
            <w:vAlign w:val="center"/>
            <w:hideMark/>
          </w:tcPr>
          <w:p w14:paraId="43170E9C" w14:textId="77777777" w:rsidR="009B60D3" w:rsidRDefault="009B60D3" w:rsidP="00C1388D">
            <w:pPr>
              <w:jc w:val="right"/>
              <w:rPr>
                <w:rFonts w:cs="Arial"/>
                <w:color w:val="000000"/>
                <w:szCs w:val="20"/>
              </w:rPr>
            </w:pPr>
            <w:r>
              <w:rPr>
                <w:rFonts w:cs="Arial"/>
                <w:color w:val="000000"/>
                <w:szCs w:val="20"/>
              </w:rPr>
              <w:t>115.899</w:t>
            </w:r>
          </w:p>
        </w:tc>
        <w:tc>
          <w:tcPr>
            <w:tcW w:w="976" w:type="pct"/>
            <w:tcBorders>
              <w:top w:val="nil"/>
              <w:left w:val="nil"/>
              <w:bottom w:val="nil"/>
              <w:right w:val="nil"/>
            </w:tcBorders>
            <w:shd w:val="clear" w:color="auto" w:fill="auto"/>
            <w:noWrap/>
            <w:vAlign w:val="center"/>
            <w:hideMark/>
          </w:tcPr>
          <w:p w14:paraId="669847EE" w14:textId="77777777" w:rsidR="009B60D3" w:rsidRDefault="009B60D3" w:rsidP="00C1388D">
            <w:pPr>
              <w:jc w:val="right"/>
              <w:rPr>
                <w:rFonts w:cs="Arial"/>
                <w:color w:val="000000"/>
                <w:szCs w:val="20"/>
              </w:rPr>
            </w:pPr>
            <w:r>
              <w:rPr>
                <w:rFonts w:cs="Arial"/>
                <w:color w:val="000000"/>
                <w:szCs w:val="20"/>
              </w:rPr>
              <w:t>119.649</w:t>
            </w:r>
          </w:p>
        </w:tc>
      </w:tr>
      <w:tr w:rsidR="009B60D3" w14:paraId="3F629B12"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251C8E30" w14:textId="77777777" w:rsidR="009B60D3" w:rsidRDefault="009B60D3" w:rsidP="00C1388D">
            <w:pPr>
              <w:rPr>
                <w:rFonts w:cs="Arial"/>
                <w:color w:val="000000"/>
                <w:szCs w:val="20"/>
              </w:rPr>
            </w:pPr>
            <w:r>
              <w:rPr>
                <w:rFonts w:cs="Arial"/>
                <w:color w:val="000000"/>
                <w:szCs w:val="20"/>
              </w:rPr>
              <w:t>Fábrica de Software</w:t>
            </w:r>
          </w:p>
        </w:tc>
        <w:tc>
          <w:tcPr>
            <w:tcW w:w="1205" w:type="pct"/>
            <w:tcBorders>
              <w:top w:val="nil"/>
              <w:left w:val="nil"/>
              <w:bottom w:val="nil"/>
              <w:right w:val="nil"/>
            </w:tcBorders>
            <w:shd w:val="clear" w:color="000000" w:fill="F2F2F2"/>
            <w:noWrap/>
            <w:vAlign w:val="center"/>
            <w:hideMark/>
          </w:tcPr>
          <w:p w14:paraId="53877BF6" w14:textId="77777777" w:rsidR="009B60D3" w:rsidRDefault="009B60D3" w:rsidP="00C1388D">
            <w:pPr>
              <w:jc w:val="right"/>
              <w:rPr>
                <w:rFonts w:cs="Arial"/>
                <w:color w:val="000000"/>
                <w:szCs w:val="20"/>
              </w:rPr>
            </w:pPr>
            <w:r>
              <w:rPr>
                <w:rFonts w:cs="Arial"/>
                <w:color w:val="000000"/>
                <w:szCs w:val="20"/>
              </w:rPr>
              <w:t>58.877</w:t>
            </w:r>
          </w:p>
        </w:tc>
        <w:tc>
          <w:tcPr>
            <w:tcW w:w="976" w:type="pct"/>
            <w:tcBorders>
              <w:top w:val="nil"/>
              <w:left w:val="nil"/>
              <w:bottom w:val="nil"/>
              <w:right w:val="nil"/>
            </w:tcBorders>
            <w:shd w:val="clear" w:color="000000" w:fill="F2F2F2"/>
            <w:noWrap/>
            <w:vAlign w:val="center"/>
            <w:hideMark/>
          </w:tcPr>
          <w:p w14:paraId="0FAB72DF" w14:textId="77777777" w:rsidR="009B60D3" w:rsidRDefault="009B60D3" w:rsidP="00C1388D">
            <w:pPr>
              <w:jc w:val="right"/>
              <w:rPr>
                <w:rFonts w:cs="Arial"/>
                <w:color w:val="000000"/>
                <w:szCs w:val="20"/>
              </w:rPr>
            </w:pPr>
            <w:r>
              <w:rPr>
                <w:rFonts w:cs="Arial"/>
                <w:color w:val="000000"/>
                <w:szCs w:val="20"/>
              </w:rPr>
              <w:t>54.492</w:t>
            </w:r>
          </w:p>
        </w:tc>
      </w:tr>
      <w:tr w:rsidR="009B60D3" w14:paraId="76A0AB42"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44E3D502" w14:textId="77777777" w:rsidR="009B60D3" w:rsidRDefault="009B60D3" w:rsidP="00C1388D">
            <w:pPr>
              <w:rPr>
                <w:rFonts w:cs="Arial"/>
                <w:color w:val="000000"/>
                <w:szCs w:val="20"/>
              </w:rPr>
            </w:pPr>
            <w:r>
              <w:rPr>
                <w:rFonts w:cs="Arial"/>
                <w:color w:val="000000"/>
                <w:szCs w:val="20"/>
              </w:rPr>
              <w:t>Microfilmagem</w:t>
            </w:r>
          </w:p>
        </w:tc>
        <w:tc>
          <w:tcPr>
            <w:tcW w:w="1205" w:type="pct"/>
            <w:tcBorders>
              <w:top w:val="nil"/>
              <w:left w:val="nil"/>
              <w:bottom w:val="nil"/>
              <w:right w:val="nil"/>
            </w:tcBorders>
            <w:shd w:val="clear" w:color="auto" w:fill="auto"/>
            <w:noWrap/>
            <w:vAlign w:val="center"/>
            <w:hideMark/>
          </w:tcPr>
          <w:p w14:paraId="736F94E6" w14:textId="77777777" w:rsidR="009B60D3" w:rsidRDefault="009B60D3" w:rsidP="00C1388D">
            <w:pPr>
              <w:jc w:val="right"/>
              <w:rPr>
                <w:rFonts w:cs="Arial"/>
                <w:szCs w:val="20"/>
              </w:rPr>
            </w:pPr>
            <w:r>
              <w:rPr>
                <w:rFonts w:cs="Arial"/>
                <w:szCs w:val="20"/>
              </w:rPr>
              <w:t>23.508</w:t>
            </w:r>
          </w:p>
        </w:tc>
        <w:tc>
          <w:tcPr>
            <w:tcW w:w="976" w:type="pct"/>
            <w:tcBorders>
              <w:top w:val="nil"/>
              <w:left w:val="nil"/>
              <w:bottom w:val="nil"/>
              <w:right w:val="nil"/>
            </w:tcBorders>
            <w:shd w:val="clear" w:color="auto" w:fill="auto"/>
            <w:noWrap/>
            <w:vAlign w:val="center"/>
            <w:hideMark/>
          </w:tcPr>
          <w:p w14:paraId="1AB04055" w14:textId="77777777" w:rsidR="009B60D3" w:rsidRDefault="009B60D3" w:rsidP="00C1388D">
            <w:pPr>
              <w:jc w:val="right"/>
              <w:rPr>
                <w:rFonts w:cs="Arial"/>
                <w:szCs w:val="20"/>
              </w:rPr>
            </w:pPr>
            <w:r>
              <w:rPr>
                <w:rFonts w:cs="Arial"/>
                <w:szCs w:val="20"/>
              </w:rPr>
              <w:t>19.060</w:t>
            </w:r>
          </w:p>
        </w:tc>
      </w:tr>
      <w:tr w:rsidR="009B60D3" w14:paraId="7B2C84AD"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0CD6ED87" w14:textId="77777777" w:rsidR="009B60D3" w:rsidRDefault="009B60D3" w:rsidP="00C1388D">
            <w:pPr>
              <w:rPr>
                <w:rFonts w:cs="Arial"/>
                <w:color w:val="000000"/>
                <w:szCs w:val="20"/>
              </w:rPr>
            </w:pPr>
            <w:r>
              <w:rPr>
                <w:rFonts w:cs="Arial"/>
                <w:color w:val="000000"/>
                <w:szCs w:val="20"/>
              </w:rPr>
              <w:t>SMS</w:t>
            </w:r>
          </w:p>
        </w:tc>
        <w:tc>
          <w:tcPr>
            <w:tcW w:w="1205" w:type="pct"/>
            <w:tcBorders>
              <w:top w:val="nil"/>
              <w:left w:val="nil"/>
              <w:bottom w:val="nil"/>
              <w:right w:val="nil"/>
            </w:tcBorders>
            <w:shd w:val="clear" w:color="000000" w:fill="F2F2F2"/>
            <w:noWrap/>
            <w:vAlign w:val="center"/>
            <w:hideMark/>
          </w:tcPr>
          <w:p w14:paraId="2C6312E9" w14:textId="77777777" w:rsidR="009B60D3" w:rsidRDefault="009B60D3" w:rsidP="00C1388D">
            <w:pPr>
              <w:jc w:val="right"/>
              <w:rPr>
                <w:rFonts w:cs="Arial"/>
                <w:color w:val="000000"/>
                <w:szCs w:val="20"/>
              </w:rPr>
            </w:pPr>
            <w:r>
              <w:rPr>
                <w:rFonts w:cs="Arial"/>
                <w:color w:val="000000"/>
                <w:szCs w:val="20"/>
              </w:rPr>
              <w:t>26.557</w:t>
            </w:r>
          </w:p>
        </w:tc>
        <w:tc>
          <w:tcPr>
            <w:tcW w:w="976" w:type="pct"/>
            <w:tcBorders>
              <w:top w:val="nil"/>
              <w:left w:val="nil"/>
              <w:bottom w:val="nil"/>
              <w:right w:val="nil"/>
            </w:tcBorders>
            <w:shd w:val="clear" w:color="000000" w:fill="F2F2F2"/>
            <w:noWrap/>
            <w:vAlign w:val="center"/>
            <w:hideMark/>
          </w:tcPr>
          <w:p w14:paraId="6FD93754" w14:textId="77777777" w:rsidR="009B60D3" w:rsidRDefault="009B60D3" w:rsidP="00C1388D">
            <w:pPr>
              <w:jc w:val="right"/>
              <w:rPr>
                <w:rFonts w:cs="Arial"/>
                <w:color w:val="000000"/>
                <w:szCs w:val="20"/>
              </w:rPr>
            </w:pPr>
            <w:r>
              <w:rPr>
                <w:rFonts w:cs="Arial"/>
                <w:color w:val="000000"/>
                <w:szCs w:val="20"/>
              </w:rPr>
              <w:t>24.825</w:t>
            </w:r>
          </w:p>
        </w:tc>
      </w:tr>
      <w:tr w:rsidR="009B60D3" w14:paraId="619B85AC"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75EAE817" w14:textId="77777777" w:rsidR="009B60D3" w:rsidRDefault="009B60D3" w:rsidP="00C1388D">
            <w:pPr>
              <w:rPr>
                <w:rFonts w:cs="Arial"/>
                <w:szCs w:val="20"/>
              </w:rPr>
            </w:pPr>
            <w:r>
              <w:rPr>
                <w:rFonts w:cs="Arial"/>
                <w:szCs w:val="20"/>
              </w:rPr>
              <w:t>Outsourcing</w:t>
            </w:r>
          </w:p>
        </w:tc>
        <w:tc>
          <w:tcPr>
            <w:tcW w:w="1205" w:type="pct"/>
            <w:tcBorders>
              <w:top w:val="nil"/>
              <w:left w:val="nil"/>
              <w:bottom w:val="nil"/>
              <w:right w:val="nil"/>
            </w:tcBorders>
            <w:shd w:val="clear" w:color="auto" w:fill="auto"/>
            <w:noWrap/>
            <w:vAlign w:val="center"/>
            <w:hideMark/>
          </w:tcPr>
          <w:p w14:paraId="4FD6B550" w14:textId="77777777" w:rsidR="009B60D3" w:rsidRDefault="009B60D3" w:rsidP="00C1388D">
            <w:pPr>
              <w:jc w:val="right"/>
              <w:rPr>
                <w:rFonts w:cs="Arial"/>
                <w:szCs w:val="20"/>
              </w:rPr>
            </w:pPr>
            <w:r>
              <w:rPr>
                <w:rFonts w:cs="Arial"/>
                <w:szCs w:val="20"/>
              </w:rPr>
              <w:t>20.730</w:t>
            </w:r>
          </w:p>
        </w:tc>
        <w:tc>
          <w:tcPr>
            <w:tcW w:w="976" w:type="pct"/>
            <w:tcBorders>
              <w:top w:val="nil"/>
              <w:left w:val="nil"/>
              <w:bottom w:val="nil"/>
              <w:right w:val="nil"/>
            </w:tcBorders>
            <w:shd w:val="clear" w:color="auto" w:fill="auto"/>
            <w:noWrap/>
            <w:vAlign w:val="center"/>
            <w:hideMark/>
          </w:tcPr>
          <w:p w14:paraId="7AF69ABF" w14:textId="77777777" w:rsidR="009B60D3" w:rsidRDefault="009B60D3" w:rsidP="00C1388D">
            <w:pPr>
              <w:jc w:val="right"/>
              <w:rPr>
                <w:rFonts w:cs="Arial"/>
                <w:szCs w:val="20"/>
              </w:rPr>
            </w:pPr>
            <w:r>
              <w:rPr>
                <w:rFonts w:cs="Arial"/>
                <w:szCs w:val="20"/>
              </w:rPr>
              <w:t>15.317</w:t>
            </w:r>
          </w:p>
        </w:tc>
      </w:tr>
      <w:tr w:rsidR="009B60D3" w14:paraId="7064284D"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26641418" w14:textId="77777777" w:rsidR="009B60D3" w:rsidRDefault="009B60D3" w:rsidP="00C1388D">
            <w:pPr>
              <w:rPr>
                <w:rFonts w:cs="Arial"/>
                <w:color w:val="000000"/>
                <w:szCs w:val="20"/>
              </w:rPr>
            </w:pPr>
            <w:proofErr w:type="spellStart"/>
            <w:r>
              <w:rPr>
                <w:rFonts w:cs="Arial"/>
                <w:color w:val="000000"/>
                <w:szCs w:val="20"/>
              </w:rPr>
              <w:t>DataCenter</w:t>
            </w:r>
            <w:proofErr w:type="spellEnd"/>
          </w:p>
        </w:tc>
        <w:tc>
          <w:tcPr>
            <w:tcW w:w="1205" w:type="pct"/>
            <w:tcBorders>
              <w:top w:val="nil"/>
              <w:left w:val="nil"/>
              <w:bottom w:val="nil"/>
              <w:right w:val="nil"/>
            </w:tcBorders>
            <w:shd w:val="clear" w:color="000000" w:fill="F2F2F2"/>
            <w:noWrap/>
            <w:vAlign w:val="center"/>
            <w:hideMark/>
          </w:tcPr>
          <w:p w14:paraId="686392D1" w14:textId="77777777" w:rsidR="009B60D3" w:rsidRDefault="009B60D3" w:rsidP="00C1388D">
            <w:pPr>
              <w:jc w:val="right"/>
              <w:rPr>
                <w:rFonts w:cs="Arial"/>
                <w:color w:val="000000"/>
                <w:szCs w:val="20"/>
              </w:rPr>
            </w:pPr>
            <w:r>
              <w:rPr>
                <w:rFonts w:cs="Arial"/>
                <w:color w:val="000000"/>
                <w:szCs w:val="20"/>
              </w:rPr>
              <w:t>10.491</w:t>
            </w:r>
          </w:p>
        </w:tc>
        <w:tc>
          <w:tcPr>
            <w:tcW w:w="976" w:type="pct"/>
            <w:tcBorders>
              <w:top w:val="nil"/>
              <w:left w:val="nil"/>
              <w:bottom w:val="nil"/>
              <w:right w:val="nil"/>
            </w:tcBorders>
            <w:shd w:val="clear" w:color="000000" w:fill="F2F2F2"/>
            <w:noWrap/>
            <w:vAlign w:val="center"/>
            <w:hideMark/>
          </w:tcPr>
          <w:p w14:paraId="4F043B4F" w14:textId="77777777" w:rsidR="009B60D3" w:rsidRDefault="009B60D3" w:rsidP="00C1388D">
            <w:pPr>
              <w:jc w:val="right"/>
              <w:rPr>
                <w:rFonts w:cs="Arial"/>
                <w:color w:val="000000"/>
                <w:szCs w:val="20"/>
              </w:rPr>
            </w:pPr>
            <w:r>
              <w:rPr>
                <w:rFonts w:cs="Arial"/>
                <w:color w:val="000000"/>
                <w:szCs w:val="20"/>
              </w:rPr>
              <w:t>4.027</w:t>
            </w:r>
          </w:p>
        </w:tc>
      </w:tr>
      <w:tr w:rsidR="009B60D3" w14:paraId="46CB6C6D"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4D6B13AC" w14:textId="77777777" w:rsidR="009B60D3" w:rsidRDefault="009B60D3" w:rsidP="00C1388D">
            <w:pPr>
              <w:rPr>
                <w:rFonts w:cs="Arial"/>
                <w:color w:val="000000"/>
                <w:szCs w:val="20"/>
              </w:rPr>
            </w:pPr>
            <w:r>
              <w:rPr>
                <w:rFonts w:cs="Arial"/>
                <w:color w:val="000000"/>
                <w:szCs w:val="20"/>
              </w:rPr>
              <w:t>Serviços e Licenciamento de Softwares</w:t>
            </w:r>
          </w:p>
        </w:tc>
        <w:tc>
          <w:tcPr>
            <w:tcW w:w="1205" w:type="pct"/>
            <w:tcBorders>
              <w:top w:val="nil"/>
              <w:left w:val="nil"/>
              <w:bottom w:val="nil"/>
              <w:right w:val="nil"/>
            </w:tcBorders>
            <w:shd w:val="clear" w:color="auto" w:fill="auto"/>
            <w:noWrap/>
            <w:vAlign w:val="center"/>
            <w:hideMark/>
          </w:tcPr>
          <w:p w14:paraId="1FDE9783" w14:textId="77777777" w:rsidR="009B60D3" w:rsidRDefault="009B60D3" w:rsidP="00C1388D">
            <w:pPr>
              <w:jc w:val="right"/>
              <w:rPr>
                <w:rFonts w:cs="Arial"/>
                <w:color w:val="000000"/>
                <w:szCs w:val="20"/>
              </w:rPr>
            </w:pPr>
            <w:r>
              <w:rPr>
                <w:rFonts w:cs="Arial"/>
                <w:color w:val="000000"/>
                <w:szCs w:val="20"/>
              </w:rPr>
              <w:t>10.856</w:t>
            </w:r>
          </w:p>
        </w:tc>
        <w:tc>
          <w:tcPr>
            <w:tcW w:w="976" w:type="pct"/>
            <w:tcBorders>
              <w:top w:val="nil"/>
              <w:left w:val="nil"/>
              <w:bottom w:val="nil"/>
              <w:right w:val="nil"/>
            </w:tcBorders>
            <w:shd w:val="clear" w:color="auto" w:fill="auto"/>
            <w:noWrap/>
            <w:vAlign w:val="center"/>
            <w:hideMark/>
          </w:tcPr>
          <w:p w14:paraId="396730E4" w14:textId="77777777" w:rsidR="009B60D3" w:rsidRDefault="009B60D3" w:rsidP="00C1388D">
            <w:pPr>
              <w:jc w:val="right"/>
              <w:rPr>
                <w:rFonts w:cs="Arial"/>
                <w:color w:val="000000"/>
                <w:szCs w:val="20"/>
              </w:rPr>
            </w:pPr>
            <w:r>
              <w:rPr>
                <w:rFonts w:cs="Arial"/>
                <w:color w:val="000000"/>
                <w:szCs w:val="20"/>
              </w:rPr>
              <w:t>51.506</w:t>
            </w:r>
          </w:p>
        </w:tc>
      </w:tr>
      <w:tr w:rsidR="009B60D3" w14:paraId="6222D0B6"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050B6406" w14:textId="77777777" w:rsidR="009B60D3" w:rsidRDefault="009B60D3" w:rsidP="00C1388D">
            <w:pPr>
              <w:rPr>
                <w:rFonts w:cs="Arial"/>
                <w:szCs w:val="20"/>
              </w:rPr>
            </w:pPr>
            <w:r>
              <w:rPr>
                <w:rFonts w:cs="Arial"/>
                <w:szCs w:val="20"/>
              </w:rPr>
              <w:t>Suporte com Ajuizamento de Operações</w:t>
            </w:r>
          </w:p>
        </w:tc>
        <w:tc>
          <w:tcPr>
            <w:tcW w:w="1205" w:type="pct"/>
            <w:tcBorders>
              <w:top w:val="nil"/>
              <w:left w:val="nil"/>
              <w:bottom w:val="nil"/>
              <w:right w:val="nil"/>
            </w:tcBorders>
            <w:shd w:val="clear" w:color="000000" w:fill="F2F2F2"/>
            <w:noWrap/>
            <w:vAlign w:val="center"/>
            <w:hideMark/>
          </w:tcPr>
          <w:p w14:paraId="2108E62A" w14:textId="77777777" w:rsidR="009B60D3" w:rsidRDefault="009B60D3" w:rsidP="00C1388D">
            <w:pPr>
              <w:jc w:val="right"/>
              <w:rPr>
                <w:rFonts w:cs="Arial"/>
                <w:szCs w:val="20"/>
              </w:rPr>
            </w:pPr>
            <w:r>
              <w:rPr>
                <w:rFonts w:cs="Arial"/>
                <w:szCs w:val="20"/>
              </w:rPr>
              <w:t>7.365</w:t>
            </w:r>
          </w:p>
        </w:tc>
        <w:tc>
          <w:tcPr>
            <w:tcW w:w="976" w:type="pct"/>
            <w:tcBorders>
              <w:top w:val="nil"/>
              <w:left w:val="nil"/>
              <w:bottom w:val="nil"/>
              <w:right w:val="nil"/>
            </w:tcBorders>
            <w:shd w:val="clear" w:color="000000" w:fill="F2F2F2"/>
            <w:noWrap/>
            <w:vAlign w:val="center"/>
            <w:hideMark/>
          </w:tcPr>
          <w:p w14:paraId="6D72A4A2" w14:textId="77777777" w:rsidR="009B60D3" w:rsidRDefault="009B60D3" w:rsidP="00C1388D">
            <w:pPr>
              <w:jc w:val="right"/>
              <w:rPr>
                <w:rFonts w:cs="Arial"/>
                <w:szCs w:val="20"/>
              </w:rPr>
            </w:pPr>
            <w:r>
              <w:rPr>
                <w:rFonts w:cs="Arial"/>
                <w:szCs w:val="20"/>
              </w:rPr>
              <w:t>6.903</w:t>
            </w:r>
          </w:p>
        </w:tc>
      </w:tr>
      <w:tr w:rsidR="009B60D3" w14:paraId="6E43FE68"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6CADCBAD" w14:textId="77777777" w:rsidR="009B60D3" w:rsidRDefault="009B60D3" w:rsidP="00C1388D">
            <w:pPr>
              <w:rPr>
                <w:rFonts w:cs="Arial"/>
                <w:color w:val="000000"/>
                <w:szCs w:val="20"/>
              </w:rPr>
            </w:pPr>
            <w:r>
              <w:rPr>
                <w:rFonts w:cs="Arial"/>
                <w:color w:val="000000"/>
                <w:szCs w:val="20"/>
              </w:rPr>
              <w:t>Demais Negócios</w:t>
            </w:r>
          </w:p>
        </w:tc>
        <w:tc>
          <w:tcPr>
            <w:tcW w:w="1205" w:type="pct"/>
            <w:tcBorders>
              <w:top w:val="nil"/>
              <w:left w:val="nil"/>
              <w:bottom w:val="nil"/>
              <w:right w:val="nil"/>
            </w:tcBorders>
            <w:shd w:val="clear" w:color="auto" w:fill="auto"/>
            <w:noWrap/>
            <w:vAlign w:val="center"/>
            <w:hideMark/>
          </w:tcPr>
          <w:p w14:paraId="626BABD3" w14:textId="77777777" w:rsidR="009B60D3" w:rsidRDefault="009B60D3" w:rsidP="00C1388D">
            <w:pPr>
              <w:jc w:val="right"/>
              <w:rPr>
                <w:rFonts w:cs="Arial"/>
                <w:color w:val="000000"/>
                <w:szCs w:val="20"/>
              </w:rPr>
            </w:pPr>
            <w:r>
              <w:rPr>
                <w:rFonts w:cs="Arial"/>
                <w:color w:val="000000"/>
                <w:szCs w:val="20"/>
              </w:rPr>
              <w:t>4.116</w:t>
            </w:r>
          </w:p>
        </w:tc>
        <w:tc>
          <w:tcPr>
            <w:tcW w:w="976" w:type="pct"/>
            <w:tcBorders>
              <w:top w:val="nil"/>
              <w:left w:val="nil"/>
              <w:bottom w:val="nil"/>
              <w:right w:val="nil"/>
            </w:tcBorders>
            <w:shd w:val="clear" w:color="auto" w:fill="auto"/>
            <w:noWrap/>
            <w:vAlign w:val="center"/>
            <w:hideMark/>
          </w:tcPr>
          <w:p w14:paraId="57ABA0C8" w14:textId="77777777" w:rsidR="009B60D3" w:rsidRDefault="009B60D3" w:rsidP="00C1388D">
            <w:pPr>
              <w:jc w:val="right"/>
              <w:rPr>
                <w:rFonts w:cs="Arial"/>
                <w:color w:val="000000"/>
                <w:szCs w:val="20"/>
              </w:rPr>
            </w:pPr>
            <w:r>
              <w:rPr>
                <w:rFonts w:cs="Arial"/>
                <w:color w:val="000000"/>
                <w:szCs w:val="20"/>
              </w:rPr>
              <w:t>7.702</w:t>
            </w:r>
          </w:p>
        </w:tc>
      </w:tr>
      <w:tr w:rsidR="009B60D3" w14:paraId="7FEA8EF0"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4183CF3F" w14:textId="77777777" w:rsidR="009B60D3" w:rsidRDefault="009B60D3" w:rsidP="00C1388D">
            <w:pPr>
              <w:rPr>
                <w:rFonts w:cs="Arial"/>
                <w:color w:val="000000"/>
                <w:szCs w:val="20"/>
              </w:rPr>
            </w:pPr>
            <w:r>
              <w:rPr>
                <w:rFonts w:cs="Arial"/>
                <w:color w:val="000000"/>
                <w:szCs w:val="20"/>
              </w:rPr>
              <w:t>Impressão</w:t>
            </w:r>
          </w:p>
        </w:tc>
        <w:tc>
          <w:tcPr>
            <w:tcW w:w="1205" w:type="pct"/>
            <w:tcBorders>
              <w:top w:val="nil"/>
              <w:left w:val="nil"/>
              <w:bottom w:val="nil"/>
              <w:right w:val="nil"/>
            </w:tcBorders>
            <w:shd w:val="clear" w:color="000000" w:fill="F2F2F2"/>
            <w:noWrap/>
            <w:vAlign w:val="center"/>
            <w:hideMark/>
          </w:tcPr>
          <w:p w14:paraId="78B27A47" w14:textId="77777777" w:rsidR="009B60D3" w:rsidRDefault="009B60D3" w:rsidP="00C1388D">
            <w:pPr>
              <w:jc w:val="right"/>
              <w:rPr>
                <w:rFonts w:cs="Arial"/>
                <w:color w:val="000000"/>
                <w:szCs w:val="20"/>
              </w:rPr>
            </w:pPr>
            <w:r>
              <w:rPr>
                <w:rFonts w:cs="Arial"/>
                <w:color w:val="000000"/>
                <w:szCs w:val="20"/>
              </w:rPr>
              <w:t>421</w:t>
            </w:r>
          </w:p>
        </w:tc>
        <w:tc>
          <w:tcPr>
            <w:tcW w:w="976" w:type="pct"/>
            <w:tcBorders>
              <w:top w:val="nil"/>
              <w:left w:val="nil"/>
              <w:bottom w:val="nil"/>
              <w:right w:val="nil"/>
            </w:tcBorders>
            <w:shd w:val="clear" w:color="000000" w:fill="F2F2F2"/>
            <w:noWrap/>
            <w:vAlign w:val="center"/>
            <w:hideMark/>
          </w:tcPr>
          <w:p w14:paraId="7209E030" w14:textId="77777777" w:rsidR="009B60D3" w:rsidRDefault="009B60D3" w:rsidP="00C1388D">
            <w:pPr>
              <w:jc w:val="right"/>
              <w:rPr>
                <w:rFonts w:cs="Arial"/>
                <w:color w:val="000000"/>
                <w:szCs w:val="20"/>
              </w:rPr>
            </w:pPr>
            <w:r>
              <w:rPr>
                <w:rFonts w:cs="Arial"/>
                <w:color w:val="000000"/>
                <w:szCs w:val="20"/>
              </w:rPr>
              <w:t>12.671</w:t>
            </w:r>
          </w:p>
        </w:tc>
      </w:tr>
      <w:tr w:rsidR="009B60D3" w14:paraId="58E2A266"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647A96FB" w14:textId="77777777" w:rsidR="009B60D3" w:rsidRDefault="009B60D3" w:rsidP="00C1388D">
            <w:pPr>
              <w:rPr>
                <w:rFonts w:cs="Arial"/>
                <w:color w:val="000000"/>
                <w:szCs w:val="20"/>
              </w:rPr>
            </w:pPr>
            <w:r>
              <w:rPr>
                <w:rFonts w:cs="Arial"/>
                <w:color w:val="000000"/>
                <w:szCs w:val="20"/>
              </w:rPr>
              <w:t>PEE</w:t>
            </w:r>
          </w:p>
        </w:tc>
        <w:tc>
          <w:tcPr>
            <w:tcW w:w="1205" w:type="pct"/>
            <w:tcBorders>
              <w:top w:val="nil"/>
              <w:left w:val="nil"/>
              <w:bottom w:val="nil"/>
              <w:right w:val="nil"/>
            </w:tcBorders>
            <w:shd w:val="clear" w:color="auto" w:fill="auto"/>
            <w:noWrap/>
            <w:vAlign w:val="center"/>
            <w:hideMark/>
          </w:tcPr>
          <w:p w14:paraId="4DFEF685" w14:textId="77777777" w:rsidR="009B60D3" w:rsidRDefault="009B60D3" w:rsidP="00C1388D">
            <w:pPr>
              <w:jc w:val="right"/>
              <w:rPr>
                <w:rFonts w:cs="Arial"/>
                <w:b/>
                <w:bCs/>
                <w:szCs w:val="20"/>
              </w:rPr>
            </w:pPr>
            <w:r>
              <w:rPr>
                <w:rFonts w:cs="Arial"/>
                <w:color w:val="000000"/>
                <w:szCs w:val="20"/>
              </w:rPr>
              <w:t>195</w:t>
            </w:r>
          </w:p>
        </w:tc>
        <w:tc>
          <w:tcPr>
            <w:tcW w:w="976" w:type="pct"/>
            <w:tcBorders>
              <w:top w:val="nil"/>
              <w:left w:val="nil"/>
              <w:bottom w:val="nil"/>
              <w:right w:val="nil"/>
            </w:tcBorders>
            <w:shd w:val="clear" w:color="auto" w:fill="auto"/>
            <w:noWrap/>
            <w:vAlign w:val="center"/>
            <w:hideMark/>
          </w:tcPr>
          <w:p w14:paraId="49443644" w14:textId="77777777" w:rsidR="009B60D3" w:rsidRDefault="009B60D3" w:rsidP="00C1388D">
            <w:pPr>
              <w:jc w:val="right"/>
              <w:rPr>
                <w:rFonts w:cs="Arial"/>
                <w:color w:val="000000"/>
                <w:szCs w:val="20"/>
              </w:rPr>
            </w:pPr>
            <w:r>
              <w:rPr>
                <w:rFonts w:cs="Arial"/>
                <w:color w:val="000000"/>
                <w:szCs w:val="20"/>
              </w:rPr>
              <w:t>9.205</w:t>
            </w:r>
          </w:p>
        </w:tc>
      </w:tr>
      <w:tr w:rsidR="009B60D3" w14:paraId="228AD8EC"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097CF8C7" w14:textId="77777777" w:rsidR="009B60D3" w:rsidRDefault="009B60D3" w:rsidP="00C1388D">
            <w:pPr>
              <w:rPr>
                <w:rFonts w:cs="Arial"/>
                <w:b/>
                <w:bCs/>
                <w:szCs w:val="20"/>
              </w:rPr>
            </w:pPr>
            <w:r>
              <w:rPr>
                <w:rFonts w:cs="Arial"/>
                <w:b/>
                <w:bCs/>
                <w:szCs w:val="20"/>
              </w:rPr>
              <w:t>Deduções</w:t>
            </w:r>
          </w:p>
        </w:tc>
        <w:tc>
          <w:tcPr>
            <w:tcW w:w="1205" w:type="pct"/>
            <w:tcBorders>
              <w:top w:val="nil"/>
              <w:left w:val="nil"/>
              <w:bottom w:val="nil"/>
              <w:right w:val="nil"/>
            </w:tcBorders>
            <w:shd w:val="clear" w:color="000000" w:fill="F2F2F2"/>
            <w:noWrap/>
            <w:vAlign w:val="center"/>
            <w:hideMark/>
          </w:tcPr>
          <w:p w14:paraId="1A6095FB" w14:textId="77777777" w:rsidR="009B60D3" w:rsidRDefault="009B60D3" w:rsidP="00C1388D">
            <w:pPr>
              <w:jc w:val="right"/>
              <w:rPr>
                <w:rFonts w:cs="Arial"/>
                <w:b/>
                <w:bCs/>
                <w:szCs w:val="20"/>
              </w:rPr>
            </w:pPr>
            <w:r>
              <w:rPr>
                <w:rFonts w:cs="Arial"/>
                <w:b/>
                <w:bCs/>
                <w:szCs w:val="20"/>
              </w:rPr>
              <w:t xml:space="preserve">         (87.362)</w:t>
            </w:r>
          </w:p>
        </w:tc>
        <w:tc>
          <w:tcPr>
            <w:tcW w:w="976" w:type="pct"/>
            <w:tcBorders>
              <w:top w:val="nil"/>
              <w:left w:val="nil"/>
              <w:bottom w:val="nil"/>
              <w:right w:val="nil"/>
            </w:tcBorders>
            <w:shd w:val="clear" w:color="000000" w:fill="F2F2F2"/>
            <w:noWrap/>
            <w:vAlign w:val="center"/>
            <w:hideMark/>
          </w:tcPr>
          <w:p w14:paraId="06666DB1" w14:textId="77777777" w:rsidR="009B60D3" w:rsidRDefault="009B60D3" w:rsidP="00C1388D">
            <w:pPr>
              <w:jc w:val="right"/>
              <w:rPr>
                <w:rFonts w:cs="Arial"/>
                <w:b/>
                <w:bCs/>
                <w:szCs w:val="20"/>
              </w:rPr>
            </w:pPr>
            <w:r>
              <w:rPr>
                <w:rFonts w:cs="Arial"/>
                <w:b/>
                <w:bCs/>
                <w:szCs w:val="20"/>
              </w:rPr>
              <w:t xml:space="preserve">         (96.149)</w:t>
            </w:r>
          </w:p>
        </w:tc>
      </w:tr>
      <w:tr w:rsidR="009B60D3" w14:paraId="325D706C"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43B0A35C" w14:textId="77777777" w:rsidR="009B60D3" w:rsidRDefault="009B60D3" w:rsidP="00C1388D">
            <w:pPr>
              <w:rPr>
                <w:rFonts w:cs="Arial"/>
                <w:szCs w:val="20"/>
              </w:rPr>
            </w:pPr>
            <w:proofErr w:type="spellStart"/>
            <w:r>
              <w:rPr>
                <w:rFonts w:cs="Arial"/>
                <w:szCs w:val="20"/>
              </w:rPr>
              <w:t>Cofins</w:t>
            </w:r>
            <w:proofErr w:type="spellEnd"/>
          </w:p>
        </w:tc>
        <w:tc>
          <w:tcPr>
            <w:tcW w:w="1205" w:type="pct"/>
            <w:tcBorders>
              <w:top w:val="nil"/>
              <w:left w:val="nil"/>
              <w:bottom w:val="nil"/>
              <w:right w:val="nil"/>
            </w:tcBorders>
            <w:shd w:val="clear" w:color="auto" w:fill="auto"/>
            <w:noWrap/>
            <w:vAlign w:val="center"/>
            <w:hideMark/>
          </w:tcPr>
          <w:p w14:paraId="6A77E127" w14:textId="77777777" w:rsidR="009B60D3" w:rsidRDefault="009B60D3" w:rsidP="00C1388D">
            <w:pPr>
              <w:jc w:val="right"/>
              <w:rPr>
                <w:rFonts w:cs="Arial"/>
                <w:szCs w:val="20"/>
              </w:rPr>
            </w:pPr>
            <w:r>
              <w:rPr>
                <w:rFonts w:cs="Arial"/>
                <w:szCs w:val="20"/>
              </w:rPr>
              <w:t xml:space="preserve">         (47.668)</w:t>
            </w:r>
          </w:p>
        </w:tc>
        <w:tc>
          <w:tcPr>
            <w:tcW w:w="976" w:type="pct"/>
            <w:tcBorders>
              <w:top w:val="nil"/>
              <w:left w:val="nil"/>
              <w:bottom w:val="nil"/>
              <w:right w:val="nil"/>
            </w:tcBorders>
            <w:shd w:val="clear" w:color="auto" w:fill="auto"/>
            <w:noWrap/>
            <w:vAlign w:val="center"/>
            <w:hideMark/>
          </w:tcPr>
          <w:p w14:paraId="1405821E" w14:textId="77777777" w:rsidR="009B60D3" w:rsidRDefault="009B60D3" w:rsidP="00C1388D">
            <w:pPr>
              <w:jc w:val="right"/>
              <w:rPr>
                <w:rFonts w:cs="Arial"/>
                <w:szCs w:val="20"/>
              </w:rPr>
            </w:pPr>
            <w:r>
              <w:rPr>
                <w:rFonts w:cs="Arial"/>
                <w:szCs w:val="20"/>
              </w:rPr>
              <w:t xml:space="preserve">         (51.686)</w:t>
            </w:r>
          </w:p>
        </w:tc>
      </w:tr>
      <w:tr w:rsidR="009B60D3" w14:paraId="7721D6FF" w14:textId="77777777" w:rsidTr="009B60D3">
        <w:trPr>
          <w:trHeight w:hRule="exact" w:val="284"/>
          <w:jc w:val="center"/>
        </w:trPr>
        <w:tc>
          <w:tcPr>
            <w:tcW w:w="2819" w:type="pct"/>
            <w:tcBorders>
              <w:top w:val="nil"/>
              <w:left w:val="nil"/>
              <w:bottom w:val="nil"/>
              <w:right w:val="nil"/>
            </w:tcBorders>
            <w:shd w:val="clear" w:color="000000" w:fill="F2F2F2"/>
            <w:noWrap/>
            <w:vAlign w:val="center"/>
            <w:hideMark/>
          </w:tcPr>
          <w:p w14:paraId="45AEA990" w14:textId="77777777" w:rsidR="009B60D3" w:rsidRDefault="009B60D3" w:rsidP="00C1388D">
            <w:pPr>
              <w:rPr>
                <w:rFonts w:cs="Arial"/>
                <w:szCs w:val="20"/>
              </w:rPr>
            </w:pPr>
            <w:proofErr w:type="spellStart"/>
            <w:r>
              <w:rPr>
                <w:rFonts w:cs="Arial"/>
                <w:szCs w:val="20"/>
              </w:rPr>
              <w:t>Iss</w:t>
            </w:r>
            <w:proofErr w:type="spellEnd"/>
          </w:p>
        </w:tc>
        <w:tc>
          <w:tcPr>
            <w:tcW w:w="1205" w:type="pct"/>
            <w:tcBorders>
              <w:top w:val="nil"/>
              <w:left w:val="nil"/>
              <w:bottom w:val="nil"/>
              <w:right w:val="nil"/>
            </w:tcBorders>
            <w:shd w:val="clear" w:color="000000" w:fill="F2F2F2"/>
            <w:noWrap/>
            <w:vAlign w:val="center"/>
            <w:hideMark/>
          </w:tcPr>
          <w:p w14:paraId="58ABDA58" w14:textId="77777777" w:rsidR="009B60D3" w:rsidRDefault="009B60D3" w:rsidP="00C1388D">
            <w:pPr>
              <w:jc w:val="right"/>
              <w:rPr>
                <w:rFonts w:cs="Arial"/>
                <w:szCs w:val="20"/>
              </w:rPr>
            </w:pPr>
            <w:r>
              <w:rPr>
                <w:rFonts w:cs="Arial"/>
                <w:szCs w:val="20"/>
              </w:rPr>
              <w:t xml:space="preserve">         (29.352)</w:t>
            </w:r>
          </w:p>
        </w:tc>
        <w:tc>
          <w:tcPr>
            <w:tcW w:w="976" w:type="pct"/>
            <w:tcBorders>
              <w:top w:val="nil"/>
              <w:left w:val="nil"/>
              <w:bottom w:val="nil"/>
              <w:right w:val="nil"/>
            </w:tcBorders>
            <w:shd w:val="clear" w:color="000000" w:fill="F2F2F2"/>
            <w:noWrap/>
            <w:vAlign w:val="center"/>
            <w:hideMark/>
          </w:tcPr>
          <w:p w14:paraId="53E4446C" w14:textId="77777777" w:rsidR="009B60D3" w:rsidRDefault="009B60D3" w:rsidP="00C1388D">
            <w:pPr>
              <w:jc w:val="right"/>
              <w:rPr>
                <w:rFonts w:cs="Arial"/>
                <w:szCs w:val="20"/>
              </w:rPr>
            </w:pPr>
            <w:r>
              <w:rPr>
                <w:rFonts w:cs="Arial"/>
                <w:szCs w:val="20"/>
              </w:rPr>
              <w:t xml:space="preserve">         (32.491)</w:t>
            </w:r>
          </w:p>
        </w:tc>
      </w:tr>
      <w:tr w:rsidR="009B60D3" w14:paraId="5F3565E1" w14:textId="77777777" w:rsidTr="009B60D3">
        <w:trPr>
          <w:trHeight w:hRule="exact" w:val="284"/>
          <w:jc w:val="center"/>
        </w:trPr>
        <w:tc>
          <w:tcPr>
            <w:tcW w:w="2819" w:type="pct"/>
            <w:tcBorders>
              <w:top w:val="nil"/>
              <w:left w:val="nil"/>
              <w:bottom w:val="nil"/>
              <w:right w:val="nil"/>
            </w:tcBorders>
            <w:shd w:val="clear" w:color="auto" w:fill="auto"/>
            <w:noWrap/>
            <w:vAlign w:val="center"/>
            <w:hideMark/>
          </w:tcPr>
          <w:p w14:paraId="6841E6D3" w14:textId="77777777" w:rsidR="009B60D3" w:rsidRDefault="009B60D3" w:rsidP="00C1388D">
            <w:pPr>
              <w:rPr>
                <w:rFonts w:cs="Arial"/>
                <w:szCs w:val="20"/>
              </w:rPr>
            </w:pPr>
            <w:r>
              <w:rPr>
                <w:rFonts w:cs="Arial"/>
                <w:szCs w:val="20"/>
              </w:rPr>
              <w:t>Pasep</w:t>
            </w:r>
          </w:p>
        </w:tc>
        <w:tc>
          <w:tcPr>
            <w:tcW w:w="1205" w:type="pct"/>
            <w:tcBorders>
              <w:top w:val="nil"/>
              <w:left w:val="nil"/>
              <w:bottom w:val="nil"/>
              <w:right w:val="nil"/>
            </w:tcBorders>
            <w:shd w:val="clear" w:color="auto" w:fill="auto"/>
            <w:noWrap/>
            <w:vAlign w:val="center"/>
            <w:hideMark/>
          </w:tcPr>
          <w:p w14:paraId="434125F6" w14:textId="77777777" w:rsidR="009B60D3" w:rsidRDefault="009B60D3" w:rsidP="00C1388D">
            <w:pPr>
              <w:jc w:val="right"/>
              <w:rPr>
                <w:rFonts w:cs="Arial"/>
                <w:szCs w:val="20"/>
              </w:rPr>
            </w:pPr>
            <w:r>
              <w:rPr>
                <w:rFonts w:cs="Arial"/>
                <w:szCs w:val="20"/>
              </w:rPr>
              <w:t xml:space="preserve">         (10.342)</w:t>
            </w:r>
          </w:p>
        </w:tc>
        <w:tc>
          <w:tcPr>
            <w:tcW w:w="976" w:type="pct"/>
            <w:tcBorders>
              <w:top w:val="nil"/>
              <w:left w:val="nil"/>
              <w:bottom w:val="nil"/>
              <w:right w:val="nil"/>
            </w:tcBorders>
            <w:shd w:val="clear" w:color="auto" w:fill="auto"/>
            <w:noWrap/>
            <w:vAlign w:val="center"/>
            <w:hideMark/>
          </w:tcPr>
          <w:p w14:paraId="355A2B21" w14:textId="77777777" w:rsidR="009B60D3" w:rsidRDefault="009B60D3" w:rsidP="00C1388D">
            <w:pPr>
              <w:jc w:val="right"/>
              <w:rPr>
                <w:rFonts w:cs="Arial"/>
                <w:szCs w:val="20"/>
              </w:rPr>
            </w:pPr>
            <w:r>
              <w:rPr>
                <w:rFonts w:cs="Arial"/>
                <w:szCs w:val="20"/>
              </w:rPr>
              <w:t xml:space="preserve">         (11.218)</w:t>
            </w:r>
          </w:p>
        </w:tc>
      </w:tr>
      <w:tr w:rsidR="009B60D3" w14:paraId="47F44B92" w14:textId="77777777" w:rsidTr="009B60D3">
        <w:trPr>
          <w:trHeight w:hRule="exact" w:val="284"/>
          <w:jc w:val="center"/>
        </w:trPr>
        <w:tc>
          <w:tcPr>
            <w:tcW w:w="2819" w:type="pct"/>
            <w:tcBorders>
              <w:top w:val="nil"/>
              <w:left w:val="nil"/>
              <w:bottom w:val="nil"/>
              <w:right w:val="nil"/>
            </w:tcBorders>
            <w:shd w:val="clear" w:color="000000" w:fill="F2F2F2"/>
            <w:noWrap/>
            <w:vAlign w:val="center"/>
          </w:tcPr>
          <w:p w14:paraId="1E92613A" w14:textId="77777777" w:rsidR="009B60D3" w:rsidRDefault="009B60D3" w:rsidP="00C1388D">
            <w:pPr>
              <w:rPr>
                <w:rFonts w:cs="Arial"/>
                <w:szCs w:val="20"/>
              </w:rPr>
            </w:pPr>
            <w:r>
              <w:rPr>
                <w:rFonts w:cs="Arial"/>
                <w:szCs w:val="20"/>
              </w:rPr>
              <w:t>ICMS</w:t>
            </w:r>
          </w:p>
        </w:tc>
        <w:tc>
          <w:tcPr>
            <w:tcW w:w="1205" w:type="pct"/>
            <w:tcBorders>
              <w:top w:val="nil"/>
              <w:left w:val="nil"/>
              <w:bottom w:val="nil"/>
              <w:right w:val="nil"/>
            </w:tcBorders>
            <w:shd w:val="clear" w:color="000000" w:fill="F2F2F2"/>
            <w:noWrap/>
            <w:vAlign w:val="center"/>
          </w:tcPr>
          <w:p w14:paraId="70A8A48A" w14:textId="77777777" w:rsidR="009B60D3" w:rsidRDefault="009B60D3" w:rsidP="00C1388D">
            <w:pPr>
              <w:jc w:val="right"/>
              <w:rPr>
                <w:rFonts w:cs="Arial"/>
                <w:szCs w:val="20"/>
              </w:rPr>
            </w:pPr>
            <w:r>
              <w:rPr>
                <w:rFonts w:cs="Arial"/>
                <w:szCs w:val="20"/>
              </w:rPr>
              <w:t xml:space="preserve">                 -   </w:t>
            </w:r>
          </w:p>
        </w:tc>
        <w:tc>
          <w:tcPr>
            <w:tcW w:w="976" w:type="pct"/>
            <w:tcBorders>
              <w:top w:val="nil"/>
              <w:left w:val="nil"/>
              <w:bottom w:val="nil"/>
              <w:right w:val="nil"/>
            </w:tcBorders>
            <w:shd w:val="clear" w:color="000000" w:fill="F2F2F2"/>
            <w:noWrap/>
            <w:vAlign w:val="center"/>
          </w:tcPr>
          <w:p w14:paraId="10BD445D" w14:textId="77777777" w:rsidR="009B60D3" w:rsidRDefault="009B60D3" w:rsidP="00C1388D">
            <w:pPr>
              <w:jc w:val="right"/>
              <w:rPr>
                <w:rFonts w:cs="Arial"/>
                <w:szCs w:val="20"/>
              </w:rPr>
            </w:pPr>
            <w:r>
              <w:rPr>
                <w:rFonts w:cs="Arial"/>
                <w:szCs w:val="20"/>
              </w:rPr>
              <w:t xml:space="preserve">             (754)</w:t>
            </w:r>
          </w:p>
        </w:tc>
      </w:tr>
      <w:tr w:rsidR="009B60D3" w14:paraId="75C85AE9" w14:textId="77777777" w:rsidTr="009B60D3">
        <w:trPr>
          <w:trHeight w:hRule="exact" w:val="284"/>
          <w:jc w:val="center"/>
        </w:trPr>
        <w:tc>
          <w:tcPr>
            <w:tcW w:w="2819" w:type="pct"/>
            <w:tcBorders>
              <w:top w:val="single" w:sz="4" w:space="0" w:color="auto"/>
              <w:left w:val="nil"/>
              <w:bottom w:val="single" w:sz="4" w:space="0" w:color="auto"/>
              <w:right w:val="nil"/>
            </w:tcBorders>
            <w:shd w:val="clear" w:color="auto" w:fill="auto"/>
            <w:noWrap/>
            <w:vAlign w:val="center"/>
            <w:hideMark/>
          </w:tcPr>
          <w:p w14:paraId="02040B31" w14:textId="77777777" w:rsidR="009B60D3" w:rsidRDefault="009B60D3" w:rsidP="00C1388D">
            <w:pPr>
              <w:rPr>
                <w:rFonts w:cs="Arial"/>
                <w:b/>
                <w:bCs/>
                <w:szCs w:val="20"/>
              </w:rPr>
            </w:pPr>
            <w:r>
              <w:rPr>
                <w:rFonts w:cs="Arial"/>
                <w:b/>
                <w:bCs/>
                <w:szCs w:val="20"/>
              </w:rPr>
              <w:t>Receita Líquida</w:t>
            </w:r>
          </w:p>
        </w:tc>
        <w:tc>
          <w:tcPr>
            <w:tcW w:w="1205" w:type="pct"/>
            <w:tcBorders>
              <w:top w:val="single" w:sz="4" w:space="0" w:color="auto"/>
              <w:left w:val="nil"/>
              <w:bottom w:val="single" w:sz="4" w:space="0" w:color="auto"/>
              <w:right w:val="nil"/>
            </w:tcBorders>
            <w:shd w:val="clear" w:color="auto" w:fill="auto"/>
            <w:noWrap/>
            <w:vAlign w:val="center"/>
            <w:hideMark/>
          </w:tcPr>
          <w:p w14:paraId="702E0089" w14:textId="77777777" w:rsidR="009B60D3" w:rsidRDefault="009B60D3" w:rsidP="00C1388D">
            <w:pPr>
              <w:jc w:val="right"/>
              <w:rPr>
                <w:rFonts w:cs="Arial"/>
                <w:b/>
                <w:bCs/>
                <w:szCs w:val="20"/>
              </w:rPr>
            </w:pPr>
            <w:r>
              <w:rPr>
                <w:rFonts w:cs="Arial"/>
                <w:b/>
                <w:bCs/>
                <w:szCs w:val="20"/>
              </w:rPr>
              <w:t xml:space="preserve">        664.539 </w:t>
            </w:r>
          </w:p>
        </w:tc>
        <w:tc>
          <w:tcPr>
            <w:tcW w:w="976" w:type="pct"/>
            <w:tcBorders>
              <w:top w:val="single" w:sz="4" w:space="0" w:color="auto"/>
              <w:left w:val="nil"/>
              <w:bottom w:val="single" w:sz="4" w:space="0" w:color="auto"/>
              <w:right w:val="nil"/>
            </w:tcBorders>
            <w:shd w:val="clear" w:color="auto" w:fill="auto"/>
            <w:noWrap/>
            <w:vAlign w:val="center"/>
            <w:hideMark/>
          </w:tcPr>
          <w:p w14:paraId="2FD76848" w14:textId="77777777" w:rsidR="009B60D3" w:rsidRDefault="009B60D3" w:rsidP="00C1388D">
            <w:pPr>
              <w:jc w:val="right"/>
              <w:rPr>
                <w:rFonts w:cs="Arial"/>
                <w:b/>
                <w:bCs/>
                <w:szCs w:val="20"/>
              </w:rPr>
            </w:pPr>
            <w:r>
              <w:rPr>
                <w:rFonts w:cs="Arial"/>
                <w:b/>
                <w:bCs/>
                <w:szCs w:val="20"/>
              </w:rPr>
              <w:t xml:space="preserve">        704.839 </w:t>
            </w:r>
          </w:p>
        </w:tc>
      </w:tr>
    </w:tbl>
    <w:p w14:paraId="55A24D97" w14:textId="77777777" w:rsidR="00265E3B" w:rsidRPr="00265E3B" w:rsidRDefault="00265E3B" w:rsidP="00265E3B"/>
    <w:p w14:paraId="404DAEAE" w14:textId="3ED0566A" w:rsidR="0012515B" w:rsidRPr="00CA40C3" w:rsidRDefault="0012515B" w:rsidP="00CA40C3">
      <w:pPr>
        <w:pStyle w:val="Subttulo"/>
        <w:numPr>
          <w:ilvl w:val="0"/>
          <w:numId w:val="0"/>
        </w:numPr>
        <w:rPr>
          <w:rFonts w:eastAsiaTheme="majorEastAsia" w:cstheme="majorBidi"/>
          <w:b/>
          <w:caps w:val="0"/>
          <w:spacing w:val="0"/>
          <w:szCs w:val="22"/>
        </w:rPr>
      </w:pPr>
      <w:bookmarkStart w:id="29" w:name="_Toc75883333"/>
      <w:r w:rsidRPr="00CA40C3">
        <w:rPr>
          <w:rFonts w:eastAsiaTheme="majorEastAsia" w:cstheme="majorBidi"/>
          <w:b/>
          <w:caps w:val="0"/>
          <w:spacing w:val="0"/>
          <w:szCs w:val="22"/>
        </w:rPr>
        <w:t xml:space="preserve">NOTA 20 – </w:t>
      </w:r>
      <w:r w:rsidR="00822385" w:rsidRPr="00822385">
        <w:rPr>
          <w:rFonts w:eastAsiaTheme="majorEastAsia" w:cstheme="majorBidi"/>
          <w:b/>
          <w:caps w:val="0"/>
          <w:spacing w:val="0"/>
          <w:szCs w:val="22"/>
        </w:rPr>
        <w:t>CUSTOS DOS PRODUTOS E SERVIÇOS PRESTADOS</w:t>
      </w:r>
      <w:bookmarkEnd w:id="29"/>
    </w:p>
    <w:p w14:paraId="332E4564" w14:textId="77777777" w:rsidR="001C6423" w:rsidRPr="001C6423" w:rsidRDefault="001C6423" w:rsidP="001C6423">
      <w:pPr>
        <w:suppressAutoHyphens/>
        <w:adjustRightInd w:val="0"/>
        <w:spacing w:before="160"/>
        <w:textAlignment w:val="baseline"/>
        <w:rPr>
          <w:rFonts w:eastAsia="Batang" w:cs="Arial"/>
          <w:sz w:val="22"/>
          <w:lang w:eastAsia="ar-SA"/>
        </w:rPr>
      </w:pPr>
      <w:r w:rsidRPr="001C6423">
        <w:rPr>
          <w:rFonts w:eastAsia="Batang" w:cs="Arial"/>
          <w:sz w:val="22"/>
          <w:lang w:eastAsia="ar-SA"/>
        </w:rPr>
        <w:t>Os custos estão assim constituídos:</w:t>
      </w:r>
    </w:p>
    <w:tbl>
      <w:tblPr>
        <w:tblW w:w="5000" w:type="pct"/>
        <w:jc w:val="center"/>
        <w:tblCellMar>
          <w:left w:w="70" w:type="dxa"/>
          <w:right w:w="70" w:type="dxa"/>
        </w:tblCellMar>
        <w:tblLook w:val="04A0" w:firstRow="1" w:lastRow="0" w:firstColumn="1" w:lastColumn="0" w:noHBand="0" w:noVBand="1"/>
      </w:tblPr>
      <w:tblGrid>
        <w:gridCol w:w="6030"/>
        <w:gridCol w:w="1916"/>
        <w:gridCol w:w="1692"/>
      </w:tblGrid>
      <w:tr w:rsidR="001C6423" w14:paraId="7DC30FB2" w14:textId="77777777" w:rsidTr="001C6423">
        <w:trPr>
          <w:trHeight w:hRule="exact" w:val="340"/>
          <w:jc w:val="center"/>
        </w:trPr>
        <w:tc>
          <w:tcPr>
            <w:tcW w:w="3128" w:type="pct"/>
            <w:tcBorders>
              <w:top w:val="single" w:sz="4" w:space="0" w:color="auto"/>
              <w:left w:val="nil"/>
              <w:bottom w:val="single" w:sz="4" w:space="0" w:color="auto"/>
              <w:right w:val="nil"/>
            </w:tcBorders>
            <w:shd w:val="clear" w:color="auto" w:fill="1F3864" w:themeFill="accent1" w:themeFillShade="80"/>
            <w:noWrap/>
            <w:vAlign w:val="center"/>
            <w:hideMark/>
          </w:tcPr>
          <w:p w14:paraId="247A9E59" w14:textId="77777777" w:rsidR="001C6423" w:rsidRPr="001C6423" w:rsidRDefault="001C6423" w:rsidP="00C1388D">
            <w:pPr>
              <w:rPr>
                <w:rFonts w:cs="Arial"/>
                <w:b/>
                <w:bCs/>
                <w:color w:val="FFFFFF" w:themeColor="background1"/>
                <w:szCs w:val="20"/>
              </w:rPr>
            </w:pPr>
            <w:r w:rsidRPr="001C6423">
              <w:rPr>
                <w:rFonts w:cs="Arial"/>
                <w:b/>
                <w:bCs/>
                <w:color w:val="FFFFFF" w:themeColor="background1"/>
                <w:szCs w:val="20"/>
              </w:rPr>
              <w:t>Descrição</w:t>
            </w:r>
          </w:p>
        </w:tc>
        <w:tc>
          <w:tcPr>
            <w:tcW w:w="994" w:type="pct"/>
            <w:tcBorders>
              <w:top w:val="single" w:sz="4" w:space="0" w:color="auto"/>
              <w:left w:val="nil"/>
              <w:bottom w:val="single" w:sz="4" w:space="0" w:color="auto"/>
              <w:right w:val="nil"/>
            </w:tcBorders>
            <w:shd w:val="clear" w:color="auto" w:fill="1F3864" w:themeFill="accent1" w:themeFillShade="80"/>
            <w:noWrap/>
            <w:vAlign w:val="center"/>
            <w:hideMark/>
          </w:tcPr>
          <w:p w14:paraId="0F198F22" w14:textId="77777777" w:rsidR="001C6423" w:rsidRPr="001C6423" w:rsidRDefault="001C6423" w:rsidP="00C1388D">
            <w:pPr>
              <w:jc w:val="center"/>
              <w:rPr>
                <w:rFonts w:cs="Arial"/>
                <w:b/>
                <w:bCs/>
                <w:color w:val="FFFFFF" w:themeColor="background1"/>
                <w:szCs w:val="20"/>
              </w:rPr>
            </w:pPr>
            <w:r w:rsidRPr="001C6423">
              <w:rPr>
                <w:rFonts w:cs="Arial"/>
                <w:b/>
                <w:bCs/>
                <w:color w:val="FFFFFF" w:themeColor="background1"/>
                <w:szCs w:val="20"/>
              </w:rPr>
              <w:t xml:space="preserve">3º </w:t>
            </w:r>
            <w:proofErr w:type="spellStart"/>
            <w:r w:rsidRPr="001C6423">
              <w:rPr>
                <w:rFonts w:cs="Arial"/>
                <w:b/>
                <w:bCs/>
                <w:color w:val="FFFFFF" w:themeColor="background1"/>
                <w:szCs w:val="20"/>
              </w:rPr>
              <w:t>Trim</w:t>
            </w:r>
            <w:proofErr w:type="spellEnd"/>
            <w:r w:rsidRPr="001C6423">
              <w:rPr>
                <w:rFonts w:cs="Arial"/>
                <w:b/>
                <w:bCs/>
                <w:color w:val="FFFFFF" w:themeColor="background1"/>
                <w:szCs w:val="20"/>
              </w:rPr>
              <w:t>/20</w:t>
            </w:r>
          </w:p>
        </w:tc>
        <w:tc>
          <w:tcPr>
            <w:tcW w:w="879" w:type="pct"/>
            <w:tcBorders>
              <w:top w:val="single" w:sz="4" w:space="0" w:color="auto"/>
              <w:left w:val="nil"/>
              <w:bottom w:val="single" w:sz="4" w:space="0" w:color="auto"/>
              <w:right w:val="nil"/>
            </w:tcBorders>
            <w:shd w:val="clear" w:color="auto" w:fill="1F3864" w:themeFill="accent1" w:themeFillShade="80"/>
            <w:noWrap/>
            <w:vAlign w:val="center"/>
            <w:hideMark/>
          </w:tcPr>
          <w:p w14:paraId="6294B3D0" w14:textId="77777777" w:rsidR="001C6423" w:rsidRPr="001C6423" w:rsidRDefault="001C6423" w:rsidP="00C1388D">
            <w:pPr>
              <w:jc w:val="center"/>
              <w:rPr>
                <w:rFonts w:cs="Arial"/>
                <w:b/>
                <w:bCs/>
                <w:color w:val="FFFFFF" w:themeColor="background1"/>
                <w:szCs w:val="20"/>
              </w:rPr>
            </w:pPr>
            <w:r w:rsidRPr="001C6423">
              <w:rPr>
                <w:rFonts w:cs="Arial"/>
                <w:b/>
                <w:bCs/>
                <w:color w:val="FFFFFF" w:themeColor="background1"/>
                <w:szCs w:val="20"/>
              </w:rPr>
              <w:t xml:space="preserve">3º </w:t>
            </w:r>
            <w:proofErr w:type="spellStart"/>
            <w:r w:rsidRPr="001C6423">
              <w:rPr>
                <w:rFonts w:cs="Arial"/>
                <w:b/>
                <w:bCs/>
                <w:color w:val="FFFFFF" w:themeColor="background1"/>
                <w:szCs w:val="20"/>
              </w:rPr>
              <w:t>Trim</w:t>
            </w:r>
            <w:proofErr w:type="spellEnd"/>
            <w:r w:rsidRPr="001C6423">
              <w:rPr>
                <w:rFonts w:cs="Arial"/>
                <w:b/>
                <w:bCs/>
                <w:color w:val="FFFFFF" w:themeColor="background1"/>
                <w:szCs w:val="20"/>
              </w:rPr>
              <w:t>/19</w:t>
            </w:r>
          </w:p>
        </w:tc>
      </w:tr>
      <w:tr w:rsidR="001C6423" w14:paraId="2F20B7CE"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3F3E1766" w14:textId="77777777" w:rsidR="001C6423" w:rsidRDefault="001C6423" w:rsidP="00C1388D">
            <w:pPr>
              <w:rPr>
                <w:rFonts w:cs="Arial"/>
                <w:szCs w:val="20"/>
              </w:rPr>
            </w:pPr>
            <w:r>
              <w:rPr>
                <w:rFonts w:cs="Arial"/>
                <w:szCs w:val="20"/>
              </w:rPr>
              <w:t>Pessoal</w:t>
            </w:r>
          </w:p>
        </w:tc>
        <w:tc>
          <w:tcPr>
            <w:tcW w:w="994" w:type="pct"/>
            <w:tcBorders>
              <w:top w:val="nil"/>
              <w:left w:val="nil"/>
              <w:bottom w:val="nil"/>
              <w:right w:val="nil"/>
            </w:tcBorders>
            <w:shd w:val="clear" w:color="auto" w:fill="auto"/>
            <w:noWrap/>
            <w:vAlign w:val="center"/>
            <w:hideMark/>
          </w:tcPr>
          <w:p w14:paraId="4C148815" w14:textId="77777777" w:rsidR="001C6423" w:rsidRDefault="001C6423" w:rsidP="00C1388D">
            <w:pPr>
              <w:jc w:val="right"/>
              <w:rPr>
                <w:rFonts w:cs="Arial"/>
                <w:szCs w:val="20"/>
              </w:rPr>
            </w:pPr>
            <w:r>
              <w:rPr>
                <w:rFonts w:cs="Arial"/>
                <w:szCs w:val="20"/>
              </w:rPr>
              <w:t xml:space="preserve">      (163.730)</w:t>
            </w:r>
          </w:p>
        </w:tc>
        <w:tc>
          <w:tcPr>
            <w:tcW w:w="879" w:type="pct"/>
            <w:tcBorders>
              <w:top w:val="nil"/>
              <w:left w:val="nil"/>
              <w:bottom w:val="nil"/>
              <w:right w:val="nil"/>
            </w:tcBorders>
            <w:shd w:val="clear" w:color="auto" w:fill="auto"/>
            <w:noWrap/>
            <w:vAlign w:val="center"/>
            <w:hideMark/>
          </w:tcPr>
          <w:p w14:paraId="4AB57A46" w14:textId="77777777" w:rsidR="001C6423" w:rsidRDefault="001C6423" w:rsidP="00C1388D">
            <w:pPr>
              <w:jc w:val="right"/>
              <w:rPr>
                <w:rFonts w:cs="Arial"/>
                <w:szCs w:val="20"/>
              </w:rPr>
            </w:pPr>
            <w:r>
              <w:rPr>
                <w:rFonts w:cs="Arial"/>
                <w:szCs w:val="20"/>
              </w:rPr>
              <w:t xml:space="preserve"> (164.960)</w:t>
            </w:r>
          </w:p>
        </w:tc>
      </w:tr>
      <w:tr w:rsidR="001C6423" w14:paraId="071C789E"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153834A7" w14:textId="77777777" w:rsidR="001C6423" w:rsidRDefault="001C6423" w:rsidP="00C1388D">
            <w:pPr>
              <w:rPr>
                <w:rFonts w:cs="Arial"/>
                <w:szCs w:val="20"/>
              </w:rPr>
            </w:pPr>
            <w:r>
              <w:rPr>
                <w:rFonts w:cs="Arial"/>
                <w:szCs w:val="20"/>
              </w:rPr>
              <w:t>Serviços Especializados</w:t>
            </w:r>
          </w:p>
        </w:tc>
        <w:tc>
          <w:tcPr>
            <w:tcW w:w="994" w:type="pct"/>
            <w:tcBorders>
              <w:top w:val="nil"/>
              <w:left w:val="nil"/>
              <w:bottom w:val="nil"/>
              <w:right w:val="nil"/>
            </w:tcBorders>
            <w:shd w:val="clear" w:color="000000" w:fill="F2F2F2"/>
            <w:noWrap/>
            <w:vAlign w:val="center"/>
            <w:hideMark/>
          </w:tcPr>
          <w:p w14:paraId="2848A3D7" w14:textId="77777777" w:rsidR="001C6423" w:rsidRDefault="001C6423" w:rsidP="00C1388D">
            <w:pPr>
              <w:jc w:val="right"/>
              <w:rPr>
                <w:rFonts w:cs="Arial"/>
                <w:szCs w:val="20"/>
              </w:rPr>
            </w:pPr>
            <w:r>
              <w:rPr>
                <w:rFonts w:cs="Arial"/>
                <w:szCs w:val="20"/>
              </w:rPr>
              <w:t xml:space="preserve">      (115.004)</w:t>
            </w:r>
          </w:p>
        </w:tc>
        <w:tc>
          <w:tcPr>
            <w:tcW w:w="879" w:type="pct"/>
            <w:tcBorders>
              <w:top w:val="nil"/>
              <w:left w:val="nil"/>
              <w:bottom w:val="nil"/>
              <w:right w:val="nil"/>
            </w:tcBorders>
            <w:shd w:val="clear" w:color="000000" w:fill="F2F2F2"/>
            <w:noWrap/>
            <w:vAlign w:val="center"/>
            <w:hideMark/>
          </w:tcPr>
          <w:p w14:paraId="05C2394A" w14:textId="77777777" w:rsidR="001C6423" w:rsidRDefault="001C6423" w:rsidP="00C1388D">
            <w:pPr>
              <w:jc w:val="right"/>
              <w:rPr>
                <w:rFonts w:cs="Arial"/>
                <w:szCs w:val="20"/>
              </w:rPr>
            </w:pPr>
            <w:r>
              <w:rPr>
                <w:rFonts w:cs="Arial"/>
                <w:szCs w:val="20"/>
              </w:rPr>
              <w:t xml:space="preserve"> (113.307)</w:t>
            </w:r>
          </w:p>
        </w:tc>
      </w:tr>
      <w:tr w:rsidR="001C6423" w14:paraId="4ACA9599"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6A4C09BB" w14:textId="77777777" w:rsidR="001C6423" w:rsidRDefault="001C6423" w:rsidP="00C1388D">
            <w:pPr>
              <w:rPr>
                <w:rFonts w:cs="Arial"/>
                <w:szCs w:val="20"/>
              </w:rPr>
            </w:pPr>
            <w:r>
              <w:rPr>
                <w:rFonts w:cs="Arial"/>
                <w:szCs w:val="20"/>
              </w:rPr>
              <w:t>Manutenção Especializada</w:t>
            </w:r>
          </w:p>
        </w:tc>
        <w:tc>
          <w:tcPr>
            <w:tcW w:w="994" w:type="pct"/>
            <w:tcBorders>
              <w:top w:val="nil"/>
              <w:left w:val="nil"/>
              <w:bottom w:val="nil"/>
              <w:right w:val="nil"/>
            </w:tcBorders>
            <w:shd w:val="clear" w:color="auto" w:fill="auto"/>
            <w:noWrap/>
            <w:vAlign w:val="center"/>
            <w:hideMark/>
          </w:tcPr>
          <w:p w14:paraId="021E3DF4" w14:textId="77777777" w:rsidR="001C6423" w:rsidRDefault="001C6423" w:rsidP="00C1388D">
            <w:pPr>
              <w:jc w:val="right"/>
              <w:rPr>
                <w:rFonts w:cs="Arial"/>
                <w:szCs w:val="20"/>
              </w:rPr>
            </w:pPr>
            <w:r>
              <w:rPr>
                <w:rFonts w:cs="Arial"/>
                <w:szCs w:val="20"/>
              </w:rPr>
              <w:t xml:space="preserve">       (54.288)</w:t>
            </w:r>
          </w:p>
        </w:tc>
        <w:tc>
          <w:tcPr>
            <w:tcW w:w="879" w:type="pct"/>
            <w:tcBorders>
              <w:top w:val="nil"/>
              <w:left w:val="nil"/>
              <w:bottom w:val="nil"/>
              <w:right w:val="nil"/>
            </w:tcBorders>
            <w:shd w:val="clear" w:color="auto" w:fill="auto"/>
            <w:noWrap/>
            <w:vAlign w:val="center"/>
            <w:hideMark/>
          </w:tcPr>
          <w:p w14:paraId="5D3B6626" w14:textId="77777777" w:rsidR="001C6423" w:rsidRDefault="001C6423" w:rsidP="00C1388D">
            <w:pPr>
              <w:jc w:val="right"/>
              <w:rPr>
                <w:rFonts w:cs="Arial"/>
                <w:szCs w:val="20"/>
              </w:rPr>
            </w:pPr>
            <w:r>
              <w:rPr>
                <w:rFonts w:cs="Arial"/>
                <w:szCs w:val="20"/>
              </w:rPr>
              <w:t xml:space="preserve">   (63.201)</w:t>
            </w:r>
          </w:p>
        </w:tc>
      </w:tr>
      <w:tr w:rsidR="001C6423" w14:paraId="4143E1BB"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58D9FE99" w14:textId="77777777" w:rsidR="001C6423" w:rsidRDefault="001C6423" w:rsidP="00C1388D">
            <w:pPr>
              <w:rPr>
                <w:rFonts w:cs="Arial"/>
                <w:szCs w:val="20"/>
              </w:rPr>
            </w:pPr>
            <w:r>
              <w:rPr>
                <w:rFonts w:cs="Arial"/>
                <w:szCs w:val="20"/>
              </w:rPr>
              <w:t>Infraestrutura Administrativa de Filiais</w:t>
            </w:r>
          </w:p>
        </w:tc>
        <w:tc>
          <w:tcPr>
            <w:tcW w:w="994" w:type="pct"/>
            <w:tcBorders>
              <w:top w:val="nil"/>
              <w:left w:val="nil"/>
              <w:bottom w:val="nil"/>
              <w:right w:val="nil"/>
            </w:tcBorders>
            <w:shd w:val="clear" w:color="000000" w:fill="F2F2F2"/>
            <w:noWrap/>
            <w:vAlign w:val="center"/>
            <w:hideMark/>
          </w:tcPr>
          <w:p w14:paraId="3E0922A0" w14:textId="77777777" w:rsidR="001C6423" w:rsidRDefault="001C6423" w:rsidP="00C1388D">
            <w:pPr>
              <w:jc w:val="right"/>
              <w:rPr>
                <w:rFonts w:cs="Arial"/>
                <w:szCs w:val="20"/>
              </w:rPr>
            </w:pPr>
            <w:r>
              <w:rPr>
                <w:rFonts w:cs="Arial"/>
                <w:szCs w:val="20"/>
              </w:rPr>
              <w:t xml:space="preserve">       (29.039)</w:t>
            </w:r>
          </w:p>
        </w:tc>
        <w:tc>
          <w:tcPr>
            <w:tcW w:w="879" w:type="pct"/>
            <w:tcBorders>
              <w:top w:val="nil"/>
              <w:left w:val="nil"/>
              <w:bottom w:val="nil"/>
              <w:right w:val="nil"/>
            </w:tcBorders>
            <w:shd w:val="clear" w:color="000000" w:fill="F2F2F2"/>
            <w:noWrap/>
            <w:vAlign w:val="center"/>
            <w:hideMark/>
          </w:tcPr>
          <w:p w14:paraId="7F82354E" w14:textId="77777777" w:rsidR="001C6423" w:rsidRDefault="001C6423" w:rsidP="00C1388D">
            <w:pPr>
              <w:jc w:val="right"/>
              <w:rPr>
                <w:rFonts w:cs="Arial"/>
                <w:szCs w:val="20"/>
              </w:rPr>
            </w:pPr>
            <w:r>
              <w:rPr>
                <w:rFonts w:cs="Arial"/>
                <w:szCs w:val="20"/>
              </w:rPr>
              <w:t xml:space="preserve">   (28.906)</w:t>
            </w:r>
          </w:p>
        </w:tc>
      </w:tr>
      <w:tr w:rsidR="001C6423" w14:paraId="2EA98381"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64378817" w14:textId="77777777" w:rsidR="001C6423" w:rsidRDefault="001C6423" w:rsidP="00C1388D">
            <w:pPr>
              <w:rPr>
                <w:rFonts w:cs="Arial"/>
                <w:szCs w:val="20"/>
              </w:rPr>
            </w:pPr>
            <w:r>
              <w:rPr>
                <w:rFonts w:cs="Arial"/>
                <w:szCs w:val="20"/>
              </w:rPr>
              <w:t>Serviços de Mensagens Curtas</w:t>
            </w:r>
          </w:p>
        </w:tc>
        <w:tc>
          <w:tcPr>
            <w:tcW w:w="994" w:type="pct"/>
            <w:tcBorders>
              <w:top w:val="nil"/>
              <w:left w:val="nil"/>
              <w:bottom w:val="nil"/>
              <w:right w:val="nil"/>
            </w:tcBorders>
            <w:shd w:val="clear" w:color="auto" w:fill="auto"/>
            <w:noWrap/>
            <w:vAlign w:val="center"/>
            <w:hideMark/>
          </w:tcPr>
          <w:p w14:paraId="416CCD4C" w14:textId="77777777" w:rsidR="001C6423" w:rsidRDefault="001C6423" w:rsidP="00C1388D">
            <w:pPr>
              <w:jc w:val="right"/>
              <w:rPr>
                <w:rFonts w:cs="Arial"/>
                <w:szCs w:val="20"/>
              </w:rPr>
            </w:pPr>
            <w:r>
              <w:rPr>
                <w:rFonts w:cs="Arial"/>
                <w:szCs w:val="20"/>
              </w:rPr>
              <w:t xml:space="preserve">       (25.495)</w:t>
            </w:r>
          </w:p>
        </w:tc>
        <w:tc>
          <w:tcPr>
            <w:tcW w:w="879" w:type="pct"/>
            <w:tcBorders>
              <w:top w:val="nil"/>
              <w:left w:val="nil"/>
              <w:bottom w:val="nil"/>
              <w:right w:val="nil"/>
            </w:tcBorders>
            <w:shd w:val="clear" w:color="auto" w:fill="auto"/>
            <w:noWrap/>
            <w:vAlign w:val="center"/>
            <w:hideMark/>
          </w:tcPr>
          <w:p w14:paraId="060CA884" w14:textId="77777777" w:rsidR="001C6423" w:rsidRDefault="001C6423" w:rsidP="00C1388D">
            <w:pPr>
              <w:jc w:val="right"/>
              <w:rPr>
                <w:rFonts w:cs="Arial"/>
                <w:szCs w:val="20"/>
              </w:rPr>
            </w:pPr>
            <w:r>
              <w:rPr>
                <w:rFonts w:cs="Arial"/>
                <w:szCs w:val="20"/>
              </w:rPr>
              <w:t xml:space="preserve">   (25.022)</w:t>
            </w:r>
          </w:p>
        </w:tc>
      </w:tr>
      <w:tr w:rsidR="001C6423" w14:paraId="67FAB4DF"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3826C481" w14:textId="77777777" w:rsidR="001C6423" w:rsidRDefault="001C6423" w:rsidP="00C1388D">
            <w:pPr>
              <w:rPr>
                <w:rFonts w:cs="Arial"/>
                <w:szCs w:val="20"/>
              </w:rPr>
            </w:pPr>
            <w:r>
              <w:rPr>
                <w:rFonts w:cs="Arial"/>
                <w:szCs w:val="20"/>
              </w:rPr>
              <w:t>Viagens e Deslocamentos</w:t>
            </w:r>
          </w:p>
        </w:tc>
        <w:tc>
          <w:tcPr>
            <w:tcW w:w="994" w:type="pct"/>
            <w:tcBorders>
              <w:top w:val="nil"/>
              <w:left w:val="nil"/>
              <w:bottom w:val="nil"/>
              <w:right w:val="nil"/>
            </w:tcBorders>
            <w:shd w:val="clear" w:color="000000" w:fill="F2F2F2"/>
            <w:noWrap/>
            <w:vAlign w:val="center"/>
            <w:hideMark/>
          </w:tcPr>
          <w:p w14:paraId="424D5E22" w14:textId="77777777" w:rsidR="001C6423" w:rsidRDefault="001C6423" w:rsidP="00C1388D">
            <w:pPr>
              <w:jc w:val="right"/>
              <w:rPr>
                <w:rFonts w:cs="Arial"/>
                <w:szCs w:val="20"/>
              </w:rPr>
            </w:pPr>
            <w:r>
              <w:rPr>
                <w:rFonts w:cs="Arial"/>
                <w:szCs w:val="20"/>
              </w:rPr>
              <w:t xml:space="preserve">       (18.678)</w:t>
            </w:r>
          </w:p>
        </w:tc>
        <w:tc>
          <w:tcPr>
            <w:tcW w:w="879" w:type="pct"/>
            <w:tcBorders>
              <w:top w:val="nil"/>
              <w:left w:val="nil"/>
              <w:bottom w:val="nil"/>
              <w:right w:val="nil"/>
            </w:tcBorders>
            <w:shd w:val="clear" w:color="000000" w:fill="F2F2F2"/>
            <w:noWrap/>
            <w:vAlign w:val="center"/>
            <w:hideMark/>
          </w:tcPr>
          <w:p w14:paraId="2D210CF4" w14:textId="77777777" w:rsidR="001C6423" w:rsidRDefault="001C6423" w:rsidP="00C1388D">
            <w:pPr>
              <w:jc w:val="right"/>
              <w:rPr>
                <w:rFonts w:cs="Arial"/>
                <w:szCs w:val="20"/>
              </w:rPr>
            </w:pPr>
            <w:r>
              <w:rPr>
                <w:rFonts w:cs="Arial"/>
                <w:szCs w:val="20"/>
              </w:rPr>
              <w:t xml:space="preserve">   (26.993)</w:t>
            </w:r>
          </w:p>
        </w:tc>
      </w:tr>
      <w:tr w:rsidR="001C6423" w14:paraId="69262266"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17F9ACC0" w14:textId="77777777" w:rsidR="001C6423" w:rsidRDefault="001C6423" w:rsidP="00C1388D">
            <w:pPr>
              <w:rPr>
                <w:rFonts w:cs="Arial"/>
                <w:szCs w:val="20"/>
              </w:rPr>
            </w:pPr>
            <w:r>
              <w:rPr>
                <w:rFonts w:cs="Arial"/>
                <w:szCs w:val="20"/>
              </w:rPr>
              <w:t>Fretes</w:t>
            </w:r>
          </w:p>
        </w:tc>
        <w:tc>
          <w:tcPr>
            <w:tcW w:w="994" w:type="pct"/>
            <w:tcBorders>
              <w:top w:val="nil"/>
              <w:left w:val="nil"/>
              <w:bottom w:val="nil"/>
              <w:right w:val="nil"/>
            </w:tcBorders>
            <w:shd w:val="clear" w:color="auto" w:fill="auto"/>
            <w:noWrap/>
            <w:vAlign w:val="center"/>
            <w:hideMark/>
          </w:tcPr>
          <w:p w14:paraId="6064FE24" w14:textId="77777777" w:rsidR="001C6423" w:rsidRDefault="001C6423" w:rsidP="00C1388D">
            <w:pPr>
              <w:jc w:val="right"/>
              <w:rPr>
                <w:rFonts w:cs="Arial"/>
                <w:szCs w:val="20"/>
              </w:rPr>
            </w:pPr>
            <w:r>
              <w:rPr>
                <w:rFonts w:cs="Arial"/>
                <w:szCs w:val="20"/>
              </w:rPr>
              <w:t xml:space="preserve">       (21.573)</w:t>
            </w:r>
          </w:p>
        </w:tc>
        <w:tc>
          <w:tcPr>
            <w:tcW w:w="879" w:type="pct"/>
            <w:tcBorders>
              <w:top w:val="nil"/>
              <w:left w:val="nil"/>
              <w:bottom w:val="nil"/>
              <w:right w:val="nil"/>
            </w:tcBorders>
            <w:shd w:val="clear" w:color="auto" w:fill="auto"/>
            <w:noWrap/>
            <w:vAlign w:val="center"/>
            <w:hideMark/>
          </w:tcPr>
          <w:p w14:paraId="1D76945B" w14:textId="77777777" w:rsidR="001C6423" w:rsidRDefault="001C6423" w:rsidP="00C1388D">
            <w:pPr>
              <w:jc w:val="right"/>
              <w:rPr>
                <w:rFonts w:cs="Arial"/>
                <w:szCs w:val="20"/>
              </w:rPr>
            </w:pPr>
            <w:r>
              <w:rPr>
                <w:rFonts w:cs="Arial"/>
                <w:szCs w:val="20"/>
              </w:rPr>
              <w:t xml:space="preserve">   (23.128)</w:t>
            </w:r>
          </w:p>
        </w:tc>
      </w:tr>
      <w:tr w:rsidR="001C6423" w14:paraId="72BB2D07"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77029DDC" w14:textId="77777777" w:rsidR="001C6423" w:rsidRDefault="001C6423" w:rsidP="00C1388D">
            <w:pPr>
              <w:rPr>
                <w:rFonts w:cs="Arial"/>
                <w:szCs w:val="20"/>
              </w:rPr>
            </w:pPr>
            <w:r>
              <w:rPr>
                <w:rFonts w:cs="Arial"/>
                <w:szCs w:val="20"/>
              </w:rPr>
              <w:t>Reparo</w:t>
            </w:r>
          </w:p>
        </w:tc>
        <w:tc>
          <w:tcPr>
            <w:tcW w:w="994" w:type="pct"/>
            <w:tcBorders>
              <w:top w:val="nil"/>
              <w:left w:val="nil"/>
              <w:bottom w:val="nil"/>
              <w:right w:val="nil"/>
            </w:tcBorders>
            <w:shd w:val="clear" w:color="000000" w:fill="F2F2F2"/>
            <w:noWrap/>
            <w:vAlign w:val="center"/>
            <w:hideMark/>
          </w:tcPr>
          <w:p w14:paraId="3A6EF5F6" w14:textId="77777777" w:rsidR="001C6423" w:rsidRDefault="001C6423" w:rsidP="00C1388D">
            <w:pPr>
              <w:jc w:val="right"/>
              <w:rPr>
                <w:rFonts w:cs="Arial"/>
                <w:szCs w:val="20"/>
              </w:rPr>
            </w:pPr>
            <w:r>
              <w:rPr>
                <w:rFonts w:cs="Arial"/>
                <w:szCs w:val="20"/>
              </w:rPr>
              <w:t xml:space="preserve">       (20.109)</w:t>
            </w:r>
          </w:p>
        </w:tc>
        <w:tc>
          <w:tcPr>
            <w:tcW w:w="879" w:type="pct"/>
            <w:tcBorders>
              <w:top w:val="nil"/>
              <w:left w:val="nil"/>
              <w:bottom w:val="nil"/>
              <w:right w:val="nil"/>
            </w:tcBorders>
            <w:shd w:val="clear" w:color="000000" w:fill="F2F2F2"/>
            <w:noWrap/>
            <w:vAlign w:val="center"/>
            <w:hideMark/>
          </w:tcPr>
          <w:p w14:paraId="4DDEADB7" w14:textId="77777777" w:rsidR="001C6423" w:rsidRDefault="001C6423" w:rsidP="00C1388D">
            <w:pPr>
              <w:jc w:val="right"/>
              <w:rPr>
                <w:rFonts w:cs="Arial"/>
                <w:szCs w:val="20"/>
              </w:rPr>
            </w:pPr>
            <w:r>
              <w:rPr>
                <w:rFonts w:cs="Arial"/>
                <w:szCs w:val="20"/>
              </w:rPr>
              <w:t xml:space="preserve">   (20.351)</w:t>
            </w:r>
          </w:p>
        </w:tc>
      </w:tr>
      <w:tr w:rsidR="001C6423" w14:paraId="03333D10"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11BB66CC" w14:textId="77777777" w:rsidR="001C6423" w:rsidRDefault="001C6423" w:rsidP="00C1388D">
            <w:pPr>
              <w:rPr>
                <w:rFonts w:cs="Arial"/>
                <w:szCs w:val="20"/>
              </w:rPr>
            </w:pPr>
            <w:r>
              <w:rPr>
                <w:rFonts w:cs="Arial"/>
                <w:szCs w:val="20"/>
              </w:rPr>
              <w:t>Depreciação e Amortização</w:t>
            </w:r>
          </w:p>
        </w:tc>
        <w:tc>
          <w:tcPr>
            <w:tcW w:w="994" w:type="pct"/>
            <w:tcBorders>
              <w:top w:val="nil"/>
              <w:left w:val="nil"/>
              <w:bottom w:val="nil"/>
              <w:right w:val="nil"/>
            </w:tcBorders>
            <w:shd w:val="clear" w:color="auto" w:fill="auto"/>
            <w:noWrap/>
            <w:vAlign w:val="center"/>
            <w:hideMark/>
          </w:tcPr>
          <w:p w14:paraId="5D636052" w14:textId="77777777" w:rsidR="001C6423" w:rsidRDefault="001C6423" w:rsidP="00C1388D">
            <w:pPr>
              <w:jc w:val="right"/>
              <w:rPr>
                <w:rFonts w:cs="Arial"/>
                <w:szCs w:val="20"/>
              </w:rPr>
            </w:pPr>
            <w:r>
              <w:rPr>
                <w:rFonts w:cs="Arial"/>
                <w:szCs w:val="20"/>
              </w:rPr>
              <w:t xml:space="preserve">       (12.795)</w:t>
            </w:r>
          </w:p>
        </w:tc>
        <w:tc>
          <w:tcPr>
            <w:tcW w:w="879" w:type="pct"/>
            <w:tcBorders>
              <w:top w:val="nil"/>
              <w:left w:val="nil"/>
              <w:bottom w:val="nil"/>
              <w:right w:val="nil"/>
            </w:tcBorders>
            <w:shd w:val="clear" w:color="auto" w:fill="auto"/>
            <w:noWrap/>
            <w:vAlign w:val="center"/>
            <w:hideMark/>
          </w:tcPr>
          <w:p w14:paraId="48731D2E" w14:textId="77777777" w:rsidR="001C6423" w:rsidRDefault="001C6423" w:rsidP="00C1388D">
            <w:pPr>
              <w:jc w:val="right"/>
              <w:rPr>
                <w:rFonts w:cs="Arial"/>
                <w:szCs w:val="20"/>
              </w:rPr>
            </w:pPr>
            <w:r>
              <w:rPr>
                <w:rFonts w:cs="Arial"/>
                <w:szCs w:val="20"/>
              </w:rPr>
              <w:t xml:space="preserve">   (12.394)</w:t>
            </w:r>
          </w:p>
        </w:tc>
      </w:tr>
      <w:tr w:rsidR="001C6423" w14:paraId="32982473"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5FBA5000" w14:textId="77777777" w:rsidR="001C6423" w:rsidRDefault="001C6423" w:rsidP="00C1388D">
            <w:pPr>
              <w:rPr>
                <w:rFonts w:cs="Arial"/>
                <w:szCs w:val="20"/>
              </w:rPr>
            </w:pPr>
            <w:r>
              <w:rPr>
                <w:rFonts w:cs="Arial"/>
                <w:szCs w:val="20"/>
              </w:rPr>
              <w:t xml:space="preserve">Assistência Técnica de Software </w:t>
            </w:r>
          </w:p>
        </w:tc>
        <w:tc>
          <w:tcPr>
            <w:tcW w:w="994" w:type="pct"/>
            <w:tcBorders>
              <w:top w:val="nil"/>
              <w:left w:val="nil"/>
              <w:bottom w:val="nil"/>
              <w:right w:val="nil"/>
            </w:tcBorders>
            <w:shd w:val="clear" w:color="000000" w:fill="F2F2F2"/>
            <w:noWrap/>
            <w:vAlign w:val="center"/>
            <w:hideMark/>
          </w:tcPr>
          <w:p w14:paraId="099BEAE5" w14:textId="77777777" w:rsidR="001C6423" w:rsidRDefault="001C6423" w:rsidP="00C1388D">
            <w:pPr>
              <w:jc w:val="right"/>
              <w:rPr>
                <w:rFonts w:cs="Arial"/>
                <w:szCs w:val="20"/>
              </w:rPr>
            </w:pPr>
            <w:r>
              <w:rPr>
                <w:rFonts w:cs="Arial"/>
                <w:szCs w:val="20"/>
              </w:rPr>
              <w:t xml:space="preserve">         (4.182)</w:t>
            </w:r>
          </w:p>
        </w:tc>
        <w:tc>
          <w:tcPr>
            <w:tcW w:w="879" w:type="pct"/>
            <w:tcBorders>
              <w:top w:val="nil"/>
              <w:left w:val="nil"/>
              <w:bottom w:val="nil"/>
              <w:right w:val="nil"/>
            </w:tcBorders>
            <w:shd w:val="clear" w:color="000000" w:fill="F2F2F2"/>
            <w:noWrap/>
            <w:vAlign w:val="center"/>
            <w:hideMark/>
          </w:tcPr>
          <w:p w14:paraId="3D8F03F8" w14:textId="77777777" w:rsidR="001C6423" w:rsidRDefault="001C6423" w:rsidP="00C1388D">
            <w:pPr>
              <w:jc w:val="right"/>
              <w:rPr>
                <w:rFonts w:cs="Arial"/>
                <w:szCs w:val="20"/>
              </w:rPr>
            </w:pPr>
            <w:r>
              <w:rPr>
                <w:rFonts w:cs="Arial"/>
                <w:szCs w:val="20"/>
              </w:rPr>
              <w:t xml:space="preserve">   (44.707)</w:t>
            </w:r>
          </w:p>
        </w:tc>
      </w:tr>
      <w:tr w:rsidR="001C6423" w14:paraId="28834CAF"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11BB2413" w14:textId="77777777" w:rsidR="001C6423" w:rsidRDefault="001C6423" w:rsidP="00C1388D">
            <w:pPr>
              <w:rPr>
                <w:rFonts w:cs="Arial"/>
                <w:szCs w:val="20"/>
              </w:rPr>
            </w:pPr>
            <w:r>
              <w:rPr>
                <w:rFonts w:cs="Arial"/>
                <w:szCs w:val="20"/>
              </w:rPr>
              <w:t>Aplicação de Peças</w:t>
            </w:r>
          </w:p>
        </w:tc>
        <w:tc>
          <w:tcPr>
            <w:tcW w:w="994" w:type="pct"/>
            <w:tcBorders>
              <w:top w:val="nil"/>
              <w:left w:val="nil"/>
              <w:bottom w:val="nil"/>
              <w:right w:val="nil"/>
            </w:tcBorders>
            <w:shd w:val="clear" w:color="auto" w:fill="auto"/>
            <w:noWrap/>
            <w:vAlign w:val="center"/>
            <w:hideMark/>
          </w:tcPr>
          <w:p w14:paraId="5363ADA4" w14:textId="77777777" w:rsidR="001C6423" w:rsidRDefault="001C6423" w:rsidP="00C1388D">
            <w:pPr>
              <w:jc w:val="right"/>
              <w:rPr>
                <w:rFonts w:cs="Arial"/>
                <w:szCs w:val="20"/>
              </w:rPr>
            </w:pPr>
            <w:r>
              <w:rPr>
                <w:rFonts w:cs="Arial"/>
                <w:szCs w:val="20"/>
              </w:rPr>
              <w:t xml:space="preserve">         (9.286)</w:t>
            </w:r>
          </w:p>
        </w:tc>
        <w:tc>
          <w:tcPr>
            <w:tcW w:w="879" w:type="pct"/>
            <w:tcBorders>
              <w:top w:val="nil"/>
              <w:left w:val="nil"/>
              <w:bottom w:val="nil"/>
              <w:right w:val="nil"/>
            </w:tcBorders>
            <w:shd w:val="clear" w:color="auto" w:fill="auto"/>
            <w:noWrap/>
            <w:vAlign w:val="center"/>
            <w:hideMark/>
          </w:tcPr>
          <w:p w14:paraId="32094405" w14:textId="77777777" w:rsidR="001C6423" w:rsidRDefault="001C6423" w:rsidP="00C1388D">
            <w:pPr>
              <w:jc w:val="right"/>
              <w:rPr>
                <w:rFonts w:cs="Arial"/>
                <w:szCs w:val="20"/>
              </w:rPr>
            </w:pPr>
            <w:r>
              <w:rPr>
                <w:rFonts w:cs="Arial"/>
                <w:szCs w:val="20"/>
              </w:rPr>
              <w:t xml:space="preserve">     (9.339)</w:t>
            </w:r>
          </w:p>
        </w:tc>
      </w:tr>
      <w:tr w:rsidR="001C6423" w14:paraId="7A9A5D0E"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50219962" w14:textId="77777777" w:rsidR="001C6423" w:rsidRDefault="001C6423" w:rsidP="00C1388D">
            <w:pPr>
              <w:rPr>
                <w:rFonts w:cs="Arial"/>
                <w:szCs w:val="20"/>
              </w:rPr>
            </w:pPr>
            <w:r>
              <w:rPr>
                <w:rFonts w:cs="Arial"/>
                <w:szCs w:val="20"/>
              </w:rPr>
              <w:t>Outros</w:t>
            </w:r>
          </w:p>
        </w:tc>
        <w:tc>
          <w:tcPr>
            <w:tcW w:w="994" w:type="pct"/>
            <w:tcBorders>
              <w:top w:val="nil"/>
              <w:left w:val="nil"/>
              <w:bottom w:val="nil"/>
              <w:right w:val="nil"/>
            </w:tcBorders>
            <w:shd w:val="clear" w:color="000000" w:fill="F2F2F2"/>
            <w:noWrap/>
            <w:vAlign w:val="center"/>
            <w:hideMark/>
          </w:tcPr>
          <w:p w14:paraId="34062D34" w14:textId="77777777" w:rsidR="001C6423" w:rsidRDefault="001C6423" w:rsidP="00C1388D">
            <w:pPr>
              <w:jc w:val="right"/>
              <w:rPr>
                <w:rFonts w:cs="Arial"/>
                <w:szCs w:val="20"/>
              </w:rPr>
            </w:pPr>
            <w:r>
              <w:rPr>
                <w:rFonts w:cs="Arial"/>
                <w:szCs w:val="20"/>
              </w:rPr>
              <w:t xml:space="preserve">         (7.982)</w:t>
            </w:r>
          </w:p>
        </w:tc>
        <w:tc>
          <w:tcPr>
            <w:tcW w:w="879" w:type="pct"/>
            <w:tcBorders>
              <w:top w:val="nil"/>
              <w:left w:val="nil"/>
              <w:bottom w:val="nil"/>
              <w:right w:val="nil"/>
            </w:tcBorders>
            <w:shd w:val="clear" w:color="000000" w:fill="F2F2F2"/>
            <w:noWrap/>
            <w:vAlign w:val="center"/>
            <w:hideMark/>
          </w:tcPr>
          <w:p w14:paraId="6C00ED3E" w14:textId="77777777" w:rsidR="001C6423" w:rsidRDefault="001C6423" w:rsidP="00C1388D">
            <w:pPr>
              <w:jc w:val="right"/>
              <w:rPr>
                <w:rFonts w:cs="Arial"/>
                <w:szCs w:val="20"/>
              </w:rPr>
            </w:pPr>
            <w:r>
              <w:rPr>
                <w:rFonts w:cs="Arial"/>
                <w:szCs w:val="20"/>
              </w:rPr>
              <w:t xml:space="preserve">     (9.089)</w:t>
            </w:r>
          </w:p>
        </w:tc>
      </w:tr>
      <w:tr w:rsidR="001C6423" w14:paraId="41B3BA01"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0EF0D3E8" w14:textId="77777777" w:rsidR="001C6423" w:rsidRDefault="001C6423" w:rsidP="00C1388D">
            <w:pPr>
              <w:rPr>
                <w:rFonts w:cs="Arial"/>
                <w:szCs w:val="20"/>
              </w:rPr>
            </w:pPr>
            <w:r>
              <w:rPr>
                <w:rFonts w:cs="Arial"/>
                <w:szCs w:val="20"/>
              </w:rPr>
              <w:t>Impostos s/ Aplicação de Peças</w:t>
            </w:r>
          </w:p>
        </w:tc>
        <w:tc>
          <w:tcPr>
            <w:tcW w:w="994" w:type="pct"/>
            <w:tcBorders>
              <w:top w:val="nil"/>
              <w:left w:val="nil"/>
              <w:bottom w:val="nil"/>
              <w:right w:val="nil"/>
            </w:tcBorders>
            <w:shd w:val="clear" w:color="auto" w:fill="auto"/>
            <w:noWrap/>
            <w:vAlign w:val="center"/>
            <w:hideMark/>
          </w:tcPr>
          <w:p w14:paraId="47FE1B76" w14:textId="77777777" w:rsidR="001C6423" w:rsidRDefault="001C6423" w:rsidP="00C1388D">
            <w:pPr>
              <w:jc w:val="right"/>
              <w:rPr>
                <w:rFonts w:cs="Arial"/>
                <w:szCs w:val="20"/>
              </w:rPr>
            </w:pPr>
            <w:r>
              <w:rPr>
                <w:rFonts w:cs="Arial"/>
                <w:szCs w:val="20"/>
              </w:rPr>
              <w:t xml:space="preserve">         (6.006)</w:t>
            </w:r>
          </w:p>
        </w:tc>
        <w:tc>
          <w:tcPr>
            <w:tcW w:w="879" w:type="pct"/>
            <w:tcBorders>
              <w:top w:val="nil"/>
              <w:left w:val="nil"/>
              <w:bottom w:val="nil"/>
              <w:right w:val="nil"/>
            </w:tcBorders>
            <w:shd w:val="clear" w:color="auto" w:fill="auto"/>
            <w:noWrap/>
            <w:vAlign w:val="center"/>
            <w:hideMark/>
          </w:tcPr>
          <w:p w14:paraId="7A704FD6" w14:textId="77777777" w:rsidR="001C6423" w:rsidRDefault="001C6423" w:rsidP="00C1388D">
            <w:pPr>
              <w:jc w:val="right"/>
              <w:rPr>
                <w:rFonts w:cs="Arial"/>
                <w:szCs w:val="20"/>
              </w:rPr>
            </w:pPr>
            <w:r>
              <w:rPr>
                <w:rFonts w:cs="Arial"/>
                <w:szCs w:val="20"/>
              </w:rPr>
              <w:t xml:space="preserve">     (5.247)</w:t>
            </w:r>
          </w:p>
        </w:tc>
      </w:tr>
      <w:tr w:rsidR="001C6423" w14:paraId="1B26F2AD" w14:textId="77777777" w:rsidTr="001C6423">
        <w:trPr>
          <w:trHeight w:hRule="exact" w:val="284"/>
          <w:jc w:val="center"/>
        </w:trPr>
        <w:tc>
          <w:tcPr>
            <w:tcW w:w="3128" w:type="pct"/>
            <w:tcBorders>
              <w:top w:val="nil"/>
              <w:left w:val="nil"/>
              <w:bottom w:val="nil"/>
              <w:right w:val="nil"/>
            </w:tcBorders>
            <w:shd w:val="clear" w:color="000000" w:fill="F2F2F2"/>
            <w:noWrap/>
            <w:vAlign w:val="center"/>
            <w:hideMark/>
          </w:tcPr>
          <w:p w14:paraId="26F39C8B" w14:textId="77777777" w:rsidR="001C6423" w:rsidRDefault="001C6423" w:rsidP="00C1388D">
            <w:pPr>
              <w:rPr>
                <w:rFonts w:cs="Arial"/>
                <w:szCs w:val="20"/>
              </w:rPr>
            </w:pPr>
            <w:r>
              <w:rPr>
                <w:rFonts w:cs="Arial"/>
                <w:szCs w:val="20"/>
              </w:rPr>
              <w:t>Insumos de Impressão e Microfilmagem</w:t>
            </w:r>
          </w:p>
        </w:tc>
        <w:tc>
          <w:tcPr>
            <w:tcW w:w="994" w:type="pct"/>
            <w:tcBorders>
              <w:top w:val="nil"/>
              <w:left w:val="nil"/>
              <w:bottom w:val="nil"/>
              <w:right w:val="nil"/>
            </w:tcBorders>
            <w:shd w:val="clear" w:color="000000" w:fill="F2F2F2"/>
            <w:noWrap/>
            <w:vAlign w:val="center"/>
            <w:hideMark/>
          </w:tcPr>
          <w:p w14:paraId="6AC954B7" w14:textId="77777777" w:rsidR="001C6423" w:rsidRDefault="001C6423" w:rsidP="00C1388D">
            <w:pPr>
              <w:jc w:val="right"/>
              <w:rPr>
                <w:rFonts w:cs="Arial"/>
                <w:szCs w:val="20"/>
              </w:rPr>
            </w:pPr>
            <w:r>
              <w:rPr>
                <w:rFonts w:cs="Arial"/>
                <w:szCs w:val="20"/>
              </w:rPr>
              <w:t xml:space="preserve">            (367)</w:t>
            </w:r>
          </w:p>
        </w:tc>
        <w:tc>
          <w:tcPr>
            <w:tcW w:w="879" w:type="pct"/>
            <w:tcBorders>
              <w:top w:val="nil"/>
              <w:left w:val="nil"/>
              <w:bottom w:val="nil"/>
              <w:right w:val="nil"/>
            </w:tcBorders>
            <w:shd w:val="clear" w:color="000000" w:fill="F2F2F2"/>
            <w:noWrap/>
            <w:vAlign w:val="center"/>
            <w:hideMark/>
          </w:tcPr>
          <w:p w14:paraId="48C3D09D" w14:textId="77777777" w:rsidR="001C6423" w:rsidRDefault="001C6423" w:rsidP="00C1388D">
            <w:pPr>
              <w:jc w:val="right"/>
              <w:rPr>
                <w:rFonts w:cs="Arial"/>
                <w:szCs w:val="20"/>
              </w:rPr>
            </w:pPr>
            <w:r>
              <w:rPr>
                <w:rFonts w:cs="Arial"/>
                <w:szCs w:val="20"/>
              </w:rPr>
              <w:t xml:space="preserve">     (5.724)</w:t>
            </w:r>
          </w:p>
        </w:tc>
      </w:tr>
      <w:tr w:rsidR="001C6423" w14:paraId="211D466E" w14:textId="77777777" w:rsidTr="001C6423">
        <w:trPr>
          <w:trHeight w:hRule="exact" w:val="284"/>
          <w:jc w:val="center"/>
        </w:trPr>
        <w:tc>
          <w:tcPr>
            <w:tcW w:w="3128" w:type="pct"/>
            <w:tcBorders>
              <w:top w:val="nil"/>
              <w:left w:val="nil"/>
              <w:bottom w:val="nil"/>
              <w:right w:val="nil"/>
            </w:tcBorders>
            <w:shd w:val="clear" w:color="auto" w:fill="auto"/>
            <w:noWrap/>
            <w:vAlign w:val="center"/>
            <w:hideMark/>
          </w:tcPr>
          <w:p w14:paraId="40388FF1" w14:textId="77777777" w:rsidR="001C6423" w:rsidRDefault="001C6423" w:rsidP="00C1388D">
            <w:pPr>
              <w:rPr>
                <w:rFonts w:cs="Arial"/>
                <w:szCs w:val="20"/>
              </w:rPr>
            </w:pPr>
            <w:r>
              <w:rPr>
                <w:rFonts w:cs="Arial"/>
                <w:szCs w:val="20"/>
              </w:rPr>
              <w:lastRenderedPageBreak/>
              <w:t>Serviços de Impressão</w:t>
            </w:r>
          </w:p>
        </w:tc>
        <w:tc>
          <w:tcPr>
            <w:tcW w:w="994" w:type="pct"/>
            <w:tcBorders>
              <w:top w:val="nil"/>
              <w:left w:val="nil"/>
              <w:bottom w:val="nil"/>
              <w:right w:val="nil"/>
            </w:tcBorders>
            <w:shd w:val="clear" w:color="auto" w:fill="auto"/>
            <w:noWrap/>
            <w:vAlign w:val="center"/>
            <w:hideMark/>
          </w:tcPr>
          <w:p w14:paraId="54F6FA20" w14:textId="77777777" w:rsidR="001C6423" w:rsidRDefault="001C6423" w:rsidP="00C1388D">
            <w:pPr>
              <w:jc w:val="right"/>
              <w:rPr>
                <w:rFonts w:cs="Arial"/>
                <w:szCs w:val="20"/>
              </w:rPr>
            </w:pPr>
            <w:r>
              <w:rPr>
                <w:rFonts w:cs="Arial"/>
                <w:szCs w:val="20"/>
              </w:rPr>
              <w:t xml:space="preserve">                  - </w:t>
            </w:r>
          </w:p>
        </w:tc>
        <w:tc>
          <w:tcPr>
            <w:tcW w:w="879" w:type="pct"/>
            <w:tcBorders>
              <w:top w:val="nil"/>
              <w:left w:val="nil"/>
              <w:bottom w:val="nil"/>
              <w:right w:val="nil"/>
            </w:tcBorders>
            <w:shd w:val="clear" w:color="auto" w:fill="auto"/>
            <w:noWrap/>
            <w:vAlign w:val="center"/>
            <w:hideMark/>
          </w:tcPr>
          <w:p w14:paraId="21E674D8" w14:textId="77777777" w:rsidR="001C6423" w:rsidRDefault="001C6423" w:rsidP="00C1388D">
            <w:pPr>
              <w:jc w:val="right"/>
              <w:rPr>
                <w:rFonts w:cs="Arial"/>
                <w:szCs w:val="20"/>
              </w:rPr>
            </w:pPr>
            <w:r>
              <w:rPr>
                <w:rFonts w:cs="Arial"/>
                <w:szCs w:val="20"/>
              </w:rPr>
              <w:t xml:space="preserve">     (3.544)</w:t>
            </w:r>
          </w:p>
        </w:tc>
      </w:tr>
      <w:tr w:rsidR="001C6423" w14:paraId="035DAC52" w14:textId="77777777" w:rsidTr="001C6423">
        <w:trPr>
          <w:trHeight w:hRule="exact" w:val="284"/>
          <w:jc w:val="center"/>
        </w:trPr>
        <w:tc>
          <w:tcPr>
            <w:tcW w:w="3128" w:type="pct"/>
            <w:tcBorders>
              <w:top w:val="nil"/>
              <w:left w:val="nil"/>
              <w:bottom w:val="nil"/>
              <w:right w:val="nil"/>
            </w:tcBorders>
            <w:shd w:val="clear" w:color="000000" w:fill="F2F2F2"/>
            <w:noWrap/>
            <w:vAlign w:val="center"/>
          </w:tcPr>
          <w:p w14:paraId="7B23BA22" w14:textId="77777777" w:rsidR="001C6423" w:rsidRDefault="001C6423" w:rsidP="00C1388D">
            <w:pPr>
              <w:rPr>
                <w:rFonts w:cs="Arial"/>
                <w:szCs w:val="20"/>
              </w:rPr>
            </w:pPr>
            <w:r>
              <w:rPr>
                <w:rFonts w:cs="Arial"/>
                <w:szCs w:val="20"/>
              </w:rPr>
              <w:t>Perda com Obsolescência de Estoque</w:t>
            </w:r>
          </w:p>
        </w:tc>
        <w:tc>
          <w:tcPr>
            <w:tcW w:w="994" w:type="pct"/>
            <w:tcBorders>
              <w:top w:val="nil"/>
              <w:left w:val="nil"/>
              <w:bottom w:val="nil"/>
              <w:right w:val="nil"/>
            </w:tcBorders>
            <w:shd w:val="clear" w:color="000000" w:fill="F2F2F2"/>
            <w:noWrap/>
            <w:vAlign w:val="center"/>
          </w:tcPr>
          <w:p w14:paraId="24A891D4" w14:textId="77777777" w:rsidR="001C6423" w:rsidRDefault="001C6423" w:rsidP="00C1388D">
            <w:pPr>
              <w:jc w:val="right"/>
              <w:rPr>
                <w:rFonts w:cs="Arial"/>
                <w:szCs w:val="20"/>
              </w:rPr>
            </w:pPr>
            <w:r>
              <w:rPr>
                <w:rFonts w:cs="Arial"/>
                <w:szCs w:val="20"/>
              </w:rPr>
              <w:t xml:space="preserve">            (998)</w:t>
            </w:r>
          </w:p>
        </w:tc>
        <w:tc>
          <w:tcPr>
            <w:tcW w:w="879" w:type="pct"/>
            <w:tcBorders>
              <w:top w:val="nil"/>
              <w:left w:val="nil"/>
              <w:bottom w:val="nil"/>
              <w:right w:val="nil"/>
            </w:tcBorders>
            <w:shd w:val="clear" w:color="000000" w:fill="F2F2F2"/>
            <w:noWrap/>
            <w:vAlign w:val="center"/>
          </w:tcPr>
          <w:p w14:paraId="71EF4602" w14:textId="77777777" w:rsidR="001C6423" w:rsidRDefault="001C6423" w:rsidP="00C1388D">
            <w:pPr>
              <w:jc w:val="right"/>
              <w:rPr>
                <w:rFonts w:cs="Arial"/>
                <w:szCs w:val="20"/>
              </w:rPr>
            </w:pPr>
            <w:r>
              <w:rPr>
                <w:rFonts w:cs="Arial"/>
                <w:szCs w:val="20"/>
              </w:rPr>
              <w:t xml:space="preserve">     (1.376)</w:t>
            </w:r>
          </w:p>
        </w:tc>
      </w:tr>
      <w:tr w:rsidR="001C6423" w14:paraId="2E4BA00D" w14:textId="77777777" w:rsidTr="001C6423">
        <w:trPr>
          <w:trHeight w:hRule="exact" w:val="284"/>
          <w:jc w:val="center"/>
        </w:trPr>
        <w:tc>
          <w:tcPr>
            <w:tcW w:w="3128" w:type="pct"/>
            <w:tcBorders>
              <w:top w:val="single" w:sz="4" w:space="0" w:color="auto"/>
              <w:left w:val="nil"/>
              <w:bottom w:val="single" w:sz="4" w:space="0" w:color="auto"/>
              <w:right w:val="nil"/>
            </w:tcBorders>
            <w:shd w:val="clear" w:color="auto" w:fill="auto"/>
            <w:noWrap/>
            <w:vAlign w:val="center"/>
            <w:hideMark/>
          </w:tcPr>
          <w:p w14:paraId="3BA8875A" w14:textId="77777777" w:rsidR="001C6423" w:rsidRDefault="001C6423" w:rsidP="00C1388D">
            <w:pPr>
              <w:rPr>
                <w:rFonts w:cs="Arial"/>
                <w:b/>
                <w:bCs/>
                <w:szCs w:val="20"/>
              </w:rPr>
            </w:pPr>
            <w:r>
              <w:rPr>
                <w:rFonts w:cs="Arial"/>
                <w:b/>
                <w:bCs/>
                <w:szCs w:val="20"/>
              </w:rPr>
              <w:t>Total</w:t>
            </w:r>
          </w:p>
        </w:tc>
        <w:tc>
          <w:tcPr>
            <w:tcW w:w="994" w:type="pct"/>
            <w:tcBorders>
              <w:top w:val="single" w:sz="4" w:space="0" w:color="auto"/>
              <w:left w:val="nil"/>
              <w:bottom w:val="single" w:sz="4" w:space="0" w:color="auto"/>
              <w:right w:val="nil"/>
            </w:tcBorders>
            <w:shd w:val="clear" w:color="auto" w:fill="auto"/>
            <w:noWrap/>
            <w:vAlign w:val="center"/>
            <w:hideMark/>
          </w:tcPr>
          <w:p w14:paraId="4B5D5F10" w14:textId="77777777" w:rsidR="001C6423" w:rsidRDefault="001C6423" w:rsidP="00C1388D">
            <w:pPr>
              <w:jc w:val="right"/>
              <w:rPr>
                <w:rFonts w:cs="Arial"/>
                <w:b/>
                <w:bCs/>
                <w:szCs w:val="20"/>
              </w:rPr>
            </w:pPr>
            <w:r>
              <w:rPr>
                <w:rFonts w:cs="Arial"/>
                <w:b/>
                <w:bCs/>
                <w:szCs w:val="20"/>
              </w:rPr>
              <w:t xml:space="preserve">      (489.532)</w:t>
            </w:r>
          </w:p>
        </w:tc>
        <w:tc>
          <w:tcPr>
            <w:tcW w:w="879" w:type="pct"/>
            <w:tcBorders>
              <w:top w:val="single" w:sz="4" w:space="0" w:color="auto"/>
              <w:left w:val="nil"/>
              <w:bottom w:val="single" w:sz="4" w:space="0" w:color="auto"/>
              <w:right w:val="nil"/>
            </w:tcBorders>
            <w:shd w:val="clear" w:color="auto" w:fill="auto"/>
            <w:noWrap/>
            <w:vAlign w:val="center"/>
            <w:hideMark/>
          </w:tcPr>
          <w:p w14:paraId="5814BAB5" w14:textId="77777777" w:rsidR="001C6423" w:rsidRDefault="001C6423" w:rsidP="00C1388D">
            <w:pPr>
              <w:jc w:val="right"/>
              <w:rPr>
                <w:rFonts w:cs="Arial"/>
                <w:b/>
                <w:bCs/>
                <w:szCs w:val="20"/>
              </w:rPr>
            </w:pPr>
            <w:r>
              <w:rPr>
                <w:rFonts w:cs="Arial"/>
                <w:b/>
                <w:bCs/>
                <w:szCs w:val="20"/>
              </w:rPr>
              <w:t xml:space="preserve"> (557.288)</w:t>
            </w:r>
          </w:p>
        </w:tc>
      </w:tr>
    </w:tbl>
    <w:p w14:paraId="35156060" w14:textId="412C2EF1" w:rsidR="0012515B" w:rsidRPr="00CA40C3" w:rsidRDefault="0012515B" w:rsidP="00CA40C3">
      <w:pPr>
        <w:pStyle w:val="Subttulo"/>
        <w:numPr>
          <w:ilvl w:val="0"/>
          <w:numId w:val="0"/>
        </w:numPr>
        <w:rPr>
          <w:rFonts w:eastAsiaTheme="majorEastAsia" w:cstheme="majorBidi"/>
          <w:b/>
          <w:caps w:val="0"/>
          <w:spacing w:val="0"/>
          <w:szCs w:val="22"/>
        </w:rPr>
      </w:pPr>
      <w:bookmarkStart w:id="30" w:name="_Toc75883334"/>
      <w:r w:rsidRPr="00CA40C3">
        <w:rPr>
          <w:rFonts w:eastAsiaTheme="majorEastAsia" w:cstheme="majorBidi"/>
          <w:b/>
          <w:caps w:val="0"/>
          <w:spacing w:val="0"/>
          <w:szCs w:val="22"/>
        </w:rPr>
        <w:t xml:space="preserve">NOTA 21 – </w:t>
      </w:r>
      <w:r w:rsidR="00C00A84" w:rsidRPr="00C00A84">
        <w:rPr>
          <w:rFonts w:eastAsiaTheme="majorEastAsia" w:cstheme="majorBidi"/>
          <w:b/>
          <w:caps w:val="0"/>
          <w:spacing w:val="0"/>
          <w:szCs w:val="22"/>
        </w:rPr>
        <w:t>DESPESAS GERAIS E ADMINISTRATIVAS</w:t>
      </w:r>
      <w:bookmarkEnd w:id="30"/>
    </w:p>
    <w:bookmarkEnd w:id="28"/>
    <w:p w14:paraId="3C54AFE2" w14:textId="77777777" w:rsidR="00784251" w:rsidRPr="00784251" w:rsidRDefault="00784251" w:rsidP="00784251">
      <w:pPr>
        <w:suppressAutoHyphens/>
        <w:adjustRightInd w:val="0"/>
        <w:spacing w:before="160"/>
        <w:textAlignment w:val="baseline"/>
        <w:rPr>
          <w:rFonts w:eastAsia="Batang" w:cs="Arial"/>
          <w:sz w:val="22"/>
          <w:lang w:eastAsia="ar-SA"/>
        </w:rPr>
      </w:pPr>
      <w:r w:rsidRPr="00784251">
        <w:rPr>
          <w:rFonts w:eastAsia="Batang" w:cs="Arial"/>
          <w:sz w:val="22"/>
          <w:lang w:eastAsia="ar-SA"/>
        </w:rPr>
        <w:t xml:space="preserve">As despesas estão assim constituídas: </w:t>
      </w:r>
      <w:r w:rsidRPr="00784251">
        <w:rPr>
          <w:rFonts w:eastAsia="Batang" w:cs="Arial"/>
          <w:sz w:val="22"/>
          <w:lang w:eastAsia="ar-SA"/>
        </w:rPr>
        <w:tab/>
      </w:r>
    </w:p>
    <w:tbl>
      <w:tblPr>
        <w:tblW w:w="5000" w:type="pct"/>
        <w:jc w:val="center"/>
        <w:tblCellMar>
          <w:left w:w="70" w:type="dxa"/>
          <w:right w:w="70" w:type="dxa"/>
        </w:tblCellMar>
        <w:tblLook w:val="04A0" w:firstRow="1" w:lastRow="0" w:firstColumn="1" w:lastColumn="0" w:noHBand="0" w:noVBand="1"/>
      </w:tblPr>
      <w:tblGrid>
        <w:gridCol w:w="5499"/>
        <w:gridCol w:w="2263"/>
        <w:gridCol w:w="1876"/>
      </w:tblGrid>
      <w:tr w:rsidR="00784251" w14:paraId="3C6D7C81" w14:textId="77777777" w:rsidTr="00784251">
        <w:trPr>
          <w:trHeight w:hRule="exact" w:val="340"/>
          <w:jc w:val="center"/>
        </w:trPr>
        <w:tc>
          <w:tcPr>
            <w:tcW w:w="2853" w:type="pct"/>
            <w:tcBorders>
              <w:top w:val="single" w:sz="4" w:space="0" w:color="auto"/>
              <w:left w:val="nil"/>
              <w:bottom w:val="single" w:sz="4" w:space="0" w:color="auto"/>
              <w:right w:val="nil"/>
            </w:tcBorders>
            <w:shd w:val="clear" w:color="auto" w:fill="1F3864" w:themeFill="accent1" w:themeFillShade="80"/>
            <w:noWrap/>
            <w:vAlign w:val="center"/>
            <w:hideMark/>
          </w:tcPr>
          <w:p w14:paraId="6D7D2838" w14:textId="77777777" w:rsidR="00784251" w:rsidRDefault="00784251" w:rsidP="00C1388D">
            <w:pPr>
              <w:rPr>
                <w:rFonts w:cs="Arial"/>
                <w:b/>
                <w:bCs/>
                <w:color w:val="FFFFFF" w:themeColor="background1"/>
                <w:szCs w:val="20"/>
              </w:rPr>
            </w:pPr>
            <w:r w:rsidRPr="00784251">
              <w:rPr>
                <w:rFonts w:cs="Arial"/>
                <w:b/>
                <w:bCs/>
                <w:color w:val="FFFFFF" w:themeColor="background1"/>
                <w:szCs w:val="20"/>
              </w:rPr>
              <w:t>Descrição</w:t>
            </w:r>
          </w:p>
          <w:p w14:paraId="79BCFA10" w14:textId="4984249B" w:rsidR="00784251" w:rsidRPr="00784251" w:rsidRDefault="00784251" w:rsidP="00C1388D">
            <w:pPr>
              <w:rPr>
                <w:rFonts w:cs="Arial"/>
                <w:b/>
                <w:bCs/>
                <w:color w:val="FFFFFF" w:themeColor="background1"/>
                <w:szCs w:val="20"/>
              </w:rPr>
            </w:pPr>
          </w:p>
        </w:tc>
        <w:tc>
          <w:tcPr>
            <w:tcW w:w="1174" w:type="pct"/>
            <w:tcBorders>
              <w:top w:val="single" w:sz="4" w:space="0" w:color="auto"/>
              <w:left w:val="nil"/>
              <w:bottom w:val="single" w:sz="4" w:space="0" w:color="auto"/>
              <w:right w:val="nil"/>
            </w:tcBorders>
            <w:shd w:val="clear" w:color="auto" w:fill="1F3864" w:themeFill="accent1" w:themeFillShade="80"/>
            <w:noWrap/>
            <w:vAlign w:val="center"/>
            <w:hideMark/>
          </w:tcPr>
          <w:p w14:paraId="61D22CA0" w14:textId="77777777" w:rsidR="00784251" w:rsidRPr="00784251" w:rsidRDefault="00784251" w:rsidP="00C1388D">
            <w:pPr>
              <w:jc w:val="right"/>
              <w:rPr>
                <w:rFonts w:cs="Arial"/>
                <w:b/>
                <w:bCs/>
                <w:color w:val="FFFFFF" w:themeColor="background1"/>
                <w:szCs w:val="20"/>
              </w:rPr>
            </w:pPr>
            <w:r w:rsidRPr="00784251">
              <w:rPr>
                <w:rFonts w:cs="Arial"/>
                <w:b/>
                <w:bCs/>
                <w:color w:val="FFFFFF" w:themeColor="background1"/>
                <w:szCs w:val="20"/>
              </w:rPr>
              <w:t xml:space="preserve">3º </w:t>
            </w:r>
            <w:proofErr w:type="spellStart"/>
            <w:r w:rsidRPr="00784251">
              <w:rPr>
                <w:rFonts w:cs="Arial"/>
                <w:b/>
                <w:bCs/>
                <w:color w:val="FFFFFF" w:themeColor="background1"/>
                <w:szCs w:val="20"/>
              </w:rPr>
              <w:t>Trim</w:t>
            </w:r>
            <w:proofErr w:type="spellEnd"/>
            <w:r w:rsidRPr="00784251">
              <w:rPr>
                <w:rFonts w:cs="Arial"/>
                <w:b/>
                <w:bCs/>
                <w:color w:val="FFFFFF" w:themeColor="background1"/>
                <w:szCs w:val="20"/>
              </w:rPr>
              <w:t>/20</w:t>
            </w:r>
          </w:p>
        </w:tc>
        <w:tc>
          <w:tcPr>
            <w:tcW w:w="973" w:type="pct"/>
            <w:tcBorders>
              <w:top w:val="single" w:sz="4" w:space="0" w:color="auto"/>
              <w:left w:val="nil"/>
              <w:bottom w:val="single" w:sz="4" w:space="0" w:color="auto"/>
              <w:right w:val="nil"/>
            </w:tcBorders>
            <w:shd w:val="clear" w:color="auto" w:fill="1F3864" w:themeFill="accent1" w:themeFillShade="80"/>
            <w:noWrap/>
            <w:vAlign w:val="center"/>
            <w:hideMark/>
          </w:tcPr>
          <w:p w14:paraId="5706D6DB" w14:textId="77777777" w:rsidR="00784251" w:rsidRPr="00784251" w:rsidRDefault="00784251" w:rsidP="00C1388D">
            <w:pPr>
              <w:jc w:val="right"/>
              <w:rPr>
                <w:rFonts w:cs="Arial"/>
                <w:b/>
                <w:bCs/>
                <w:color w:val="FFFFFF" w:themeColor="background1"/>
                <w:szCs w:val="20"/>
              </w:rPr>
            </w:pPr>
            <w:r w:rsidRPr="00784251">
              <w:rPr>
                <w:rFonts w:cs="Arial"/>
                <w:b/>
                <w:bCs/>
                <w:color w:val="FFFFFF" w:themeColor="background1"/>
                <w:szCs w:val="20"/>
              </w:rPr>
              <w:t xml:space="preserve">3º </w:t>
            </w:r>
            <w:proofErr w:type="spellStart"/>
            <w:r w:rsidRPr="00784251">
              <w:rPr>
                <w:rFonts w:cs="Arial"/>
                <w:b/>
                <w:bCs/>
                <w:color w:val="FFFFFF" w:themeColor="background1"/>
                <w:szCs w:val="20"/>
              </w:rPr>
              <w:t>Trim</w:t>
            </w:r>
            <w:proofErr w:type="spellEnd"/>
            <w:r w:rsidRPr="00784251">
              <w:rPr>
                <w:rFonts w:cs="Arial"/>
                <w:b/>
                <w:bCs/>
                <w:color w:val="FFFFFF" w:themeColor="background1"/>
                <w:szCs w:val="20"/>
              </w:rPr>
              <w:t>/19</w:t>
            </w:r>
          </w:p>
        </w:tc>
      </w:tr>
      <w:tr w:rsidR="00784251" w14:paraId="0505EC12"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4F4E3EBF" w14:textId="77777777" w:rsidR="00784251" w:rsidRDefault="00784251" w:rsidP="00C1388D">
            <w:pPr>
              <w:rPr>
                <w:rFonts w:cs="Arial"/>
                <w:szCs w:val="20"/>
              </w:rPr>
            </w:pPr>
            <w:r>
              <w:rPr>
                <w:rFonts w:cs="Arial"/>
                <w:szCs w:val="20"/>
              </w:rPr>
              <w:t>Pessoal</w:t>
            </w:r>
          </w:p>
        </w:tc>
        <w:tc>
          <w:tcPr>
            <w:tcW w:w="1174" w:type="pct"/>
            <w:tcBorders>
              <w:top w:val="nil"/>
              <w:left w:val="nil"/>
              <w:bottom w:val="nil"/>
              <w:right w:val="nil"/>
            </w:tcBorders>
            <w:shd w:val="clear" w:color="auto" w:fill="auto"/>
            <w:noWrap/>
            <w:vAlign w:val="center"/>
          </w:tcPr>
          <w:p w14:paraId="07CA1615" w14:textId="77777777" w:rsidR="00784251" w:rsidRDefault="00784251" w:rsidP="00C1388D">
            <w:pPr>
              <w:jc w:val="right"/>
              <w:rPr>
                <w:rFonts w:cs="Arial"/>
                <w:color w:val="000000"/>
                <w:szCs w:val="20"/>
              </w:rPr>
            </w:pPr>
            <w:r>
              <w:rPr>
                <w:rFonts w:cs="Arial"/>
                <w:szCs w:val="20"/>
              </w:rPr>
              <w:t xml:space="preserve">           (78.071)</w:t>
            </w:r>
          </w:p>
        </w:tc>
        <w:tc>
          <w:tcPr>
            <w:tcW w:w="973" w:type="pct"/>
            <w:tcBorders>
              <w:top w:val="nil"/>
              <w:left w:val="nil"/>
              <w:bottom w:val="nil"/>
              <w:right w:val="nil"/>
            </w:tcBorders>
            <w:shd w:val="clear" w:color="auto" w:fill="auto"/>
            <w:noWrap/>
            <w:vAlign w:val="center"/>
          </w:tcPr>
          <w:p w14:paraId="6EBDDE4C" w14:textId="77777777" w:rsidR="00784251" w:rsidRDefault="00784251" w:rsidP="00C1388D">
            <w:pPr>
              <w:jc w:val="right"/>
              <w:rPr>
                <w:rFonts w:cs="Arial"/>
                <w:color w:val="000000"/>
                <w:szCs w:val="20"/>
              </w:rPr>
            </w:pPr>
            <w:r>
              <w:rPr>
                <w:rFonts w:cs="Arial"/>
                <w:szCs w:val="20"/>
              </w:rPr>
              <w:t xml:space="preserve">   (64.043)</w:t>
            </w:r>
          </w:p>
        </w:tc>
      </w:tr>
      <w:tr w:rsidR="00784251" w14:paraId="095FA46E"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4F3E15BA" w14:textId="77777777" w:rsidR="00784251" w:rsidRDefault="00784251" w:rsidP="00C1388D">
            <w:pPr>
              <w:rPr>
                <w:rFonts w:cs="Arial"/>
                <w:szCs w:val="20"/>
              </w:rPr>
            </w:pPr>
            <w:r>
              <w:rPr>
                <w:rFonts w:cs="Arial"/>
                <w:szCs w:val="20"/>
              </w:rPr>
              <w:t>Infraestrutura Administrativa</w:t>
            </w:r>
          </w:p>
        </w:tc>
        <w:tc>
          <w:tcPr>
            <w:tcW w:w="1174" w:type="pct"/>
            <w:tcBorders>
              <w:top w:val="nil"/>
              <w:left w:val="nil"/>
              <w:bottom w:val="nil"/>
              <w:right w:val="nil"/>
            </w:tcBorders>
            <w:shd w:val="clear" w:color="000000" w:fill="F2F2F2"/>
            <w:noWrap/>
            <w:vAlign w:val="center"/>
          </w:tcPr>
          <w:p w14:paraId="1BD45A56" w14:textId="77777777" w:rsidR="00784251" w:rsidRDefault="00784251" w:rsidP="00C1388D">
            <w:pPr>
              <w:jc w:val="right"/>
              <w:rPr>
                <w:rFonts w:cs="Arial"/>
                <w:color w:val="000000"/>
                <w:szCs w:val="20"/>
              </w:rPr>
            </w:pPr>
            <w:r>
              <w:rPr>
                <w:rFonts w:cs="Arial"/>
                <w:szCs w:val="20"/>
              </w:rPr>
              <w:t xml:space="preserve">           (11.603)</w:t>
            </w:r>
          </w:p>
        </w:tc>
        <w:tc>
          <w:tcPr>
            <w:tcW w:w="973" w:type="pct"/>
            <w:tcBorders>
              <w:top w:val="nil"/>
              <w:left w:val="nil"/>
              <w:bottom w:val="nil"/>
              <w:right w:val="nil"/>
            </w:tcBorders>
            <w:shd w:val="clear" w:color="000000" w:fill="F2F2F2"/>
            <w:noWrap/>
            <w:vAlign w:val="center"/>
          </w:tcPr>
          <w:p w14:paraId="3C9A5FF2" w14:textId="77777777" w:rsidR="00784251" w:rsidRDefault="00784251" w:rsidP="00C1388D">
            <w:pPr>
              <w:jc w:val="right"/>
              <w:rPr>
                <w:rFonts w:cs="Arial"/>
                <w:color w:val="000000"/>
                <w:szCs w:val="20"/>
              </w:rPr>
            </w:pPr>
            <w:r>
              <w:rPr>
                <w:rFonts w:cs="Arial"/>
                <w:szCs w:val="20"/>
              </w:rPr>
              <w:t xml:space="preserve">     (7.047)</w:t>
            </w:r>
          </w:p>
        </w:tc>
      </w:tr>
      <w:tr w:rsidR="00784251" w14:paraId="167D6C59"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3533B773" w14:textId="77777777" w:rsidR="00784251" w:rsidRDefault="00784251" w:rsidP="00C1388D">
            <w:pPr>
              <w:rPr>
                <w:rFonts w:cs="Arial"/>
                <w:szCs w:val="20"/>
              </w:rPr>
            </w:pPr>
            <w:r>
              <w:rPr>
                <w:rFonts w:cs="Arial"/>
                <w:szCs w:val="20"/>
              </w:rPr>
              <w:t>Manutenção de Sistemas</w:t>
            </w:r>
          </w:p>
        </w:tc>
        <w:tc>
          <w:tcPr>
            <w:tcW w:w="1174" w:type="pct"/>
            <w:tcBorders>
              <w:top w:val="nil"/>
              <w:left w:val="nil"/>
              <w:bottom w:val="nil"/>
              <w:right w:val="nil"/>
            </w:tcBorders>
            <w:shd w:val="clear" w:color="auto" w:fill="auto"/>
            <w:noWrap/>
            <w:vAlign w:val="center"/>
          </w:tcPr>
          <w:p w14:paraId="1C11860E" w14:textId="77777777" w:rsidR="00784251" w:rsidRDefault="00784251" w:rsidP="00C1388D">
            <w:pPr>
              <w:jc w:val="right"/>
              <w:rPr>
                <w:rFonts w:cs="Arial"/>
                <w:color w:val="000000"/>
                <w:szCs w:val="20"/>
              </w:rPr>
            </w:pPr>
            <w:r>
              <w:rPr>
                <w:rFonts w:cs="Arial"/>
                <w:szCs w:val="20"/>
              </w:rPr>
              <w:t xml:space="preserve">             (7.214)</w:t>
            </w:r>
          </w:p>
        </w:tc>
        <w:tc>
          <w:tcPr>
            <w:tcW w:w="973" w:type="pct"/>
            <w:tcBorders>
              <w:top w:val="nil"/>
              <w:left w:val="nil"/>
              <w:bottom w:val="nil"/>
              <w:right w:val="nil"/>
            </w:tcBorders>
            <w:shd w:val="clear" w:color="auto" w:fill="auto"/>
            <w:noWrap/>
            <w:vAlign w:val="center"/>
          </w:tcPr>
          <w:p w14:paraId="6750814E" w14:textId="77777777" w:rsidR="00784251" w:rsidRDefault="00784251" w:rsidP="00C1388D">
            <w:pPr>
              <w:jc w:val="right"/>
              <w:rPr>
                <w:rFonts w:cs="Arial"/>
                <w:color w:val="000000"/>
                <w:szCs w:val="20"/>
              </w:rPr>
            </w:pPr>
            <w:r>
              <w:rPr>
                <w:rFonts w:cs="Arial"/>
                <w:szCs w:val="20"/>
              </w:rPr>
              <w:t xml:space="preserve">     (2.560)</w:t>
            </w:r>
          </w:p>
        </w:tc>
      </w:tr>
      <w:tr w:rsidR="00784251" w14:paraId="6EB2B1E5"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64B25218" w14:textId="77777777" w:rsidR="00784251" w:rsidRDefault="00784251" w:rsidP="00C1388D">
            <w:pPr>
              <w:rPr>
                <w:rFonts w:cs="Arial"/>
                <w:szCs w:val="20"/>
              </w:rPr>
            </w:pPr>
            <w:r>
              <w:rPr>
                <w:rFonts w:cs="Arial"/>
                <w:szCs w:val="20"/>
              </w:rPr>
              <w:t>Serviços (tarifas) Públicas</w:t>
            </w:r>
          </w:p>
        </w:tc>
        <w:tc>
          <w:tcPr>
            <w:tcW w:w="1174" w:type="pct"/>
            <w:tcBorders>
              <w:top w:val="nil"/>
              <w:left w:val="nil"/>
              <w:bottom w:val="nil"/>
              <w:right w:val="nil"/>
            </w:tcBorders>
            <w:shd w:val="clear" w:color="000000" w:fill="F2F2F2"/>
            <w:noWrap/>
            <w:vAlign w:val="center"/>
          </w:tcPr>
          <w:p w14:paraId="280452AA" w14:textId="77777777" w:rsidR="00784251" w:rsidRDefault="00784251" w:rsidP="00C1388D">
            <w:pPr>
              <w:jc w:val="right"/>
              <w:rPr>
                <w:rFonts w:cs="Arial"/>
                <w:color w:val="000000"/>
                <w:szCs w:val="20"/>
              </w:rPr>
            </w:pPr>
            <w:r>
              <w:rPr>
                <w:rFonts w:cs="Arial"/>
                <w:szCs w:val="20"/>
              </w:rPr>
              <w:t xml:space="preserve">             (5.289)</w:t>
            </w:r>
          </w:p>
        </w:tc>
        <w:tc>
          <w:tcPr>
            <w:tcW w:w="973" w:type="pct"/>
            <w:tcBorders>
              <w:top w:val="nil"/>
              <w:left w:val="nil"/>
              <w:bottom w:val="nil"/>
              <w:right w:val="nil"/>
            </w:tcBorders>
            <w:shd w:val="clear" w:color="000000" w:fill="F2F2F2"/>
            <w:noWrap/>
            <w:vAlign w:val="center"/>
          </w:tcPr>
          <w:p w14:paraId="48E40578" w14:textId="77777777" w:rsidR="00784251" w:rsidRDefault="00784251" w:rsidP="00C1388D">
            <w:pPr>
              <w:jc w:val="right"/>
              <w:rPr>
                <w:rFonts w:cs="Arial"/>
                <w:color w:val="000000"/>
                <w:szCs w:val="20"/>
              </w:rPr>
            </w:pPr>
            <w:r>
              <w:rPr>
                <w:rFonts w:cs="Arial"/>
                <w:szCs w:val="20"/>
              </w:rPr>
              <w:t xml:space="preserve">     (2.033)</w:t>
            </w:r>
          </w:p>
        </w:tc>
      </w:tr>
      <w:tr w:rsidR="00784251" w14:paraId="32EBF9AB"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585F8E35" w14:textId="77777777" w:rsidR="00784251" w:rsidRDefault="00784251" w:rsidP="00C1388D">
            <w:pPr>
              <w:rPr>
                <w:rFonts w:cs="Arial"/>
                <w:szCs w:val="20"/>
              </w:rPr>
            </w:pPr>
            <w:r>
              <w:rPr>
                <w:rFonts w:cs="Arial"/>
                <w:szCs w:val="20"/>
              </w:rPr>
              <w:t>Serviços Especializados</w:t>
            </w:r>
          </w:p>
        </w:tc>
        <w:tc>
          <w:tcPr>
            <w:tcW w:w="1174" w:type="pct"/>
            <w:tcBorders>
              <w:top w:val="nil"/>
              <w:left w:val="nil"/>
              <w:bottom w:val="nil"/>
              <w:right w:val="nil"/>
            </w:tcBorders>
            <w:shd w:val="clear" w:color="auto" w:fill="auto"/>
            <w:noWrap/>
            <w:vAlign w:val="center"/>
          </w:tcPr>
          <w:p w14:paraId="64DF765F" w14:textId="77777777" w:rsidR="00784251" w:rsidRDefault="00784251" w:rsidP="00C1388D">
            <w:pPr>
              <w:jc w:val="right"/>
              <w:rPr>
                <w:rFonts w:cs="Arial"/>
                <w:color w:val="000000"/>
                <w:szCs w:val="20"/>
              </w:rPr>
            </w:pPr>
            <w:r>
              <w:rPr>
                <w:rFonts w:cs="Arial"/>
                <w:szCs w:val="20"/>
              </w:rPr>
              <w:t xml:space="preserve">             (3.891)</w:t>
            </w:r>
          </w:p>
        </w:tc>
        <w:tc>
          <w:tcPr>
            <w:tcW w:w="973" w:type="pct"/>
            <w:tcBorders>
              <w:top w:val="nil"/>
              <w:left w:val="nil"/>
              <w:bottom w:val="nil"/>
              <w:right w:val="nil"/>
            </w:tcBorders>
            <w:shd w:val="clear" w:color="auto" w:fill="auto"/>
            <w:noWrap/>
            <w:vAlign w:val="center"/>
          </w:tcPr>
          <w:p w14:paraId="6BCD02A9" w14:textId="77777777" w:rsidR="00784251" w:rsidRDefault="00784251" w:rsidP="00C1388D">
            <w:pPr>
              <w:jc w:val="right"/>
              <w:rPr>
                <w:rFonts w:cs="Arial"/>
                <w:color w:val="000000"/>
                <w:szCs w:val="20"/>
              </w:rPr>
            </w:pPr>
            <w:r>
              <w:rPr>
                <w:rFonts w:cs="Arial"/>
                <w:szCs w:val="20"/>
              </w:rPr>
              <w:t xml:space="preserve">     (2.515)</w:t>
            </w:r>
          </w:p>
        </w:tc>
      </w:tr>
      <w:tr w:rsidR="00784251" w14:paraId="24507FA9"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21D5DABB" w14:textId="77777777" w:rsidR="00784251" w:rsidRDefault="00784251" w:rsidP="00C1388D">
            <w:pPr>
              <w:rPr>
                <w:rFonts w:cs="Arial"/>
                <w:szCs w:val="20"/>
              </w:rPr>
            </w:pPr>
            <w:r>
              <w:rPr>
                <w:rFonts w:cs="Arial"/>
                <w:szCs w:val="20"/>
              </w:rPr>
              <w:t>Depreciação e Amortização</w:t>
            </w:r>
          </w:p>
        </w:tc>
        <w:tc>
          <w:tcPr>
            <w:tcW w:w="1174" w:type="pct"/>
            <w:tcBorders>
              <w:top w:val="nil"/>
              <w:left w:val="nil"/>
              <w:bottom w:val="nil"/>
              <w:right w:val="nil"/>
            </w:tcBorders>
            <w:shd w:val="clear" w:color="000000" w:fill="F2F2F2"/>
            <w:noWrap/>
            <w:vAlign w:val="center"/>
          </w:tcPr>
          <w:p w14:paraId="243507F6" w14:textId="77777777" w:rsidR="00784251" w:rsidRDefault="00784251" w:rsidP="00C1388D">
            <w:pPr>
              <w:jc w:val="right"/>
              <w:rPr>
                <w:rFonts w:cs="Arial"/>
                <w:color w:val="000000"/>
                <w:szCs w:val="20"/>
              </w:rPr>
            </w:pPr>
            <w:r>
              <w:rPr>
                <w:rFonts w:cs="Arial"/>
                <w:szCs w:val="20"/>
              </w:rPr>
              <w:t xml:space="preserve">             (3.333)</w:t>
            </w:r>
          </w:p>
        </w:tc>
        <w:tc>
          <w:tcPr>
            <w:tcW w:w="973" w:type="pct"/>
            <w:tcBorders>
              <w:top w:val="nil"/>
              <w:left w:val="nil"/>
              <w:bottom w:val="nil"/>
              <w:right w:val="nil"/>
            </w:tcBorders>
            <w:shd w:val="clear" w:color="000000" w:fill="F2F2F2"/>
            <w:noWrap/>
            <w:vAlign w:val="center"/>
          </w:tcPr>
          <w:p w14:paraId="217F1B8C" w14:textId="77777777" w:rsidR="00784251" w:rsidRDefault="00784251" w:rsidP="00C1388D">
            <w:pPr>
              <w:jc w:val="right"/>
              <w:rPr>
                <w:rFonts w:cs="Arial"/>
                <w:color w:val="000000"/>
                <w:szCs w:val="20"/>
              </w:rPr>
            </w:pPr>
            <w:r>
              <w:rPr>
                <w:rFonts w:cs="Arial"/>
                <w:szCs w:val="20"/>
              </w:rPr>
              <w:t xml:space="preserve">     (4.219)</w:t>
            </w:r>
          </w:p>
        </w:tc>
      </w:tr>
      <w:tr w:rsidR="00784251" w14:paraId="5BB25059"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3F3E39E8" w14:textId="77777777" w:rsidR="00784251" w:rsidRDefault="00784251" w:rsidP="00C1388D">
            <w:pPr>
              <w:rPr>
                <w:rFonts w:cs="Arial"/>
                <w:szCs w:val="20"/>
              </w:rPr>
            </w:pPr>
            <w:r>
              <w:rPr>
                <w:rFonts w:cs="Arial"/>
                <w:szCs w:val="20"/>
              </w:rPr>
              <w:t>Honorários da Administração</w:t>
            </w:r>
          </w:p>
        </w:tc>
        <w:tc>
          <w:tcPr>
            <w:tcW w:w="1174" w:type="pct"/>
            <w:tcBorders>
              <w:top w:val="nil"/>
              <w:left w:val="nil"/>
              <w:bottom w:val="nil"/>
              <w:right w:val="nil"/>
            </w:tcBorders>
            <w:shd w:val="clear" w:color="auto" w:fill="auto"/>
            <w:noWrap/>
            <w:vAlign w:val="center"/>
          </w:tcPr>
          <w:p w14:paraId="51404602" w14:textId="77777777" w:rsidR="00784251" w:rsidRDefault="00784251" w:rsidP="00C1388D">
            <w:pPr>
              <w:jc w:val="right"/>
              <w:rPr>
                <w:rFonts w:cs="Arial"/>
                <w:color w:val="000000"/>
                <w:szCs w:val="20"/>
              </w:rPr>
            </w:pPr>
            <w:r>
              <w:rPr>
                <w:rFonts w:cs="Arial"/>
                <w:szCs w:val="20"/>
              </w:rPr>
              <w:t xml:space="preserve">             (2.138)</w:t>
            </w:r>
          </w:p>
        </w:tc>
        <w:tc>
          <w:tcPr>
            <w:tcW w:w="973" w:type="pct"/>
            <w:tcBorders>
              <w:top w:val="nil"/>
              <w:left w:val="nil"/>
              <w:bottom w:val="nil"/>
              <w:right w:val="nil"/>
            </w:tcBorders>
            <w:shd w:val="clear" w:color="auto" w:fill="auto"/>
            <w:noWrap/>
            <w:vAlign w:val="center"/>
          </w:tcPr>
          <w:p w14:paraId="29CA9491" w14:textId="77777777" w:rsidR="00784251" w:rsidRDefault="00784251" w:rsidP="00C1388D">
            <w:pPr>
              <w:jc w:val="right"/>
              <w:rPr>
                <w:rFonts w:cs="Arial"/>
                <w:color w:val="000000"/>
                <w:szCs w:val="20"/>
              </w:rPr>
            </w:pPr>
            <w:r>
              <w:rPr>
                <w:rFonts w:cs="Arial"/>
                <w:szCs w:val="20"/>
              </w:rPr>
              <w:t xml:space="preserve">     (1.998)</w:t>
            </w:r>
          </w:p>
        </w:tc>
      </w:tr>
      <w:tr w:rsidR="00784251" w14:paraId="1E8FFB3F"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62C13FB8" w14:textId="77777777" w:rsidR="00784251" w:rsidRDefault="00784251" w:rsidP="00C1388D">
            <w:pPr>
              <w:rPr>
                <w:rFonts w:cs="Arial"/>
                <w:szCs w:val="20"/>
              </w:rPr>
            </w:pPr>
            <w:r>
              <w:rPr>
                <w:rFonts w:cs="Arial"/>
                <w:szCs w:val="20"/>
              </w:rPr>
              <w:t>Outras Despesas</w:t>
            </w:r>
          </w:p>
        </w:tc>
        <w:tc>
          <w:tcPr>
            <w:tcW w:w="1174" w:type="pct"/>
            <w:tcBorders>
              <w:top w:val="nil"/>
              <w:left w:val="nil"/>
              <w:bottom w:val="nil"/>
              <w:right w:val="nil"/>
            </w:tcBorders>
            <w:shd w:val="clear" w:color="000000" w:fill="F2F2F2"/>
            <w:noWrap/>
            <w:vAlign w:val="center"/>
          </w:tcPr>
          <w:p w14:paraId="2AB66A6F" w14:textId="77777777" w:rsidR="00784251" w:rsidRDefault="00784251" w:rsidP="00C1388D">
            <w:pPr>
              <w:jc w:val="right"/>
              <w:rPr>
                <w:rFonts w:cs="Arial"/>
                <w:color w:val="000000"/>
                <w:szCs w:val="20"/>
              </w:rPr>
            </w:pPr>
            <w:r>
              <w:rPr>
                <w:rFonts w:cs="Arial"/>
                <w:szCs w:val="20"/>
              </w:rPr>
              <w:t xml:space="preserve">             (1.566)</w:t>
            </w:r>
          </w:p>
        </w:tc>
        <w:tc>
          <w:tcPr>
            <w:tcW w:w="973" w:type="pct"/>
            <w:tcBorders>
              <w:top w:val="nil"/>
              <w:left w:val="nil"/>
              <w:bottom w:val="nil"/>
              <w:right w:val="nil"/>
            </w:tcBorders>
            <w:shd w:val="clear" w:color="000000" w:fill="F2F2F2"/>
            <w:noWrap/>
            <w:vAlign w:val="center"/>
          </w:tcPr>
          <w:p w14:paraId="331DF014" w14:textId="77777777" w:rsidR="00784251" w:rsidRDefault="00784251" w:rsidP="00C1388D">
            <w:pPr>
              <w:jc w:val="right"/>
              <w:rPr>
                <w:rFonts w:cs="Arial"/>
                <w:color w:val="000000"/>
                <w:szCs w:val="20"/>
              </w:rPr>
            </w:pPr>
            <w:r>
              <w:rPr>
                <w:rFonts w:cs="Arial"/>
                <w:szCs w:val="20"/>
              </w:rPr>
              <w:t xml:space="preserve">        (164)</w:t>
            </w:r>
          </w:p>
        </w:tc>
      </w:tr>
      <w:tr w:rsidR="00784251" w14:paraId="7639F779"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14A65A69" w14:textId="77777777" w:rsidR="00784251" w:rsidRDefault="00784251" w:rsidP="00C1388D">
            <w:pPr>
              <w:rPr>
                <w:rFonts w:cs="Arial"/>
                <w:szCs w:val="20"/>
              </w:rPr>
            </w:pPr>
            <w:r>
              <w:rPr>
                <w:rFonts w:cs="Arial"/>
                <w:szCs w:val="20"/>
              </w:rPr>
              <w:t>Serviços Jurídicos</w:t>
            </w:r>
          </w:p>
        </w:tc>
        <w:tc>
          <w:tcPr>
            <w:tcW w:w="1174" w:type="pct"/>
            <w:tcBorders>
              <w:top w:val="nil"/>
              <w:left w:val="nil"/>
              <w:bottom w:val="nil"/>
              <w:right w:val="nil"/>
            </w:tcBorders>
            <w:shd w:val="clear" w:color="auto" w:fill="auto"/>
            <w:noWrap/>
            <w:vAlign w:val="center"/>
          </w:tcPr>
          <w:p w14:paraId="4CE71C4D" w14:textId="77777777" w:rsidR="00784251" w:rsidRDefault="00784251" w:rsidP="00C1388D">
            <w:pPr>
              <w:jc w:val="right"/>
              <w:rPr>
                <w:rFonts w:cs="Arial"/>
                <w:color w:val="000000"/>
                <w:szCs w:val="20"/>
              </w:rPr>
            </w:pPr>
            <w:r>
              <w:rPr>
                <w:rFonts w:cs="Arial"/>
                <w:szCs w:val="20"/>
              </w:rPr>
              <w:t xml:space="preserve">             (1.266)</w:t>
            </w:r>
          </w:p>
        </w:tc>
        <w:tc>
          <w:tcPr>
            <w:tcW w:w="973" w:type="pct"/>
            <w:tcBorders>
              <w:top w:val="nil"/>
              <w:left w:val="nil"/>
              <w:bottom w:val="nil"/>
              <w:right w:val="nil"/>
            </w:tcBorders>
            <w:shd w:val="clear" w:color="auto" w:fill="auto"/>
            <w:noWrap/>
            <w:vAlign w:val="center"/>
          </w:tcPr>
          <w:p w14:paraId="59358B9D" w14:textId="77777777" w:rsidR="00784251" w:rsidRDefault="00784251" w:rsidP="00C1388D">
            <w:pPr>
              <w:jc w:val="right"/>
              <w:rPr>
                <w:rFonts w:cs="Arial"/>
                <w:color w:val="000000"/>
                <w:szCs w:val="20"/>
              </w:rPr>
            </w:pPr>
            <w:r>
              <w:rPr>
                <w:rFonts w:cs="Arial"/>
                <w:szCs w:val="20"/>
              </w:rPr>
              <w:t xml:space="preserve">     (1.052)</w:t>
            </w:r>
          </w:p>
        </w:tc>
      </w:tr>
      <w:tr w:rsidR="00784251" w14:paraId="70D69FB2"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28D7DD50" w14:textId="77777777" w:rsidR="00784251" w:rsidRDefault="00784251" w:rsidP="00C1388D">
            <w:pPr>
              <w:rPr>
                <w:rFonts w:cs="Arial"/>
                <w:szCs w:val="20"/>
              </w:rPr>
            </w:pPr>
            <w:r>
              <w:rPr>
                <w:rFonts w:cs="Arial"/>
                <w:szCs w:val="20"/>
              </w:rPr>
              <w:t>Propaganda</w:t>
            </w:r>
          </w:p>
        </w:tc>
        <w:tc>
          <w:tcPr>
            <w:tcW w:w="1174" w:type="pct"/>
            <w:tcBorders>
              <w:top w:val="nil"/>
              <w:left w:val="nil"/>
              <w:bottom w:val="nil"/>
              <w:right w:val="nil"/>
            </w:tcBorders>
            <w:shd w:val="clear" w:color="000000" w:fill="F2F2F2"/>
            <w:noWrap/>
            <w:vAlign w:val="center"/>
          </w:tcPr>
          <w:p w14:paraId="7C51FF61" w14:textId="77777777" w:rsidR="00784251" w:rsidRDefault="00784251" w:rsidP="00C1388D">
            <w:pPr>
              <w:jc w:val="right"/>
              <w:rPr>
                <w:rFonts w:cs="Arial"/>
                <w:color w:val="000000"/>
                <w:szCs w:val="20"/>
              </w:rPr>
            </w:pPr>
            <w:r>
              <w:rPr>
                <w:rFonts w:cs="Arial"/>
                <w:szCs w:val="20"/>
              </w:rPr>
              <w:t xml:space="preserve">               (365)</w:t>
            </w:r>
          </w:p>
        </w:tc>
        <w:tc>
          <w:tcPr>
            <w:tcW w:w="973" w:type="pct"/>
            <w:tcBorders>
              <w:top w:val="nil"/>
              <w:left w:val="nil"/>
              <w:bottom w:val="nil"/>
              <w:right w:val="nil"/>
            </w:tcBorders>
            <w:shd w:val="clear" w:color="000000" w:fill="F2F2F2"/>
            <w:noWrap/>
            <w:vAlign w:val="center"/>
          </w:tcPr>
          <w:p w14:paraId="70BF2AB7" w14:textId="77777777" w:rsidR="00784251" w:rsidRDefault="00784251" w:rsidP="00C1388D">
            <w:pPr>
              <w:jc w:val="right"/>
              <w:rPr>
                <w:rFonts w:cs="Arial"/>
                <w:color w:val="000000"/>
                <w:szCs w:val="20"/>
              </w:rPr>
            </w:pPr>
            <w:r>
              <w:rPr>
                <w:rFonts w:cs="Arial"/>
                <w:szCs w:val="20"/>
              </w:rPr>
              <w:t xml:space="preserve">        (894)</w:t>
            </w:r>
          </w:p>
        </w:tc>
      </w:tr>
      <w:tr w:rsidR="00784251" w14:paraId="792EACBB"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74B95B2F" w14:textId="77777777" w:rsidR="00784251" w:rsidRDefault="00784251" w:rsidP="00C1388D">
            <w:pPr>
              <w:rPr>
                <w:rFonts w:cs="Arial"/>
                <w:szCs w:val="20"/>
              </w:rPr>
            </w:pPr>
            <w:r>
              <w:rPr>
                <w:rFonts w:cs="Arial"/>
                <w:szCs w:val="20"/>
              </w:rPr>
              <w:t>Responsabilidade Social</w:t>
            </w:r>
          </w:p>
        </w:tc>
        <w:tc>
          <w:tcPr>
            <w:tcW w:w="1174" w:type="pct"/>
            <w:tcBorders>
              <w:top w:val="nil"/>
              <w:left w:val="nil"/>
              <w:bottom w:val="nil"/>
              <w:right w:val="nil"/>
            </w:tcBorders>
            <w:shd w:val="clear" w:color="auto" w:fill="auto"/>
            <w:noWrap/>
            <w:vAlign w:val="center"/>
          </w:tcPr>
          <w:p w14:paraId="05EC0D18" w14:textId="77777777" w:rsidR="00784251" w:rsidRDefault="00784251" w:rsidP="00C1388D">
            <w:pPr>
              <w:jc w:val="right"/>
              <w:rPr>
                <w:rFonts w:cs="Arial"/>
                <w:color w:val="000000"/>
                <w:szCs w:val="20"/>
              </w:rPr>
            </w:pPr>
            <w:r>
              <w:rPr>
                <w:rFonts w:cs="Arial"/>
                <w:szCs w:val="20"/>
              </w:rPr>
              <w:t xml:space="preserve">               (310)</w:t>
            </w:r>
          </w:p>
        </w:tc>
        <w:tc>
          <w:tcPr>
            <w:tcW w:w="973" w:type="pct"/>
            <w:tcBorders>
              <w:top w:val="nil"/>
              <w:left w:val="nil"/>
              <w:bottom w:val="nil"/>
              <w:right w:val="nil"/>
            </w:tcBorders>
            <w:shd w:val="clear" w:color="auto" w:fill="auto"/>
            <w:noWrap/>
            <w:vAlign w:val="center"/>
          </w:tcPr>
          <w:p w14:paraId="4BBEFE4D" w14:textId="77777777" w:rsidR="00784251" w:rsidRDefault="00784251" w:rsidP="00C1388D">
            <w:pPr>
              <w:jc w:val="right"/>
              <w:rPr>
                <w:rFonts w:cs="Arial"/>
                <w:color w:val="000000"/>
                <w:szCs w:val="20"/>
              </w:rPr>
            </w:pPr>
            <w:r>
              <w:rPr>
                <w:rFonts w:cs="Arial"/>
                <w:szCs w:val="20"/>
              </w:rPr>
              <w:t xml:space="preserve">              - </w:t>
            </w:r>
          </w:p>
        </w:tc>
      </w:tr>
      <w:tr w:rsidR="00784251" w14:paraId="6886DACA" w14:textId="77777777" w:rsidTr="00784251">
        <w:trPr>
          <w:trHeight w:hRule="exact" w:val="284"/>
          <w:jc w:val="center"/>
        </w:trPr>
        <w:tc>
          <w:tcPr>
            <w:tcW w:w="2853" w:type="pct"/>
            <w:tcBorders>
              <w:top w:val="nil"/>
              <w:left w:val="nil"/>
              <w:bottom w:val="nil"/>
              <w:right w:val="nil"/>
            </w:tcBorders>
            <w:shd w:val="clear" w:color="000000" w:fill="F2F2F2"/>
            <w:noWrap/>
            <w:vAlign w:val="center"/>
            <w:hideMark/>
          </w:tcPr>
          <w:p w14:paraId="0EA57D32" w14:textId="77777777" w:rsidR="00784251" w:rsidRDefault="00784251" w:rsidP="00C1388D">
            <w:pPr>
              <w:rPr>
                <w:rFonts w:cs="Arial"/>
                <w:szCs w:val="20"/>
              </w:rPr>
            </w:pPr>
            <w:r>
              <w:rPr>
                <w:rFonts w:cs="Arial"/>
                <w:szCs w:val="20"/>
              </w:rPr>
              <w:t>Seguros</w:t>
            </w:r>
          </w:p>
        </w:tc>
        <w:tc>
          <w:tcPr>
            <w:tcW w:w="1174" w:type="pct"/>
            <w:tcBorders>
              <w:top w:val="nil"/>
              <w:left w:val="nil"/>
              <w:bottom w:val="nil"/>
              <w:right w:val="nil"/>
            </w:tcBorders>
            <w:shd w:val="clear" w:color="000000" w:fill="F2F2F2"/>
            <w:noWrap/>
            <w:vAlign w:val="center"/>
          </w:tcPr>
          <w:p w14:paraId="7DC092FE" w14:textId="77777777" w:rsidR="00784251" w:rsidRDefault="00784251" w:rsidP="00C1388D">
            <w:pPr>
              <w:jc w:val="right"/>
              <w:rPr>
                <w:rFonts w:cs="Arial"/>
                <w:color w:val="000000"/>
                <w:szCs w:val="20"/>
              </w:rPr>
            </w:pPr>
            <w:r>
              <w:rPr>
                <w:rFonts w:cs="Arial"/>
                <w:szCs w:val="20"/>
              </w:rPr>
              <w:t xml:space="preserve">               (275)</w:t>
            </w:r>
          </w:p>
        </w:tc>
        <w:tc>
          <w:tcPr>
            <w:tcW w:w="973" w:type="pct"/>
            <w:tcBorders>
              <w:top w:val="nil"/>
              <w:left w:val="nil"/>
              <w:bottom w:val="nil"/>
              <w:right w:val="nil"/>
            </w:tcBorders>
            <w:shd w:val="clear" w:color="000000" w:fill="F2F2F2"/>
            <w:noWrap/>
            <w:vAlign w:val="center"/>
          </w:tcPr>
          <w:p w14:paraId="5FD42471" w14:textId="77777777" w:rsidR="00784251" w:rsidRDefault="00784251" w:rsidP="00C1388D">
            <w:pPr>
              <w:jc w:val="right"/>
              <w:rPr>
                <w:rFonts w:cs="Arial"/>
                <w:color w:val="000000"/>
                <w:szCs w:val="20"/>
              </w:rPr>
            </w:pPr>
            <w:r>
              <w:rPr>
                <w:rFonts w:cs="Arial"/>
                <w:szCs w:val="20"/>
              </w:rPr>
              <w:t xml:space="preserve">        (181)</w:t>
            </w:r>
          </w:p>
        </w:tc>
      </w:tr>
      <w:tr w:rsidR="00784251" w14:paraId="6E36D281" w14:textId="77777777" w:rsidTr="00784251">
        <w:trPr>
          <w:trHeight w:hRule="exact" w:val="284"/>
          <w:jc w:val="center"/>
        </w:trPr>
        <w:tc>
          <w:tcPr>
            <w:tcW w:w="2853" w:type="pct"/>
            <w:tcBorders>
              <w:top w:val="nil"/>
              <w:left w:val="nil"/>
              <w:bottom w:val="nil"/>
              <w:right w:val="nil"/>
            </w:tcBorders>
            <w:shd w:val="clear" w:color="auto" w:fill="auto"/>
            <w:noWrap/>
            <w:vAlign w:val="center"/>
            <w:hideMark/>
          </w:tcPr>
          <w:p w14:paraId="18846C20" w14:textId="77777777" w:rsidR="00784251" w:rsidRDefault="00784251" w:rsidP="00C1388D">
            <w:pPr>
              <w:rPr>
                <w:rFonts w:cs="Arial"/>
                <w:szCs w:val="20"/>
              </w:rPr>
            </w:pPr>
            <w:r>
              <w:rPr>
                <w:rFonts w:cs="Arial"/>
                <w:szCs w:val="20"/>
              </w:rPr>
              <w:t>Treinamento</w:t>
            </w:r>
          </w:p>
        </w:tc>
        <w:tc>
          <w:tcPr>
            <w:tcW w:w="1174" w:type="pct"/>
            <w:tcBorders>
              <w:top w:val="nil"/>
              <w:left w:val="nil"/>
              <w:bottom w:val="nil"/>
              <w:right w:val="nil"/>
            </w:tcBorders>
            <w:shd w:val="clear" w:color="auto" w:fill="auto"/>
            <w:noWrap/>
            <w:vAlign w:val="center"/>
          </w:tcPr>
          <w:p w14:paraId="2B34BAF4" w14:textId="77777777" w:rsidR="00784251" w:rsidRDefault="00784251" w:rsidP="00C1388D">
            <w:pPr>
              <w:jc w:val="right"/>
              <w:rPr>
                <w:rFonts w:cs="Arial"/>
                <w:color w:val="000000"/>
                <w:szCs w:val="20"/>
              </w:rPr>
            </w:pPr>
            <w:r>
              <w:rPr>
                <w:rFonts w:cs="Arial"/>
                <w:szCs w:val="20"/>
              </w:rPr>
              <w:t xml:space="preserve">               (209)</w:t>
            </w:r>
          </w:p>
        </w:tc>
        <w:tc>
          <w:tcPr>
            <w:tcW w:w="973" w:type="pct"/>
            <w:tcBorders>
              <w:top w:val="nil"/>
              <w:left w:val="nil"/>
              <w:bottom w:val="nil"/>
              <w:right w:val="nil"/>
            </w:tcBorders>
            <w:shd w:val="clear" w:color="auto" w:fill="auto"/>
            <w:noWrap/>
            <w:vAlign w:val="center"/>
          </w:tcPr>
          <w:p w14:paraId="20F4E661" w14:textId="77777777" w:rsidR="00784251" w:rsidRDefault="00784251" w:rsidP="00C1388D">
            <w:pPr>
              <w:jc w:val="right"/>
              <w:rPr>
                <w:rFonts w:cs="Arial"/>
                <w:color w:val="000000"/>
                <w:szCs w:val="20"/>
              </w:rPr>
            </w:pPr>
            <w:r>
              <w:rPr>
                <w:rFonts w:cs="Arial"/>
                <w:szCs w:val="20"/>
              </w:rPr>
              <w:t xml:space="preserve">        (460)</w:t>
            </w:r>
          </w:p>
        </w:tc>
      </w:tr>
      <w:tr w:rsidR="00784251" w14:paraId="0EE3C169" w14:textId="77777777" w:rsidTr="00784251">
        <w:trPr>
          <w:trHeight w:hRule="exact" w:val="284"/>
          <w:jc w:val="center"/>
        </w:trPr>
        <w:tc>
          <w:tcPr>
            <w:tcW w:w="2853" w:type="pct"/>
            <w:tcBorders>
              <w:top w:val="nil"/>
              <w:left w:val="nil"/>
              <w:bottom w:val="nil"/>
              <w:right w:val="nil"/>
            </w:tcBorders>
            <w:shd w:val="clear" w:color="000000" w:fill="F2F2F2"/>
            <w:noWrap/>
            <w:vAlign w:val="center"/>
          </w:tcPr>
          <w:p w14:paraId="483692B4" w14:textId="77777777" w:rsidR="00784251" w:rsidRDefault="00784251" w:rsidP="00C1388D">
            <w:pPr>
              <w:rPr>
                <w:rFonts w:cs="Arial"/>
                <w:szCs w:val="20"/>
              </w:rPr>
            </w:pPr>
            <w:r>
              <w:rPr>
                <w:rFonts w:cs="Arial"/>
                <w:szCs w:val="20"/>
              </w:rPr>
              <w:t>Viagens e Deslocamentos</w:t>
            </w:r>
          </w:p>
        </w:tc>
        <w:tc>
          <w:tcPr>
            <w:tcW w:w="1174" w:type="pct"/>
            <w:tcBorders>
              <w:top w:val="nil"/>
              <w:left w:val="nil"/>
              <w:bottom w:val="nil"/>
              <w:right w:val="nil"/>
            </w:tcBorders>
            <w:shd w:val="clear" w:color="000000" w:fill="F2F2F2"/>
            <w:noWrap/>
            <w:vAlign w:val="center"/>
          </w:tcPr>
          <w:p w14:paraId="70A6D655" w14:textId="77777777" w:rsidR="00784251" w:rsidRDefault="00784251" w:rsidP="00C1388D">
            <w:pPr>
              <w:jc w:val="right"/>
              <w:rPr>
                <w:rFonts w:cs="Arial"/>
                <w:szCs w:val="20"/>
              </w:rPr>
            </w:pPr>
            <w:r>
              <w:rPr>
                <w:rFonts w:cs="Arial"/>
                <w:szCs w:val="20"/>
              </w:rPr>
              <w:t xml:space="preserve">               (100)</w:t>
            </w:r>
          </w:p>
        </w:tc>
        <w:tc>
          <w:tcPr>
            <w:tcW w:w="973" w:type="pct"/>
            <w:tcBorders>
              <w:top w:val="nil"/>
              <w:left w:val="nil"/>
              <w:bottom w:val="nil"/>
              <w:right w:val="nil"/>
            </w:tcBorders>
            <w:shd w:val="clear" w:color="000000" w:fill="F2F2F2"/>
            <w:noWrap/>
            <w:vAlign w:val="center"/>
          </w:tcPr>
          <w:p w14:paraId="4B797E01" w14:textId="77777777" w:rsidR="00784251" w:rsidRDefault="00784251" w:rsidP="00C1388D">
            <w:pPr>
              <w:jc w:val="right"/>
              <w:rPr>
                <w:rFonts w:cs="Arial"/>
                <w:szCs w:val="20"/>
              </w:rPr>
            </w:pPr>
            <w:r>
              <w:rPr>
                <w:rFonts w:cs="Arial"/>
                <w:szCs w:val="20"/>
              </w:rPr>
              <w:t xml:space="preserve">     (1.146)</w:t>
            </w:r>
          </w:p>
        </w:tc>
      </w:tr>
      <w:tr w:rsidR="00784251" w14:paraId="0552338B" w14:textId="77777777" w:rsidTr="00784251">
        <w:trPr>
          <w:trHeight w:hRule="exact" w:val="284"/>
          <w:jc w:val="center"/>
        </w:trPr>
        <w:tc>
          <w:tcPr>
            <w:tcW w:w="2853" w:type="pct"/>
            <w:tcBorders>
              <w:top w:val="nil"/>
              <w:left w:val="nil"/>
              <w:bottom w:val="nil"/>
              <w:right w:val="nil"/>
            </w:tcBorders>
            <w:shd w:val="clear" w:color="auto" w:fill="auto"/>
            <w:noWrap/>
            <w:vAlign w:val="center"/>
          </w:tcPr>
          <w:p w14:paraId="527F92D7" w14:textId="77777777" w:rsidR="00784251" w:rsidRDefault="00784251" w:rsidP="00C1388D">
            <w:pPr>
              <w:rPr>
                <w:rFonts w:cs="Arial"/>
                <w:szCs w:val="20"/>
              </w:rPr>
            </w:pPr>
            <w:r>
              <w:rPr>
                <w:rFonts w:cs="Arial"/>
                <w:szCs w:val="20"/>
              </w:rPr>
              <w:t>Despesas Tributárias</w:t>
            </w:r>
          </w:p>
        </w:tc>
        <w:tc>
          <w:tcPr>
            <w:tcW w:w="1174" w:type="pct"/>
            <w:tcBorders>
              <w:top w:val="nil"/>
              <w:left w:val="nil"/>
              <w:bottom w:val="nil"/>
              <w:right w:val="nil"/>
            </w:tcBorders>
            <w:shd w:val="clear" w:color="auto" w:fill="auto"/>
            <w:noWrap/>
            <w:vAlign w:val="center"/>
          </w:tcPr>
          <w:p w14:paraId="033116B4" w14:textId="77777777" w:rsidR="00784251" w:rsidRDefault="00784251" w:rsidP="00C1388D">
            <w:pPr>
              <w:jc w:val="right"/>
              <w:rPr>
                <w:rFonts w:cs="Arial"/>
                <w:szCs w:val="20"/>
              </w:rPr>
            </w:pPr>
            <w:r>
              <w:rPr>
                <w:rFonts w:cs="Arial"/>
                <w:szCs w:val="20"/>
              </w:rPr>
              <w:t xml:space="preserve">                 296 </w:t>
            </w:r>
          </w:p>
        </w:tc>
        <w:tc>
          <w:tcPr>
            <w:tcW w:w="973" w:type="pct"/>
            <w:tcBorders>
              <w:top w:val="nil"/>
              <w:left w:val="nil"/>
              <w:bottom w:val="nil"/>
              <w:right w:val="nil"/>
            </w:tcBorders>
            <w:shd w:val="clear" w:color="auto" w:fill="auto"/>
            <w:noWrap/>
            <w:vAlign w:val="center"/>
          </w:tcPr>
          <w:p w14:paraId="0D40ADA4" w14:textId="77777777" w:rsidR="00784251" w:rsidRDefault="00784251" w:rsidP="00C1388D">
            <w:pPr>
              <w:jc w:val="right"/>
              <w:rPr>
                <w:rFonts w:cs="Arial"/>
                <w:szCs w:val="20"/>
              </w:rPr>
            </w:pPr>
            <w:r>
              <w:rPr>
                <w:rFonts w:cs="Arial"/>
                <w:szCs w:val="20"/>
              </w:rPr>
              <w:t xml:space="preserve">     (1.053)</w:t>
            </w:r>
          </w:p>
        </w:tc>
      </w:tr>
      <w:tr w:rsidR="00784251" w14:paraId="3B7BD846" w14:textId="77777777" w:rsidTr="00784251">
        <w:trPr>
          <w:trHeight w:hRule="exact" w:val="284"/>
          <w:jc w:val="center"/>
        </w:trPr>
        <w:tc>
          <w:tcPr>
            <w:tcW w:w="2853" w:type="pct"/>
            <w:tcBorders>
              <w:top w:val="single" w:sz="4" w:space="0" w:color="auto"/>
              <w:left w:val="nil"/>
              <w:bottom w:val="single" w:sz="4" w:space="0" w:color="auto"/>
              <w:right w:val="nil"/>
            </w:tcBorders>
            <w:shd w:val="clear" w:color="000000" w:fill="F2F2F2"/>
            <w:noWrap/>
            <w:vAlign w:val="center"/>
            <w:hideMark/>
          </w:tcPr>
          <w:p w14:paraId="3D900021" w14:textId="77777777" w:rsidR="00784251" w:rsidRDefault="00784251" w:rsidP="00C1388D">
            <w:pPr>
              <w:rPr>
                <w:rFonts w:cs="Arial"/>
                <w:b/>
                <w:bCs/>
                <w:szCs w:val="20"/>
              </w:rPr>
            </w:pPr>
            <w:r>
              <w:rPr>
                <w:rFonts w:cs="Arial"/>
                <w:b/>
                <w:bCs/>
                <w:szCs w:val="20"/>
              </w:rPr>
              <w:t>Total</w:t>
            </w:r>
          </w:p>
        </w:tc>
        <w:tc>
          <w:tcPr>
            <w:tcW w:w="1174" w:type="pct"/>
            <w:tcBorders>
              <w:top w:val="single" w:sz="4" w:space="0" w:color="auto"/>
              <w:left w:val="nil"/>
              <w:bottom w:val="single" w:sz="4" w:space="0" w:color="auto"/>
              <w:right w:val="nil"/>
            </w:tcBorders>
            <w:shd w:val="clear" w:color="000000" w:fill="F2F2F2"/>
            <w:noWrap/>
            <w:vAlign w:val="center"/>
          </w:tcPr>
          <w:p w14:paraId="5861B5C0" w14:textId="77777777" w:rsidR="00784251" w:rsidRDefault="00784251" w:rsidP="00C1388D">
            <w:pPr>
              <w:jc w:val="right"/>
              <w:rPr>
                <w:rFonts w:cs="Arial"/>
                <w:b/>
                <w:bCs/>
                <w:color w:val="000000"/>
                <w:szCs w:val="20"/>
              </w:rPr>
            </w:pPr>
            <w:r>
              <w:rPr>
                <w:rFonts w:cs="Arial"/>
                <w:b/>
                <w:bCs/>
                <w:szCs w:val="20"/>
              </w:rPr>
              <w:t xml:space="preserve">         (115.334)</w:t>
            </w:r>
          </w:p>
        </w:tc>
        <w:tc>
          <w:tcPr>
            <w:tcW w:w="973" w:type="pct"/>
            <w:tcBorders>
              <w:top w:val="single" w:sz="4" w:space="0" w:color="auto"/>
              <w:left w:val="nil"/>
              <w:bottom w:val="single" w:sz="4" w:space="0" w:color="auto"/>
              <w:right w:val="nil"/>
            </w:tcBorders>
            <w:shd w:val="clear" w:color="000000" w:fill="F2F2F2"/>
            <w:noWrap/>
            <w:vAlign w:val="center"/>
          </w:tcPr>
          <w:p w14:paraId="37866FCD" w14:textId="77777777" w:rsidR="00784251" w:rsidRDefault="00784251" w:rsidP="00C1388D">
            <w:pPr>
              <w:jc w:val="right"/>
              <w:rPr>
                <w:rFonts w:cs="Arial"/>
                <w:b/>
                <w:bCs/>
                <w:color w:val="000000"/>
                <w:szCs w:val="20"/>
              </w:rPr>
            </w:pPr>
            <w:r>
              <w:rPr>
                <w:rFonts w:cs="Arial"/>
                <w:b/>
                <w:bCs/>
                <w:szCs w:val="20"/>
              </w:rPr>
              <w:t xml:space="preserve">   (89.365)</w:t>
            </w:r>
          </w:p>
        </w:tc>
      </w:tr>
    </w:tbl>
    <w:p w14:paraId="353BAFB6" w14:textId="77777777" w:rsidR="00784251" w:rsidRPr="00784251" w:rsidRDefault="00784251" w:rsidP="00784251">
      <w:pPr>
        <w:suppressAutoHyphens/>
        <w:adjustRightInd w:val="0"/>
        <w:spacing w:before="160"/>
        <w:textAlignment w:val="baseline"/>
        <w:rPr>
          <w:rFonts w:eastAsia="Batang" w:cs="Arial"/>
          <w:sz w:val="22"/>
          <w:lang w:eastAsia="ar-SA"/>
        </w:rPr>
      </w:pPr>
      <w:r w:rsidRPr="00784251">
        <w:rPr>
          <w:rFonts w:eastAsia="Batang" w:cs="Arial"/>
          <w:sz w:val="22"/>
          <w:lang w:eastAsia="ar-SA"/>
        </w:rPr>
        <w:t xml:space="preserve">As Despesas Administrativas registraram aumento significativo de R$ 25 milhões, com destaque para o gasto com Pessoal Próprio, decorrentes do Plano de Demissão Consensual Incentivado (PDCI) e manutenção da verba de caráter pessoal (VCP) previstas no Novo Design Organizacional e conforme NI 151. </w:t>
      </w:r>
    </w:p>
    <w:p w14:paraId="3EEE9AFE" w14:textId="2C64A85B" w:rsidR="0012515B" w:rsidRDefault="0012515B" w:rsidP="00CA40C3">
      <w:pPr>
        <w:pStyle w:val="Subttulo"/>
        <w:numPr>
          <w:ilvl w:val="0"/>
          <w:numId w:val="0"/>
        </w:numPr>
        <w:rPr>
          <w:rFonts w:eastAsiaTheme="majorEastAsia" w:cstheme="majorBidi"/>
          <w:b/>
          <w:caps w:val="0"/>
          <w:spacing w:val="0"/>
          <w:szCs w:val="22"/>
        </w:rPr>
      </w:pPr>
      <w:bookmarkStart w:id="31" w:name="_Toc75883335"/>
      <w:r w:rsidRPr="00CA40C3">
        <w:rPr>
          <w:rFonts w:eastAsiaTheme="majorEastAsia" w:cstheme="majorBidi"/>
          <w:b/>
          <w:caps w:val="0"/>
          <w:spacing w:val="0"/>
          <w:szCs w:val="22"/>
        </w:rPr>
        <w:t xml:space="preserve">NOTA 22 – </w:t>
      </w:r>
      <w:r w:rsidR="0017072A" w:rsidRPr="0017072A">
        <w:rPr>
          <w:rFonts w:eastAsiaTheme="majorEastAsia" w:cstheme="majorBidi"/>
          <w:b/>
          <w:caps w:val="0"/>
          <w:spacing w:val="0"/>
          <w:szCs w:val="22"/>
        </w:rPr>
        <w:t>DESPESAS DE PROVISÕES PARA CONTINGÊNCIAS E PARA PERDAS EM CRÉDITOS</w:t>
      </w:r>
      <w:bookmarkEnd w:id="31"/>
    </w:p>
    <w:p w14:paraId="01927EEE" w14:textId="77777777" w:rsidR="00FF3BB5" w:rsidRPr="00FF3BB5" w:rsidRDefault="00FF3BB5" w:rsidP="00FF3BB5">
      <w:pPr>
        <w:suppressAutoHyphens/>
        <w:adjustRightInd w:val="0"/>
        <w:spacing w:before="160"/>
        <w:textAlignment w:val="baseline"/>
        <w:rPr>
          <w:rFonts w:eastAsia="Batang" w:cs="Arial"/>
          <w:sz w:val="22"/>
          <w:lang w:eastAsia="ar-SA"/>
        </w:rPr>
      </w:pPr>
      <w:r w:rsidRPr="00FF3BB5">
        <w:rPr>
          <w:rFonts w:eastAsia="Batang" w:cs="Arial"/>
          <w:sz w:val="22"/>
          <w:lang w:eastAsia="ar-SA"/>
        </w:rPr>
        <w:t xml:space="preserve">A seguir, apresentamos os efeitos consolidados das movimentações das provisões no resultado:  </w:t>
      </w:r>
    </w:p>
    <w:tbl>
      <w:tblPr>
        <w:tblW w:w="5000" w:type="pct"/>
        <w:jc w:val="center"/>
        <w:tblCellMar>
          <w:left w:w="70" w:type="dxa"/>
          <w:right w:w="70" w:type="dxa"/>
        </w:tblCellMar>
        <w:tblLook w:val="04A0" w:firstRow="1" w:lastRow="0" w:firstColumn="1" w:lastColumn="0" w:noHBand="0" w:noVBand="1"/>
      </w:tblPr>
      <w:tblGrid>
        <w:gridCol w:w="5600"/>
        <w:gridCol w:w="2072"/>
        <w:gridCol w:w="195"/>
        <w:gridCol w:w="1771"/>
      </w:tblGrid>
      <w:tr w:rsidR="00FF3BB5" w14:paraId="3F5590BF" w14:textId="77777777" w:rsidTr="00FF3BB5">
        <w:trPr>
          <w:trHeight w:hRule="exact" w:val="340"/>
          <w:jc w:val="center"/>
        </w:trPr>
        <w:tc>
          <w:tcPr>
            <w:tcW w:w="2905" w:type="pct"/>
            <w:tcBorders>
              <w:top w:val="single" w:sz="4" w:space="0" w:color="auto"/>
              <w:left w:val="nil"/>
              <w:bottom w:val="single" w:sz="4" w:space="0" w:color="auto"/>
              <w:right w:val="nil"/>
            </w:tcBorders>
            <w:shd w:val="clear" w:color="auto" w:fill="1F3864" w:themeFill="accent1" w:themeFillShade="80"/>
            <w:noWrap/>
            <w:vAlign w:val="center"/>
            <w:hideMark/>
          </w:tcPr>
          <w:p w14:paraId="0CF8B428" w14:textId="77777777" w:rsidR="00FF3BB5" w:rsidRPr="00FF3BB5" w:rsidRDefault="00FF3BB5" w:rsidP="00C1388D">
            <w:pPr>
              <w:rPr>
                <w:rFonts w:cs="Arial"/>
                <w:b/>
                <w:bCs/>
                <w:color w:val="FFFFFF" w:themeColor="background1"/>
                <w:szCs w:val="20"/>
              </w:rPr>
            </w:pPr>
            <w:r w:rsidRPr="00FF3BB5">
              <w:rPr>
                <w:rFonts w:cs="Arial"/>
                <w:b/>
                <w:bCs/>
                <w:color w:val="FFFFFF" w:themeColor="background1"/>
                <w:szCs w:val="20"/>
              </w:rPr>
              <w:t>Descrição</w:t>
            </w:r>
          </w:p>
        </w:tc>
        <w:tc>
          <w:tcPr>
            <w:tcW w:w="1176" w:type="pct"/>
            <w:gridSpan w:val="2"/>
            <w:tcBorders>
              <w:top w:val="single" w:sz="4" w:space="0" w:color="auto"/>
              <w:left w:val="nil"/>
              <w:bottom w:val="single" w:sz="4" w:space="0" w:color="auto"/>
              <w:right w:val="nil"/>
            </w:tcBorders>
            <w:shd w:val="clear" w:color="auto" w:fill="1F3864" w:themeFill="accent1" w:themeFillShade="80"/>
            <w:noWrap/>
            <w:vAlign w:val="center"/>
            <w:hideMark/>
          </w:tcPr>
          <w:p w14:paraId="3C241E06" w14:textId="77777777" w:rsidR="00FF3BB5" w:rsidRPr="00FF3BB5" w:rsidRDefault="00FF3BB5" w:rsidP="00FF3BB5">
            <w:pPr>
              <w:jc w:val="right"/>
              <w:rPr>
                <w:rFonts w:cs="Arial"/>
                <w:b/>
                <w:bCs/>
                <w:color w:val="FFFFFF" w:themeColor="background1"/>
                <w:szCs w:val="20"/>
              </w:rPr>
            </w:pPr>
            <w:r w:rsidRPr="00FF3BB5">
              <w:rPr>
                <w:rFonts w:cs="Arial"/>
                <w:b/>
                <w:bCs/>
                <w:color w:val="FFFFFF" w:themeColor="background1"/>
                <w:szCs w:val="20"/>
              </w:rPr>
              <w:t xml:space="preserve">3º </w:t>
            </w:r>
            <w:proofErr w:type="spellStart"/>
            <w:r w:rsidRPr="00FF3BB5">
              <w:rPr>
                <w:rFonts w:cs="Arial"/>
                <w:b/>
                <w:bCs/>
                <w:color w:val="FFFFFF" w:themeColor="background1"/>
                <w:szCs w:val="20"/>
              </w:rPr>
              <w:t>Trim</w:t>
            </w:r>
            <w:proofErr w:type="spellEnd"/>
            <w:r w:rsidRPr="00FF3BB5">
              <w:rPr>
                <w:rFonts w:cs="Arial"/>
                <w:b/>
                <w:bCs/>
                <w:color w:val="FFFFFF" w:themeColor="background1"/>
                <w:szCs w:val="20"/>
              </w:rPr>
              <w:t>/20</w:t>
            </w:r>
          </w:p>
        </w:tc>
        <w:tc>
          <w:tcPr>
            <w:tcW w:w="919" w:type="pct"/>
            <w:tcBorders>
              <w:top w:val="single" w:sz="4" w:space="0" w:color="auto"/>
              <w:left w:val="nil"/>
              <w:bottom w:val="single" w:sz="4" w:space="0" w:color="auto"/>
              <w:right w:val="nil"/>
            </w:tcBorders>
            <w:shd w:val="clear" w:color="auto" w:fill="1F3864" w:themeFill="accent1" w:themeFillShade="80"/>
            <w:noWrap/>
            <w:vAlign w:val="center"/>
            <w:hideMark/>
          </w:tcPr>
          <w:p w14:paraId="50A0AE8F" w14:textId="77777777" w:rsidR="00FF3BB5" w:rsidRPr="00FF3BB5" w:rsidRDefault="00FF3BB5" w:rsidP="00FF3BB5">
            <w:pPr>
              <w:jc w:val="right"/>
              <w:rPr>
                <w:rFonts w:cs="Arial"/>
                <w:b/>
                <w:bCs/>
                <w:color w:val="FFFFFF" w:themeColor="background1"/>
                <w:szCs w:val="20"/>
              </w:rPr>
            </w:pPr>
            <w:r w:rsidRPr="00FF3BB5">
              <w:rPr>
                <w:rFonts w:cs="Arial"/>
                <w:b/>
                <w:bCs/>
                <w:color w:val="FFFFFF" w:themeColor="background1"/>
                <w:szCs w:val="20"/>
              </w:rPr>
              <w:t xml:space="preserve">3º </w:t>
            </w:r>
            <w:proofErr w:type="spellStart"/>
            <w:r w:rsidRPr="00FF3BB5">
              <w:rPr>
                <w:rFonts w:cs="Arial"/>
                <w:b/>
                <w:bCs/>
                <w:color w:val="FFFFFF" w:themeColor="background1"/>
                <w:szCs w:val="20"/>
              </w:rPr>
              <w:t>Trim</w:t>
            </w:r>
            <w:proofErr w:type="spellEnd"/>
            <w:r w:rsidRPr="00FF3BB5">
              <w:rPr>
                <w:rFonts w:cs="Arial"/>
                <w:b/>
                <w:bCs/>
                <w:color w:val="FFFFFF" w:themeColor="background1"/>
                <w:szCs w:val="20"/>
              </w:rPr>
              <w:t>/19</w:t>
            </w:r>
          </w:p>
        </w:tc>
      </w:tr>
      <w:tr w:rsidR="00FF3BB5" w14:paraId="55F11F0B" w14:textId="77777777" w:rsidTr="00FF3BB5">
        <w:trPr>
          <w:trHeight w:hRule="exact" w:val="284"/>
          <w:jc w:val="center"/>
        </w:trPr>
        <w:tc>
          <w:tcPr>
            <w:tcW w:w="2905" w:type="pct"/>
            <w:tcBorders>
              <w:top w:val="nil"/>
              <w:left w:val="nil"/>
              <w:bottom w:val="nil"/>
              <w:right w:val="nil"/>
            </w:tcBorders>
            <w:shd w:val="clear" w:color="000000" w:fill="F2F2F2"/>
            <w:noWrap/>
            <w:vAlign w:val="center"/>
            <w:hideMark/>
          </w:tcPr>
          <w:p w14:paraId="509EBF56" w14:textId="77777777" w:rsidR="00FF3BB5" w:rsidRDefault="00FF3BB5" w:rsidP="00C1388D">
            <w:pPr>
              <w:rPr>
                <w:rFonts w:cs="Arial"/>
                <w:b/>
                <w:bCs/>
                <w:szCs w:val="20"/>
              </w:rPr>
            </w:pPr>
            <w:r>
              <w:rPr>
                <w:rFonts w:cs="Arial"/>
                <w:b/>
                <w:bCs/>
                <w:szCs w:val="20"/>
              </w:rPr>
              <w:t>Provisão para Contingências</w:t>
            </w:r>
          </w:p>
        </w:tc>
        <w:tc>
          <w:tcPr>
            <w:tcW w:w="1075" w:type="pct"/>
            <w:tcBorders>
              <w:top w:val="nil"/>
              <w:left w:val="nil"/>
              <w:bottom w:val="nil"/>
              <w:right w:val="nil"/>
            </w:tcBorders>
            <w:shd w:val="clear" w:color="000000" w:fill="F2F2F2"/>
            <w:noWrap/>
            <w:vAlign w:val="center"/>
            <w:hideMark/>
          </w:tcPr>
          <w:p w14:paraId="751F18CF" w14:textId="77777777" w:rsidR="00FF3BB5" w:rsidRDefault="00FF3BB5" w:rsidP="00FF3BB5">
            <w:pPr>
              <w:jc w:val="right"/>
              <w:rPr>
                <w:rFonts w:cs="Arial"/>
                <w:b/>
                <w:bCs/>
                <w:color w:val="000000"/>
                <w:szCs w:val="20"/>
              </w:rPr>
            </w:pPr>
            <w:r>
              <w:rPr>
                <w:rFonts w:cs="Arial"/>
                <w:b/>
                <w:bCs/>
                <w:color w:val="000000"/>
                <w:szCs w:val="20"/>
              </w:rPr>
              <w:t xml:space="preserve">       (226.377)</w:t>
            </w:r>
          </w:p>
        </w:tc>
        <w:tc>
          <w:tcPr>
            <w:tcW w:w="1020" w:type="pct"/>
            <w:gridSpan w:val="2"/>
            <w:tcBorders>
              <w:top w:val="nil"/>
              <w:left w:val="nil"/>
              <w:bottom w:val="nil"/>
              <w:right w:val="nil"/>
            </w:tcBorders>
            <w:shd w:val="clear" w:color="000000" w:fill="F2F2F2"/>
            <w:noWrap/>
            <w:vAlign w:val="center"/>
            <w:hideMark/>
          </w:tcPr>
          <w:p w14:paraId="4507C3D8" w14:textId="77777777" w:rsidR="00FF3BB5" w:rsidRDefault="00FF3BB5" w:rsidP="00FF3BB5">
            <w:pPr>
              <w:jc w:val="right"/>
              <w:rPr>
                <w:rFonts w:cs="Arial"/>
                <w:b/>
                <w:bCs/>
                <w:color w:val="000000"/>
                <w:szCs w:val="20"/>
              </w:rPr>
            </w:pPr>
            <w:r>
              <w:rPr>
                <w:rFonts w:cs="Arial"/>
                <w:b/>
                <w:bCs/>
                <w:color w:val="000000"/>
                <w:szCs w:val="20"/>
              </w:rPr>
              <w:t xml:space="preserve">              (756)</w:t>
            </w:r>
          </w:p>
        </w:tc>
      </w:tr>
      <w:tr w:rsidR="00FF3BB5" w14:paraId="309B42AF" w14:textId="77777777" w:rsidTr="00FF3BB5">
        <w:trPr>
          <w:trHeight w:hRule="exact" w:val="284"/>
          <w:jc w:val="center"/>
        </w:trPr>
        <w:tc>
          <w:tcPr>
            <w:tcW w:w="2905" w:type="pct"/>
            <w:tcBorders>
              <w:top w:val="nil"/>
              <w:left w:val="nil"/>
              <w:bottom w:val="nil"/>
              <w:right w:val="nil"/>
            </w:tcBorders>
            <w:shd w:val="clear" w:color="auto" w:fill="auto"/>
            <w:noWrap/>
            <w:vAlign w:val="center"/>
            <w:hideMark/>
          </w:tcPr>
          <w:p w14:paraId="1E40C037" w14:textId="77777777" w:rsidR="00FF3BB5" w:rsidRDefault="00FF3BB5" w:rsidP="00C1388D">
            <w:pPr>
              <w:rPr>
                <w:rFonts w:cs="Arial"/>
                <w:szCs w:val="20"/>
              </w:rPr>
            </w:pPr>
            <w:r>
              <w:rPr>
                <w:rFonts w:cs="Arial"/>
                <w:szCs w:val="20"/>
              </w:rPr>
              <w:t>Prov. p/ Contingências Passivas</w:t>
            </w:r>
          </w:p>
        </w:tc>
        <w:tc>
          <w:tcPr>
            <w:tcW w:w="1075" w:type="pct"/>
            <w:tcBorders>
              <w:top w:val="nil"/>
              <w:left w:val="nil"/>
              <w:bottom w:val="nil"/>
              <w:right w:val="nil"/>
            </w:tcBorders>
            <w:shd w:val="clear" w:color="auto" w:fill="auto"/>
            <w:noWrap/>
            <w:vAlign w:val="center"/>
            <w:hideMark/>
          </w:tcPr>
          <w:p w14:paraId="351AC1F1" w14:textId="77777777" w:rsidR="00FF3BB5" w:rsidRDefault="00FF3BB5" w:rsidP="00FF3BB5">
            <w:pPr>
              <w:jc w:val="right"/>
              <w:rPr>
                <w:rFonts w:cs="Arial"/>
                <w:color w:val="000000"/>
                <w:szCs w:val="20"/>
              </w:rPr>
            </w:pPr>
            <w:r>
              <w:rPr>
                <w:rFonts w:cs="Arial"/>
                <w:color w:val="000000"/>
                <w:szCs w:val="20"/>
              </w:rPr>
              <w:t xml:space="preserve">       (234.761)</w:t>
            </w:r>
          </w:p>
        </w:tc>
        <w:tc>
          <w:tcPr>
            <w:tcW w:w="1020" w:type="pct"/>
            <w:gridSpan w:val="2"/>
            <w:tcBorders>
              <w:top w:val="nil"/>
              <w:left w:val="nil"/>
              <w:bottom w:val="nil"/>
              <w:right w:val="nil"/>
            </w:tcBorders>
            <w:shd w:val="clear" w:color="auto" w:fill="auto"/>
            <w:noWrap/>
            <w:vAlign w:val="center"/>
            <w:hideMark/>
          </w:tcPr>
          <w:p w14:paraId="5E8F0AB9" w14:textId="77777777" w:rsidR="00FF3BB5" w:rsidRDefault="00FF3BB5" w:rsidP="00FF3BB5">
            <w:pPr>
              <w:jc w:val="right"/>
              <w:rPr>
                <w:rFonts w:cs="Arial"/>
                <w:color w:val="000000"/>
                <w:szCs w:val="20"/>
              </w:rPr>
            </w:pPr>
            <w:r>
              <w:rPr>
                <w:rFonts w:cs="Arial"/>
                <w:color w:val="000000"/>
                <w:szCs w:val="20"/>
              </w:rPr>
              <w:t xml:space="preserve">         (11.790)</w:t>
            </w:r>
          </w:p>
        </w:tc>
      </w:tr>
      <w:tr w:rsidR="00FF3BB5" w14:paraId="3F3B8EA7" w14:textId="77777777" w:rsidTr="00FF3BB5">
        <w:trPr>
          <w:trHeight w:hRule="exact" w:val="284"/>
          <w:jc w:val="center"/>
        </w:trPr>
        <w:tc>
          <w:tcPr>
            <w:tcW w:w="2905" w:type="pct"/>
            <w:tcBorders>
              <w:top w:val="nil"/>
              <w:left w:val="nil"/>
              <w:bottom w:val="nil"/>
              <w:right w:val="nil"/>
            </w:tcBorders>
            <w:shd w:val="clear" w:color="000000" w:fill="F2F2F2"/>
            <w:noWrap/>
            <w:vAlign w:val="center"/>
            <w:hideMark/>
          </w:tcPr>
          <w:p w14:paraId="4F5A077E" w14:textId="77777777" w:rsidR="00FF3BB5" w:rsidRDefault="00FF3BB5" w:rsidP="00C1388D">
            <w:pPr>
              <w:rPr>
                <w:rFonts w:cs="Arial"/>
                <w:szCs w:val="20"/>
              </w:rPr>
            </w:pPr>
            <w:r>
              <w:rPr>
                <w:rFonts w:cs="Arial"/>
                <w:szCs w:val="20"/>
              </w:rPr>
              <w:t>Prov. p/ Contingências Ativas</w:t>
            </w:r>
          </w:p>
        </w:tc>
        <w:tc>
          <w:tcPr>
            <w:tcW w:w="1075" w:type="pct"/>
            <w:tcBorders>
              <w:top w:val="nil"/>
              <w:left w:val="nil"/>
              <w:bottom w:val="nil"/>
              <w:right w:val="nil"/>
            </w:tcBorders>
            <w:shd w:val="clear" w:color="000000" w:fill="F2F2F2"/>
            <w:noWrap/>
            <w:vAlign w:val="center"/>
            <w:hideMark/>
          </w:tcPr>
          <w:p w14:paraId="4BDE5765" w14:textId="77777777" w:rsidR="00FF3BB5" w:rsidRDefault="00FF3BB5" w:rsidP="00FF3BB5">
            <w:pPr>
              <w:jc w:val="right"/>
              <w:rPr>
                <w:rFonts w:cs="Arial"/>
                <w:color w:val="000000"/>
                <w:szCs w:val="20"/>
              </w:rPr>
            </w:pPr>
            <w:r>
              <w:rPr>
                <w:rFonts w:cs="Arial"/>
                <w:color w:val="000000"/>
                <w:szCs w:val="20"/>
              </w:rPr>
              <w:t xml:space="preserve">                   - </w:t>
            </w:r>
          </w:p>
        </w:tc>
        <w:tc>
          <w:tcPr>
            <w:tcW w:w="1020" w:type="pct"/>
            <w:gridSpan w:val="2"/>
            <w:tcBorders>
              <w:top w:val="nil"/>
              <w:left w:val="nil"/>
              <w:bottom w:val="nil"/>
              <w:right w:val="nil"/>
            </w:tcBorders>
            <w:shd w:val="clear" w:color="000000" w:fill="F2F2F2"/>
            <w:noWrap/>
            <w:vAlign w:val="center"/>
            <w:hideMark/>
          </w:tcPr>
          <w:p w14:paraId="2BCBA9BD" w14:textId="77777777" w:rsidR="00FF3BB5" w:rsidRDefault="00FF3BB5" w:rsidP="00FF3BB5">
            <w:pPr>
              <w:jc w:val="right"/>
              <w:rPr>
                <w:rFonts w:cs="Arial"/>
                <w:color w:val="000000"/>
                <w:szCs w:val="20"/>
              </w:rPr>
            </w:pPr>
            <w:r>
              <w:rPr>
                <w:rFonts w:cs="Arial"/>
                <w:color w:val="000000"/>
                <w:szCs w:val="20"/>
              </w:rPr>
              <w:t xml:space="preserve">                 88 </w:t>
            </w:r>
          </w:p>
        </w:tc>
      </w:tr>
      <w:tr w:rsidR="00FF3BB5" w14:paraId="2BA3800C" w14:textId="77777777" w:rsidTr="00FF3BB5">
        <w:trPr>
          <w:trHeight w:hRule="exact" w:val="284"/>
          <w:jc w:val="center"/>
        </w:trPr>
        <w:tc>
          <w:tcPr>
            <w:tcW w:w="2905" w:type="pct"/>
            <w:tcBorders>
              <w:top w:val="nil"/>
              <w:left w:val="nil"/>
              <w:bottom w:val="nil"/>
              <w:right w:val="nil"/>
            </w:tcBorders>
            <w:shd w:val="clear" w:color="auto" w:fill="auto"/>
            <w:noWrap/>
            <w:vAlign w:val="center"/>
            <w:hideMark/>
          </w:tcPr>
          <w:p w14:paraId="6ADC7215" w14:textId="77777777" w:rsidR="00FF3BB5" w:rsidRDefault="00FF3BB5" w:rsidP="00C1388D">
            <w:pPr>
              <w:rPr>
                <w:rFonts w:cs="Arial"/>
                <w:szCs w:val="20"/>
              </w:rPr>
            </w:pPr>
            <w:r>
              <w:rPr>
                <w:rFonts w:cs="Arial"/>
                <w:szCs w:val="20"/>
              </w:rPr>
              <w:t xml:space="preserve">Rev. </w:t>
            </w:r>
            <w:proofErr w:type="spellStart"/>
            <w:r>
              <w:rPr>
                <w:rFonts w:cs="Arial"/>
                <w:szCs w:val="20"/>
              </w:rPr>
              <w:t>Prov</w:t>
            </w:r>
            <w:proofErr w:type="spellEnd"/>
            <w:r>
              <w:rPr>
                <w:rFonts w:cs="Arial"/>
                <w:szCs w:val="20"/>
              </w:rPr>
              <w:t xml:space="preserve"> p/ Contingências Passivas</w:t>
            </w:r>
          </w:p>
        </w:tc>
        <w:tc>
          <w:tcPr>
            <w:tcW w:w="1075" w:type="pct"/>
            <w:tcBorders>
              <w:top w:val="nil"/>
              <w:left w:val="nil"/>
              <w:bottom w:val="nil"/>
              <w:right w:val="nil"/>
            </w:tcBorders>
            <w:shd w:val="clear" w:color="auto" w:fill="auto"/>
            <w:noWrap/>
            <w:vAlign w:val="center"/>
            <w:hideMark/>
          </w:tcPr>
          <w:p w14:paraId="26119288" w14:textId="77777777" w:rsidR="00FF3BB5" w:rsidRDefault="00FF3BB5" w:rsidP="00FF3BB5">
            <w:pPr>
              <w:jc w:val="right"/>
              <w:rPr>
                <w:rFonts w:cs="Arial"/>
                <w:color w:val="000000"/>
                <w:szCs w:val="20"/>
              </w:rPr>
            </w:pPr>
            <w:r>
              <w:rPr>
                <w:rFonts w:cs="Arial"/>
                <w:color w:val="000000"/>
                <w:szCs w:val="20"/>
              </w:rPr>
              <w:t xml:space="preserve">          11.328 </w:t>
            </w:r>
          </w:p>
        </w:tc>
        <w:tc>
          <w:tcPr>
            <w:tcW w:w="1020" w:type="pct"/>
            <w:gridSpan w:val="2"/>
            <w:tcBorders>
              <w:top w:val="nil"/>
              <w:left w:val="nil"/>
              <w:bottom w:val="nil"/>
              <w:right w:val="nil"/>
            </w:tcBorders>
            <w:shd w:val="clear" w:color="auto" w:fill="auto"/>
            <w:noWrap/>
            <w:vAlign w:val="center"/>
            <w:hideMark/>
          </w:tcPr>
          <w:p w14:paraId="0B2F2B79" w14:textId="77777777" w:rsidR="00FF3BB5" w:rsidRDefault="00FF3BB5" w:rsidP="00FF3BB5">
            <w:pPr>
              <w:jc w:val="right"/>
              <w:rPr>
                <w:rFonts w:cs="Arial"/>
                <w:color w:val="000000"/>
                <w:szCs w:val="20"/>
              </w:rPr>
            </w:pPr>
            <w:r>
              <w:rPr>
                <w:rFonts w:cs="Arial"/>
                <w:color w:val="000000"/>
                <w:szCs w:val="20"/>
              </w:rPr>
              <w:t xml:space="preserve">          14.225 </w:t>
            </w:r>
          </w:p>
        </w:tc>
      </w:tr>
      <w:tr w:rsidR="00FF3BB5" w14:paraId="35616C84" w14:textId="77777777" w:rsidTr="00FF3BB5">
        <w:trPr>
          <w:trHeight w:hRule="exact" w:val="284"/>
          <w:jc w:val="center"/>
        </w:trPr>
        <w:tc>
          <w:tcPr>
            <w:tcW w:w="2905" w:type="pct"/>
            <w:tcBorders>
              <w:top w:val="nil"/>
              <w:left w:val="nil"/>
              <w:bottom w:val="nil"/>
              <w:right w:val="nil"/>
            </w:tcBorders>
            <w:shd w:val="clear" w:color="000000" w:fill="F2F2F2"/>
            <w:noWrap/>
            <w:vAlign w:val="center"/>
            <w:hideMark/>
          </w:tcPr>
          <w:p w14:paraId="3A7423F4" w14:textId="77777777" w:rsidR="00FF3BB5" w:rsidRDefault="00FF3BB5" w:rsidP="00C1388D">
            <w:pPr>
              <w:rPr>
                <w:rFonts w:cs="Arial"/>
                <w:szCs w:val="20"/>
              </w:rPr>
            </w:pPr>
            <w:r>
              <w:rPr>
                <w:rFonts w:cs="Arial"/>
                <w:szCs w:val="20"/>
              </w:rPr>
              <w:t>Contingências Passivas</w:t>
            </w:r>
          </w:p>
        </w:tc>
        <w:tc>
          <w:tcPr>
            <w:tcW w:w="1075" w:type="pct"/>
            <w:tcBorders>
              <w:top w:val="nil"/>
              <w:left w:val="nil"/>
              <w:bottom w:val="nil"/>
              <w:right w:val="nil"/>
            </w:tcBorders>
            <w:shd w:val="clear" w:color="000000" w:fill="F2F2F2"/>
            <w:noWrap/>
            <w:vAlign w:val="center"/>
            <w:hideMark/>
          </w:tcPr>
          <w:p w14:paraId="14940815" w14:textId="77777777" w:rsidR="00FF3BB5" w:rsidRDefault="00FF3BB5" w:rsidP="00FF3BB5">
            <w:pPr>
              <w:jc w:val="right"/>
              <w:rPr>
                <w:rFonts w:cs="Arial"/>
                <w:color w:val="000000"/>
                <w:szCs w:val="20"/>
              </w:rPr>
            </w:pPr>
            <w:r>
              <w:rPr>
                <w:rFonts w:cs="Arial"/>
                <w:color w:val="000000"/>
                <w:szCs w:val="20"/>
              </w:rPr>
              <w:t xml:space="preserve">           (2.944)</w:t>
            </w:r>
          </w:p>
        </w:tc>
        <w:tc>
          <w:tcPr>
            <w:tcW w:w="1020" w:type="pct"/>
            <w:gridSpan w:val="2"/>
            <w:tcBorders>
              <w:top w:val="nil"/>
              <w:left w:val="nil"/>
              <w:bottom w:val="nil"/>
              <w:right w:val="nil"/>
            </w:tcBorders>
            <w:shd w:val="clear" w:color="000000" w:fill="F2F2F2"/>
            <w:noWrap/>
            <w:vAlign w:val="center"/>
            <w:hideMark/>
          </w:tcPr>
          <w:p w14:paraId="0E06C933" w14:textId="77777777" w:rsidR="00FF3BB5" w:rsidRDefault="00FF3BB5" w:rsidP="00FF3BB5">
            <w:pPr>
              <w:jc w:val="right"/>
              <w:rPr>
                <w:rFonts w:cs="Arial"/>
                <w:color w:val="000000"/>
                <w:szCs w:val="20"/>
              </w:rPr>
            </w:pPr>
            <w:r>
              <w:rPr>
                <w:rFonts w:cs="Arial"/>
                <w:color w:val="000000"/>
                <w:szCs w:val="20"/>
              </w:rPr>
              <w:t xml:space="preserve">           (3.279)</w:t>
            </w:r>
          </w:p>
        </w:tc>
      </w:tr>
      <w:tr w:rsidR="00FF3BB5" w14:paraId="75EAC8E5" w14:textId="77777777" w:rsidTr="00FF3BB5">
        <w:trPr>
          <w:trHeight w:hRule="exact" w:val="284"/>
          <w:jc w:val="center"/>
        </w:trPr>
        <w:tc>
          <w:tcPr>
            <w:tcW w:w="2905" w:type="pct"/>
            <w:tcBorders>
              <w:top w:val="nil"/>
              <w:left w:val="nil"/>
              <w:bottom w:val="nil"/>
              <w:right w:val="nil"/>
            </w:tcBorders>
            <w:shd w:val="clear" w:color="auto" w:fill="auto"/>
            <w:noWrap/>
            <w:vAlign w:val="center"/>
            <w:hideMark/>
          </w:tcPr>
          <w:p w14:paraId="758CC643" w14:textId="77777777" w:rsidR="00FF3BB5" w:rsidRDefault="00FF3BB5" w:rsidP="00C1388D">
            <w:pPr>
              <w:rPr>
                <w:rFonts w:cs="Arial"/>
                <w:b/>
                <w:bCs/>
                <w:szCs w:val="20"/>
              </w:rPr>
            </w:pPr>
            <w:r>
              <w:rPr>
                <w:rFonts w:cs="Arial"/>
                <w:b/>
                <w:bCs/>
                <w:szCs w:val="20"/>
              </w:rPr>
              <w:t>Provisão para Perdas em Créditos</w:t>
            </w:r>
          </w:p>
        </w:tc>
        <w:tc>
          <w:tcPr>
            <w:tcW w:w="1075" w:type="pct"/>
            <w:tcBorders>
              <w:top w:val="nil"/>
              <w:left w:val="nil"/>
              <w:bottom w:val="nil"/>
              <w:right w:val="nil"/>
            </w:tcBorders>
            <w:shd w:val="clear" w:color="auto" w:fill="auto"/>
            <w:noWrap/>
            <w:vAlign w:val="center"/>
            <w:hideMark/>
          </w:tcPr>
          <w:p w14:paraId="349EEF07" w14:textId="77777777" w:rsidR="00FF3BB5" w:rsidRDefault="00FF3BB5" w:rsidP="00FF3BB5">
            <w:pPr>
              <w:jc w:val="right"/>
              <w:rPr>
                <w:rFonts w:cs="Arial"/>
                <w:b/>
                <w:bCs/>
                <w:color w:val="000000"/>
                <w:szCs w:val="20"/>
              </w:rPr>
            </w:pPr>
            <w:r>
              <w:rPr>
                <w:rFonts w:cs="Arial"/>
                <w:b/>
                <w:bCs/>
                <w:color w:val="000000"/>
                <w:szCs w:val="20"/>
              </w:rPr>
              <w:t xml:space="preserve">                 (2)</w:t>
            </w:r>
          </w:p>
        </w:tc>
        <w:tc>
          <w:tcPr>
            <w:tcW w:w="1020" w:type="pct"/>
            <w:gridSpan w:val="2"/>
            <w:tcBorders>
              <w:top w:val="nil"/>
              <w:left w:val="nil"/>
              <w:bottom w:val="nil"/>
              <w:right w:val="nil"/>
            </w:tcBorders>
            <w:shd w:val="clear" w:color="auto" w:fill="auto"/>
            <w:noWrap/>
            <w:vAlign w:val="center"/>
            <w:hideMark/>
          </w:tcPr>
          <w:p w14:paraId="5044AE97" w14:textId="77777777" w:rsidR="00FF3BB5" w:rsidRDefault="00FF3BB5" w:rsidP="00FF3BB5">
            <w:pPr>
              <w:jc w:val="right"/>
              <w:rPr>
                <w:rFonts w:cs="Arial"/>
                <w:b/>
                <w:bCs/>
                <w:color w:val="000000"/>
                <w:szCs w:val="20"/>
              </w:rPr>
            </w:pPr>
            <w:r>
              <w:rPr>
                <w:rFonts w:cs="Arial"/>
                <w:b/>
                <w:bCs/>
                <w:color w:val="000000"/>
                <w:szCs w:val="20"/>
              </w:rPr>
              <w:t xml:space="preserve">                 21 </w:t>
            </w:r>
          </w:p>
        </w:tc>
      </w:tr>
      <w:tr w:rsidR="00FF3BB5" w14:paraId="3C7C5418" w14:textId="77777777" w:rsidTr="00FF3BB5">
        <w:trPr>
          <w:trHeight w:hRule="exact" w:val="284"/>
          <w:jc w:val="center"/>
        </w:trPr>
        <w:tc>
          <w:tcPr>
            <w:tcW w:w="2905" w:type="pct"/>
            <w:tcBorders>
              <w:top w:val="nil"/>
              <w:left w:val="nil"/>
              <w:bottom w:val="nil"/>
              <w:right w:val="nil"/>
            </w:tcBorders>
            <w:shd w:val="clear" w:color="000000" w:fill="F2F2F2"/>
            <w:noWrap/>
            <w:vAlign w:val="center"/>
            <w:hideMark/>
          </w:tcPr>
          <w:p w14:paraId="4B29E490" w14:textId="77777777" w:rsidR="00FF3BB5" w:rsidRDefault="00FF3BB5" w:rsidP="00C1388D">
            <w:pPr>
              <w:rPr>
                <w:rFonts w:cs="Arial"/>
                <w:szCs w:val="20"/>
              </w:rPr>
            </w:pPr>
            <w:r>
              <w:rPr>
                <w:rFonts w:cs="Arial"/>
                <w:szCs w:val="20"/>
              </w:rPr>
              <w:t>Clientes</w:t>
            </w:r>
          </w:p>
        </w:tc>
        <w:tc>
          <w:tcPr>
            <w:tcW w:w="1075" w:type="pct"/>
            <w:tcBorders>
              <w:top w:val="nil"/>
              <w:left w:val="nil"/>
              <w:bottom w:val="nil"/>
              <w:right w:val="nil"/>
            </w:tcBorders>
            <w:shd w:val="clear" w:color="000000" w:fill="F2F2F2"/>
            <w:noWrap/>
            <w:vAlign w:val="center"/>
            <w:hideMark/>
          </w:tcPr>
          <w:p w14:paraId="21324D65" w14:textId="77777777" w:rsidR="00FF3BB5" w:rsidRDefault="00FF3BB5" w:rsidP="00FF3BB5">
            <w:pPr>
              <w:jc w:val="right"/>
              <w:rPr>
                <w:rFonts w:cs="Arial"/>
                <w:color w:val="000000"/>
                <w:szCs w:val="20"/>
              </w:rPr>
            </w:pPr>
            <w:r>
              <w:rPr>
                <w:rFonts w:cs="Arial"/>
                <w:color w:val="000000"/>
                <w:szCs w:val="20"/>
              </w:rPr>
              <w:t xml:space="preserve">                 (2)</w:t>
            </w:r>
          </w:p>
        </w:tc>
        <w:tc>
          <w:tcPr>
            <w:tcW w:w="1020" w:type="pct"/>
            <w:gridSpan w:val="2"/>
            <w:tcBorders>
              <w:top w:val="nil"/>
              <w:left w:val="nil"/>
              <w:bottom w:val="nil"/>
              <w:right w:val="nil"/>
            </w:tcBorders>
            <w:shd w:val="clear" w:color="000000" w:fill="F2F2F2"/>
            <w:noWrap/>
            <w:vAlign w:val="center"/>
            <w:hideMark/>
          </w:tcPr>
          <w:p w14:paraId="21CFD071" w14:textId="77777777" w:rsidR="00FF3BB5" w:rsidRDefault="00FF3BB5" w:rsidP="00FF3BB5">
            <w:pPr>
              <w:jc w:val="right"/>
              <w:rPr>
                <w:rFonts w:cs="Arial"/>
                <w:color w:val="000000"/>
                <w:szCs w:val="20"/>
              </w:rPr>
            </w:pPr>
            <w:r>
              <w:rPr>
                <w:rFonts w:cs="Arial"/>
                <w:color w:val="000000"/>
                <w:szCs w:val="20"/>
              </w:rPr>
              <w:t xml:space="preserve">                 21 </w:t>
            </w:r>
          </w:p>
        </w:tc>
      </w:tr>
      <w:tr w:rsidR="00FF3BB5" w14:paraId="4FE6C539" w14:textId="77777777" w:rsidTr="00FF3BB5">
        <w:trPr>
          <w:trHeight w:hRule="exact" w:val="284"/>
          <w:jc w:val="center"/>
        </w:trPr>
        <w:tc>
          <w:tcPr>
            <w:tcW w:w="2905" w:type="pct"/>
            <w:tcBorders>
              <w:top w:val="single" w:sz="4" w:space="0" w:color="auto"/>
              <w:left w:val="nil"/>
              <w:bottom w:val="single" w:sz="4" w:space="0" w:color="auto"/>
              <w:right w:val="nil"/>
            </w:tcBorders>
            <w:shd w:val="clear" w:color="auto" w:fill="auto"/>
            <w:noWrap/>
            <w:vAlign w:val="center"/>
            <w:hideMark/>
          </w:tcPr>
          <w:p w14:paraId="08B2FCC8" w14:textId="77777777" w:rsidR="00FF3BB5" w:rsidRDefault="00FF3BB5" w:rsidP="00C1388D">
            <w:pPr>
              <w:rPr>
                <w:rFonts w:cs="Arial"/>
                <w:b/>
                <w:bCs/>
                <w:szCs w:val="20"/>
              </w:rPr>
            </w:pPr>
            <w:r>
              <w:rPr>
                <w:rFonts w:cs="Arial"/>
                <w:b/>
                <w:bCs/>
                <w:szCs w:val="20"/>
              </w:rPr>
              <w:t>Total</w:t>
            </w:r>
          </w:p>
        </w:tc>
        <w:tc>
          <w:tcPr>
            <w:tcW w:w="1075" w:type="pct"/>
            <w:tcBorders>
              <w:top w:val="single" w:sz="4" w:space="0" w:color="auto"/>
              <w:left w:val="nil"/>
              <w:bottom w:val="single" w:sz="4" w:space="0" w:color="auto"/>
              <w:right w:val="nil"/>
            </w:tcBorders>
            <w:shd w:val="clear" w:color="auto" w:fill="auto"/>
            <w:noWrap/>
            <w:vAlign w:val="center"/>
            <w:hideMark/>
          </w:tcPr>
          <w:p w14:paraId="559832E3" w14:textId="77777777" w:rsidR="00FF3BB5" w:rsidRDefault="00FF3BB5" w:rsidP="00FF3BB5">
            <w:pPr>
              <w:jc w:val="right"/>
              <w:rPr>
                <w:rFonts w:cs="Arial"/>
                <w:b/>
                <w:bCs/>
                <w:color w:val="000000"/>
                <w:szCs w:val="20"/>
              </w:rPr>
            </w:pPr>
            <w:r>
              <w:rPr>
                <w:rFonts w:cs="Arial"/>
                <w:b/>
                <w:bCs/>
                <w:color w:val="000000"/>
                <w:szCs w:val="20"/>
              </w:rPr>
              <w:t xml:space="preserve">       (226.379)</w:t>
            </w:r>
          </w:p>
        </w:tc>
        <w:tc>
          <w:tcPr>
            <w:tcW w:w="1020" w:type="pct"/>
            <w:gridSpan w:val="2"/>
            <w:tcBorders>
              <w:top w:val="single" w:sz="4" w:space="0" w:color="auto"/>
              <w:left w:val="nil"/>
              <w:bottom w:val="single" w:sz="4" w:space="0" w:color="auto"/>
              <w:right w:val="nil"/>
            </w:tcBorders>
            <w:shd w:val="clear" w:color="auto" w:fill="auto"/>
            <w:noWrap/>
            <w:vAlign w:val="center"/>
            <w:hideMark/>
          </w:tcPr>
          <w:p w14:paraId="4AE50B13" w14:textId="77777777" w:rsidR="00FF3BB5" w:rsidRDefault="00FF3BB5" w:rsidP="00FF3BB5">
            <w:pPr>
              <w:jc w:val="right"/>
              <w:rPr>
                <w:rFonts w:cs="Arial"/>
                <w:b/>
                <w:bCs/>
                <w:color w:val="000000"/>
                <w:szCs w:val="20"/>
              </w:rPr>
            </w:pPr>
            <w:r>
              <w:rPr>
                <w:rFonts w:cs="Arial"/>
                <w:b/>
                <w:bCs/>
                <w:color w:val="000000"/>
                <w:szCs w:val="20"/>
              </w:rPr>
              <w:t xml:space="preserve">              (735)</w:t>
            </w:r>
          </w:p>
        </w:tc>
      </w:tr>
    </w:tbl>
    <w:p w14:paraId="6328F612" w14:textId="77777777" w:rsidR="00FF3BB5" w:rsidRDefault="00FF3BB5" w:rsidP="00FF3BB5">
      <w:pPr>
        <w:suppressAutoHyphens/>
        <w:adjustRightInd w:val="0"/>
        <w:spacing w:line="312" w:lineRule="auto"/>
        <w:textAlignment w:val="baseline"/>
        <w:rPr>
          <w:rFonts w:eastAsia="Batang" w:cs="Arial"/>
          <w:lang w:eastAsia="ar-SA"/>
        </w:rPr>
      </w:pPr>
    </w:p>
    <w:p w14:paraId="3574ECA0" w14:textId="77777777" w:rsidR="00FF3BB5" w:rsidRPr="00FF3BB5" w:rsidRDefault="00FF3BB5" w:rsidP="00FF3BB5">
      <w:pPr>
        <w:suppressAutoHyphens/>
        <w:adjustRightInd w:val="0"/>
        <w:spacing w:before="160"/>
        <w:textAlignment w:val="baseline"/>
        <w:rPr>
          <w:rFonts w:eastAsia="Batang" w:cs="Arial"/>
          <w:sz w:val="22"/>
          <w:lang w:eastAsia="ar-SA"/>
        </w:rPr>
      </w:pPr>
      <w:r w:rsidRPr="00FF3BB5">
        <w:rPr>
          <w:rFonts w:eastAsia="Batang" w:cs="Arial"/>
          <w:sz w:val="22"/>
          <w:lang w:eastAsia="ar-SA"/>
        </w:rPr>
        <w:lastRenderedPageBreak/>
        <w:t>O aumento significativo nas provisões para Contingências Passivas refere-se ao processo cível detalhado na NOTA 17.</w:t>
      </w:r>
    </w:p>
    <w:p w14:paraId="3CF3B807" w14:textId="65BC0A86" w:rsidR="0012515B" w:rsidRDefault="0012515B" w:rsidP="00CA40C3">
      <w:pPr>
        <w:pStyle w:val="Subttulo"/>
        <w:numPr>
          <w:ilvl w:val="0"/>
          <w:numId w:val="0"/>
        </w:numPr>
        <w:rPr>
          <w:rFonts w:eastAsiaTheme="majorEastAsia" w:cstheme="majorBidi"/>
          <w:b/>
          <w:caps w:val="0"/>
          <w:spacing w:val="0"/>
          <w:szCs w:val="22"/>
        </w:rPr>
      </w:pPr>
      <w:bookmarkStart w:id="32" w:name="_Toc75883336"/>
      <w:r w:rsidRPr="00CA40C3">
        <w:rPr>
          <w:rFonts w:eastAsiaTheme="majorEastAsia" w:cstheme="majorBidi"/>
          <w:b/>
          <w:caps w:val="0"/>
          <w:spacing w:val="0"/>
          <w:szCs w:val="22"/>
        </w:rPr>
        <w:t xml:space="preserve">NOTA 23 – </w:t>
      </w:r>
      <w:r w:rsidR="00151E45" w:rsidRPr="00151E45">
        <w:rPr>
          <w:rFonts w:eastAsiaTheme="majorEastAsia" w:cstheme="majorBidi"/>
          <w:b/>
          <w:caps w:val="0"/>
          <w:spacing w:val="0"/>
          <w:szCs w:val="22"/>
        </w:rPr>
        <w:t>ENCARGOS FINANCEIROS LÍQUIDOS</w:t>
      </w:r>
      <w:bookmarkEnd w:id="32"/>
    </w:p>
    <w:tbl>
      <w:tblPr>
        <w:tblW w:w="5000" w:type="pct"/>
        <w:jc w:val="center"/>
        <w:tblCellMar>
          <w:left w:w="70" w:type="dxa"/>
          <w:right w:w="70" w:type="dxa"/>
        </w:tblCellMar>
        <w:tblLook w:val="04A0" w:firstRow="1" w:lastRow="0" w:firstColumn="1" w:lastColumn="0" w:noHBand="0" w:noVBand="1"/>
      </w:tblPr>
      <w:tblGrid>
        <w:gridCol w:w="5353"/>
        <w:gridCol w:w="2167"/>
        <w:gridCol w:w="2118"/>
      </w:tblGrid>
      <w:tr w:rsidR="00D516E0" w14:paraId="6A0BEBD5" w14:textId="77777777" w:rsidTr="00D516E0">
        <w:trPr>
          <w:trHeight w:hRule="exact" w:val="340"/>
          <w:jc w:val="center"/>
        </w:trPr>
        <w:tc>
          <w:tcPr>
            <w:tcW w:w="2777" w:type="pct"/>
            <w:tcBorders>
              <w:top w:val="single" w:sz="4" w:space="0" w:color="auto"/>
              <w:left w:val="nil"/>
              <w:bottom w:val="single" w:sz="4" w:space="0" w:color="auto"/>
              <w:right w:val="nil"/>
            </w:tcBorders>
            <w:shd w:val="clear" w:color="auto" w:fill="1F3864" w:themeFill="accent1" w:themeFillShade="80"/>
            <w:noWrap/>
            <w:vAlign w:val="center"/>
            <w:hideMark/>
          </w:tcPr>
          <w:p w14:paraId="62A0544E" w14:textId="77777777" w:rsidR="00D516E0" w:rsidRPr="00D516E0" w:rsidRDefault="00D516E0" w:rsidP="00C1388D">
            <w:pPr>
              <w:rPr>
                <w:rFonts w:cs="Arial"/>
                <w:b/>
                <w:bCs/>
                <w:color w:val="FFFFFF" w:themeColor="background1"/>
                <w:szCs w:val="20"/>
              </w:rPr>
            </w:pPr>
            <w:r w:rsidRPr="00D516E0">
              <w:rPr>
                <w:rFonts w:cs="Arial"/>
                <w:b/>
                <w:bCs/>
                <w:color w:val="FFFFFF" w:themeColor="background1"/>
                <w:szCs w:val="20"/>
              </w:rPr>
              <w:t>Descrição</w:t>
            </w:r>
          </w:p>
        </w:tc>
        <w:tc>
          <w:tcPr>
            <w:tcW w:w="1124" w:type="pct"/>
            <w:tcBorders>
              <w:top w:val="single" w:sz="4" w:space="0" w:color="auto"/>
              <w:left w:val="nil"/>
              <w:bottom w:val="single" w:sz="4" w:space="0" w:color="auto"/>
              <w:right w:val="nil"/>
            </w:tcBorders>
            <w:shd w:val="clear" w:color="auto" w:fill="1F3864" w:themeFill="accent1" w:themeFillShade="80"/>
            <w:noWrap/>
            <w:vAlign w:val="center"/>
            <w:hideMark/>
          </w:tcPr>
          <w:p w14:paraId="3BCF15F8" w14:textId="77777777" w:rsidR="00D516E0" w:rsidRPr="00D516E0" w:rsidRDefault="00D516E0" w:rsidP="00C1388D">
            <w:pPr>
              <w:jc w:val="right"/>
              <w:rPr>
                <w:rFonts w:cs="Arial"/>
                <w:b/>
                <w:bCs/>
                <w:color w:val="FFFFFF" w:themeColor="background1"/>
                <w:szCs w:val="20"/>
              </w:rPr>
            </w:pPr>
            <w:r w:rsidRPr="00D516E0">
              <w:rPr>
                <w:rFonts w:cs="Arial"/>
                <w:b/>
                <w:bCs/>
                <w:color w:val="FFFFFF" w:themeColor="background1"/>
                <w:szCs w:val="20"/>
              </w:rPr>
              <w:t xml:space="preserve">3º </w:t>
            </w:r>
            <w:proofErr w:type="spellStart"/>
            <w:r w:rsidRPr="00D516E0">
              <w:rPr>
                <w:rFonts w:cs="Arial"/>
                <w:b/>
                <w:bCs/>
                <w:color w:val="FFFFFF" w:themeColor="background1"/>
                <w:szCs w:val="20"/>
              </w:rPr>
              <w:t>Trim</w:t>
            </w:r>
            <w:proofErr w:type="spellEnd"/>
            <w:r w:rsidRPr="00D516E0">
              <w:rPr>
                <w:rFonts w:cs="Arial"/>
                <w:b/>
                <w:bCs/>
                <w:color w:val="FFFFFF" w:themeColor="background1"/>
                <w:szCs w:val="20"/>
              </w:rPr>
              <w:t>/20</w:t>
            </w:r>
          </w:p>
        </w:tc>
        <w:tc>
          <w:tcPr>
            <w:tcW w:w="1100" w:type="pct"/>
            <w:tcBorders>
              <w:top w:val="single" w:sz="4" w:space="0" w:color="auto"/>
              <w:left w:val="nil"/>
              <w:bottom w:val="single" w:sz="4" w:space="0" w:color="auto"/>
              <w:right w:val="nil"/>
            </w:tcBorders>
            <w:shd w:val="clear" w:color="auto" w:fill="1F3864" w:themeFill="accent1" w:themeFillShade="80"/>
            <w:noWrap/>
            <w:vAlign w:val="center"/>
            <w:hideMark/>
          </w:tcPr>
          <w:p w14:paraId="128A9893" w14:textId="77777777" w:rsidR="00D516E0" w:rsidRPr="00D516E0" w:rsidRDefault="00D516E0" w:rsidP="00C1388D">
            <w:pPr>
              <w:jc w:val="right"/>
              <w:rPr>
                <w:rFonts w:cs="Arial"/>
                <w:b/>
                <w:bCs/>
                <w:color w:val="FFFFFF" w:themeColor="background1"/>
                <w:szCs w:val="20"/>
              </w:rPr>
            </w:pPr>
            <w:r w:rsidRPr="00D516E0">
              <w:rPr>
                <w:rFonts w:cs="Arial"/>
                <w:b/>
                <w:bCs/>
                <w:color w:val="FFFFFF" w:themeColor="background1"/>
                <w:szCs w:val="20"/>
              </w:rPr>
              <w:t xml:space="preserve">3º </w:t>
            </w:r>
            <w:proofErr w:type="spellStart"/>
            <w:r w:rsidRPr="00D516E0">
              <w:rPr>
                <w:rFonts w:cs="Arial"/>
                <w:b/>
                <w:bCs/>
                <w:color w:val="FFFFFF" w:themeColor="background1"/>
                <w:szCs w:val="20"/>
              </w:rPr>
              <w:t>Trim</w:t>
            </w:r>
            <w:proofErr w:type="spellEnd"/>
            <w:r w:rsidRPr="00D516E0">
              <w:rPr>
                <w:rFonts w:cs="Arial"/>
                <w:b/>
                <w:bCs/>
                <w:color w:val="FFFFFF" w:themeColor="background1"/>
                <w:szCs w:val="20"/>
              </w:rPr>
              <w:t>/19</w:t>
            </w:r>
          </w:p>
        </w:tc>
      </w:tr>
      <w:tr w:rsidR="00D516E0" w14:paraId="785F0AB3" w14:textId="77777777" w:rsidTr="00D516E0">
        <w:trPr>
          <w:trHeight w:hRule="exact" w:val="284"/>
          <w:jc w:val="center"/>
        </w:trPr>
        <w:tc>
          <w:tcPr>
            <w:tcW w:w="2777" w:type="pct"/>
            <w:tcBorders>
              <w:top w:val="nil"/>
              <w:left w:val="nil"/>
              <w:bottom w:val="nil"/>
              <w:right w:val="nil"/>
            </w:tcBorders>
            <w:shd w:val="clear" w:color="000000" w:fill="FFFFFF"/>
            <w:noWrap/>
            <w:vAlign w:val="center"/>
            <w:hideMark/>
          </w:tcPr>
          <w:p w14:paraId="66633F91" w14:textId="77777777" w:rsidR="00D516E0" w:rsidRDefault="00D516E0" w:rsidP="00C1388D">
            <w:pPr>
              <w:rPr>
                <w:rFonts w:cs="Arial"/>
                <w:b/>
                <w:bCs/>
                <w:szCs w:val="20"/>
              </w:rPr>
            </w:pPr>
            <w:r>
              <w:rPr>
                <w:rFonts w:cs="Arial"/>
                <w:b/>
                <w:bCs/>
                <w:szCs w:val="20"/>
              </w:rPr>
              <w:t>Receitas Financeiras</w:t>
            </w:r>
          </w:p>
        </w:tc>
        <w:tc>
          <w:tcPr>
            <w:tcW w:w="1124" w:type="pct"/>
            <w:tcBorders>
              <w:top w:val="nil"/>
              <w:left w:val="nil"/>
              <w:bottom w:val="nil"/>
              <w:right w:val="nil"/>
            </w:tcBorders>
            <w:shd w:val="clear" w:color="auto" w:fill="auto"/>
            <w:noWrap/>
            <w:vAlign w:val="center"/>
            <w:hideMark/>
          </w:tcPr>
          <w:p w14:paraId="088A7AD1" w14:textId="77777777" w:rsidR="00D516E0" w:rsidRDefault="00D516E0" w:rsidP="00C1388D">
            <w:pPr>
              <w:jc w:val="right"/>
              <w:rPr>
                <w:rFonts w:cs="Arial"/>
                <w:b/>
                <w:bCs/>
                <w:color w:val="000000"/>
                <w:szCs w:val="20"/>
              </w:rPr>
            </w:pPr>
            <w:r>
              <w:rPr>
                <w:rFonts w:cs="Arial"/>
                <w:b/>
                <w:bCs/>
                <w:color w:val="000000"/>
                <w:szCs w:val="20"/>
              </w:rPr>
              <w:t xml:space="preserve">             5.451 </w:t>
            </w:r>
          </w:p>
        </w:tc>
        <w:tc>
          <w:tcPr>
            <w:tcW w:w="1100" w:type="pct"/>
            <w:tcBorders>
              <w:top w:val="nil"/>
              <w:left w:val="nil"/>
              <w:bottom w:val="nil"/>
              <w:right w:val="nil"/>
            </w:tcBorders>
            <w:shd w:val="clear" w:color="auto" w:fill="auto"/>
            <w:noWrap/>
            <w:vAlign w:val="center"/>
            <w:hideMark/>
          </w:tcPr>
          <w:p w14:paraId="43964EEF" w14:textId="77777777" w:rsidR="00D516E0" w:rsidRDefault="00D516E0" w:rsidP="00C1388D">
            <w:pPr>
              <w:jc w:val="right"/>
              <w:rPr>
                <w:rFonts w:cs="Arial"/>
                <w:b/>
                <w:bCs/>
                <w:color w:val="000000"/>
                <w:szCs w:val="20"/>
              </w:rPr>
            </w:pPr>
            <w:r>
              <w:rPr>
                <w:rFonts w:cs="Arial"/>
                <w:b/>
                <w:bCs/>
                <w:color w:val="000000"/>
                <w:szCs w:val="20"/>
              </w:rPr>
              <w:t xml:space="preserve">             7.317 </w:t>
            </w:r>
          </w:p>
        </w:tc>
      </w:tr>
      <w:tr w:rsidR="00D516E0" w14:paraId="719BDACD" w14:textId="77777777" w:rsidTr="00D516E0">
        <w:trPr>
          <w:trHeight w:hRule="exact" w:val="284"/>
          <w:jc w:val="center"/>
        </w:trPr>
        <w:tc>
          <w:tcPr>
            <w:tcW w:w="2777" w:type="pct"/>
            <w:tcBorders>
              <w:top w:val="nil"/>
              <w:left w:val="nil"/>
              <w:bottom w:val="nil"/>
              <w:right w:val="nil"/>
            </w:tcBorders>
            <w:shd w:val="clear" w:color="000000" w:fill="F2F2F2"/>
            <w:noWrap/>
            <w:vAlign w:val="center"/>
            <w:hideMark/>
          </w:tcPr>
          <w:p w14:paraId="712A7A19" w14:textId="77777777" w:rsidR="00D516E0" w:rsidRDefault="00D516E0" w:rsidP="00C1388D">
            <w:pPr>
              <w:rPr>
                <w:rFonts w:cs="Arial"/>
                <w:szCs w:val="20"/>
              </w:rPr>
            </w:pPr>
            <w:r>
              <w:rPr>
                <w:rFonts w:cs="Arial"/>
                <w:szCs w:val="20"/>
              </w:rPr>
              <w:t>Variações Ativas</w:t>
            </w:r>
          </w:p>
        </w:tc>
        <w:tc>
          <w:tcPr>
            <w:tcW w:w="1124" w:type="pct"/>
            <w:tcBorders>
              <w:top w:val="nil"/>
              <w:left w:val="nil"/>
              <w:bottom w:val="nil"/>
              <w:right w:val="nil"/>
            </w:tcBorders>
            <w:shd w:val="clear" w:color="000000" w:fill="F2F2F2"/>
            <w:noWrap/>
            <w:vAlign w:val="center"/>
            <w:hideMark/>
          </w:tcPr>
          <w:p w14:paraId="059B01B4" w14:textId="77777777" w:rsidR="00D516E0" w:rsidRDefault="00D516E0" w:rsidP="00C1388D">
            <w:pPr>
              <w:jc w:val="right"/>
              <w:rPr>
                <w:rFonts w:cs="Arial"/>
                <w:color w:val="000000"/>
                <w:szCs w:val="20"/>
              </w:rPr>
            </w:pPr>
            <w:r>
              <w:rPr>
                <w:rFonts w:cs="Arial"/>
                <w:color w:val="000000"/>
                <w:szCs w:val="20"/>
              </w:rPr>
              <w:t xml:space="preserve">             1.946 </w:t>
            </w:r>
          </w:p>
        </w:tc>
        <w:tc>
          <w:tcPr>
            <w:tcW w:w="1100" w:type="pct"/>
            <w:tcBorders>
              <w:top w:val="nil"/>
              <w:left w:val="nil"/>
              <w:bottom w:val="nil"/>
              <w:right w:val="nil"/>
            </w:tcBorders>
            <w:shd w:val="clear" w:color="000000" w:fill="F2F2F2"/>
            <w:noWrap/>
            <w:vAlign w:val="center"/>
            <w:hideMark/>
          </w:tcPr>
          <w:p w14:paraId="269D0A2B" w14:textId="77777777" w:rsidR="00D516E0" w:rsidRDefault="00D516E0" w:rsidP="00C1388D">
            <w:pPr>
              <w:jc w:val="right"/>
              <w:rPr>
                <w:rFonts w:cs="Arial"/>
                <w:color w:val="000000"/>
                <w:szCs w:val="20"/>
              </w:rPr>
            </w:pPr>
            <w:r>
              <w:rPr>
                <w:rFonts w:cs="Arial"/>
                <w:color w:val="000000"/>
                <w:szCs w:val="20"/>
              </w:rPr>
              <w:t xml:space="preserve">             3.261 </w:t>
            </w:r>
          </w:p>
        </w:tc>
      </w:tr>
      <w:tr w:rsidR="00D516E0" w14:paraId="12C0AC0D" w14:textId="77777777" w:rsidTr="00D516E0">
        <w:trPr>
          <w:trHeight w:hRule="exact" w:val="284"/>
          <w:jc w:val="center"/>
        </w:trPr>
        <w:tc>
          <w:tcPr>
            <w:tcW w:w="2777" w:type="pct"/>
            <w:tcBorders>
              <w:top w:val="nil"/>
              <w:left w:val="nil"/>
              <w:bottom w:val="nil"/>
              <w:right w:val="nil"/>
            </w:tcBorders>
            <w:shd w:val="clear" w:color="000000" w:fill="FFFFFF"/>
            <w:noWrap/>
            <w:vAlign w:val="center"/>
            <w:hideMark/>
          </w:tcPr>
          <w:p w14:paraId="0325D9BF" w14:textId="77777777" w:rsidR="00D516E0" w:rsidRDefault="00D516E0" w:rsidP="00C1388D">
            <w:pPr>
              <w:rPr>
                <w:rFonts w:cs="Arial"/>
                <w:szCs w:val="20"/>
              </w:rPr>
            </w:pPr>
            <w:r>
              <w:rPr>
                <w:rFonts w:cs="Arial"/>
                <w:szCs w:val="20"/>
              </w:rPr>
              <w:t>Receitas Financeiras</w:t>
            </w:r>
          </w:p>
        </w:tc>
        <w:tc>
          <w:tcPr>
            <w:tcW w:w="1124" w:type="pct"/>
            <w:tcBorders>
              <w:top w:val="nil"/>
              <w:left w:val="nil"/>
              <w:bottom w:val="nil"/>
              <w:right w:val="nil"/>
            </w:tcBorders>
            <w:shd w:val="clear" w:color="auto" w:fill="auto"/>
            <w:noWrap/>
            <w:vAlign w:val="center"/>
            <w:hideMark/>
          </w:tcPr>
          <w:p w14:paraId="5E1F1DD2" w14:textId="77777777" w:rsidR="00D516E0" w:rsidRDefault="00D516E0" w:rsidP="00C1388D">
            <w:pPr>
              <w:jc w:val="right"/>
              <w:rPr>
                <w:rFonts w:cs="Arial"/>
                <w:color w:val="000000"/>
                <w:szCs w:val="20"/>
              </w:rPr>
            </w:pPr>
            <w:r>
              <w:rPr>
                <w:rFonts w:cs="Arial"/>
                <w:color w:val="000000"/>
                <w:szCs w:val="20"/>
              </w:rPr>
              <w:t xml:space="preserve">             2.303 </w:t>
            </w:r>
          </w:p>
        </w:tc>
        <w:tc>
          <w:tcPr>
            <w:tcW w:w="1100" w:type="pct"/>
            <w:tcBorders>
              <w:top w:val="nil"/>
              <w:left w:val="nil"/>
              <w:bottom w:val="nil"/>
              <w:right w:val="nil"/>
            </w:tcBorders>
            <w:shd w:val="clear" w:color="auto" w:fill="auto"/>
            <w:noWrap/>
            <w:vAlign w:val="center"/>
            <w:hideMark/>
          </w:tcPr>
          <w:p w14:paraId="6AC7EC49" w14:textId="77777777" w:rsidR="00D516E0" w:rsidRDefault="00D516E0" w:rsidP="00C1388D">
            <w:pPr>
              <w:jc w:val="right"/>
              <w:rPr>
                <w:rFonts w:cs="Arial"/>
                <w:color w:val="000000"/>
                <w:szCs w:val="20"/>
              </w:rPr>
            </w:pPr>
            <w:r>
              <w:rPr>
                <w:rFonts w:cs="Arial"/>
                <w:color w:val="000000"/>
                <w:szCs w:val="20"/>
              </w:rPr>
              <w:t xml:space="preserve">             2.982 </w:t>
            </w:r>
          </w:p>
        </w:tc>
      </w:tr>
      <w:tr w:rsidR="00D516E0" w14:paraId="0BB0CED2" w14:textId="77777777" w:rsidTr="00D516E0">
        <w:trPr>
          <w:trHeight w:hRule="exact" w:val="284"/>
          <w:jc w:val="center"/>
        </w:trPr>
        <w:tc>
          <w:tcPr>
            <w:tcW w:w="2777" w:type="pct"/>
            <w:tcBorders>
              <w:top w:val="nil"/>
              <w:left w:val="nil"/>
              <w:bottom w:val="nil"/>
              <w:right w:val="nil"/>
            </w:tcBorders>
            <w:shd w:val="clear" w:color="000000" w:fill="F2F2F2"/>
            <w:noWrap/>
            <w:vAlign w:val="center"/>
            <w:hideMark/>
          </w:tcPr>
          <w:p w14:paraId="04952832" w14:textId="77777777" w:rsidR="00D516E0" w:rsidRDefault="00D516E0" w:rsidP="00C1388D">
            <w:pPr>
              <w:rPr>
                <w:rFonts w:cs="Arial"/>
                <w:szCs w:val="20"/>
              </w:rPr>
            </w:pPr>
            <w:r>
              <w:rPr>
                <w:rFonts w:cs="Arial"/>
                <w:szCs w:val="20"/>
              </w:rPr>
              <w:t>Atualização de Depósitos Judiciais</w:t>
            </w:r>
          </w:p>
        </w:tc>
        <w:tc>
          <w:tcPr>
            <w:tcW w:w="1124" w:type="pct"/>
            <w:tcBorders>
              <w:top w:val="nil"/>
              <w:left w:val="nil"/>
              <w:bottom w:val="nil"/>
              <w:right w:val="nil"/>
            </w:tcBorders>
            <w:shd w:val="clear" w:color="000000" w:fill="F2F2F2"/>
            <w:noWrap/>
            <w:vAlign w:val="center"/>
            <w:hideMark/>
          </w:tcPr>
          <w:p w14:paraId="6933C5DA" w14:textId="77777777" w:rsidR="00D516E0" w:rsidRDefault="00D516E0" w:rsidP="00C1388D">
            <w:pPr>
              <w:jc w:val="right"/>
              <w:rPr>
                <w:rFonts w:cs="Arial"/>
                <w:color w:val="000000"/>
                <w:szCs w:val="20"/>
              </w:rPr>
            </w:pPr>
            <w:r>
              <w:rPr>
                <w:rFonts w:cs="Arial"/>
                <w:color w:val="000000"/>
                <w:szCs w:val="20"/>
              </w:rPr>
              <w:t xml:space="preserve">             1.202 </w:t>
            </w:r>
          </w:p>
        </w:tc>
        <w:tc>
          <w:tcPr>
            <w:tcW w:w="1100" w:type="pct"/>
            <w:tcBorders>
              <w:top w:val="nil"/>
              <w:left w:val="nil"/>
              <w:bottom w:val="nil"/>
              <w:right w:val="nil"/>
            </w:tcBorders>
            <w:shd w:val="clear" w:color="000000" w:fill="F2F2F2"/>
            <w:noWrap/>
            <w:vAlign w:val="center"/>
            <w:hideMark/>
          </w:tcPr>
          <w:p w14:paraId="023A252D" w14:textId="77777777" w:rsidR="00D516E0" w:rsidRDefault="00D516E0" w:rsidP="00C1388D">
            <w:pPr>
              <w:jc w:val="right"/>
              <w:rPr>
                <w:rFonts w:cs="Arial"/>
                <w:color w:val="000000"/>
                <w:szCs w:val="20"/>
              </w:rPr>
            </w:pPr>
            <w:r>
              <w:rPr>
                <w:rFonts w:cs="Arial"/>
                <w:color w:val="000000"/>
                <w:szCs w:val="20"/>
              </w:rPr>
              <w:t xml:space="preserve">             1.074 </w:t>
            </w:r>
          </w:p>
        </w:tc>
      </w:tr>
      <w:tr w:rsidR="00D516E0" w14:paraId="29C84DBC" w14:textId="77777777" w:rsidTr="00D516E0">
        <w:trPr>
          <w:trHeight w:hRule="exact" w:val="284"/>
          <w:jc w:val="center"/>
        </w:trPr>
        <w:tc>
          <w:tcPr>
            <w:tcW w:w="2777" w:type="pct"/>
            <w:tcBorders>
              <w:top w:val="nil"/>
              <w:left w:val="nil"/>
              <w:bottom w:val="nil"/>
              <w:right w:val="nil"/>
            </w:tcBorders>
            <w:shd w:val="clear" w:color="000000" w:fill="FFFFFF"/>
            <w:noWrap/>
            <w:vAlign w:val="center"/>
            <w:hideMark/>
          </w:tcPr>
          <w:p w14:paraId="18FB0CDC" w14:textId="77777777" w:rsidR="00D516E0" w:rsidRDefault="00D516E0" w:rsidP="00C1388D">
            <w:pPr>
              <w:rPr>
                <w:rFonts w:cs="Arial"/>
                <w:b/>
                <w:bCs/>
                <w:szCs w:val="20"/>
              </w:rPr>
            </w:pPr>
            <w:r>
              <w:rPr>
                <w:rFonts w:cs="Arial"/>
                <w:b/>
                <w:bCs/>
                <w:szCs w:val="20"/>
              </w:rPr>
              <w:t>Despesas Financeiras</w:t>
            </w:r>
          </w:p>
        </w:tc>
        <w:tc>
          <w:tcPr>
            <w:tcW w:w="1124" w:type="pct"/>
            <w:tcBorders>
              <w:top w:val="nil"/>
              <w:left w:val="nil"/>
              <w:bottom w:val="nil"/>
              <w:right w:val="nil"/>
            </w:tcBorders>
            <w:shd w:val="clear" w:color="auto" w:fill="auto"/>
            <w:noWrap/>
            <w:vAlign w:val="center"/>
            <w:hideMark/>
          </w:tcPr>
          <w:p w14:paraId="722911BA" w14:textId="77777777" w:rsidR="00D516E0" w:rsidRDefault="00D516E0" w:rsidP="00C1388D">
            <w:pPr>
              <w:jc w:val="right"/>
              <w:rPr>
                <w:rFonts w:cs="Arial"/>
                <w:b/>
                <w:bCs/>
                <w:color w:val="000000"/>
                <w:szCs w:val="20"/>
              </w:rPr>
            </w:pPr>
            <w:r>
              <w:rPr>
                <w:rFonts w:cs="Arial"/>
                <w:b/>
                <w:bCs/>
                <w:color w:val="000000"/>
                <w:szCs w:val="20"/>
              </w:rPr>
              <w:t xml:space="preserve">           (1.726)</w:t>
            </w:r>
          </w:p>
        </w:tc>
        <w:tc>
          <w:tcPr>
            <w:tcW w:w="1100" w:type="pct"/>
            <w:tcBorders>
              <w:top w:val="nil"/>
              <w:left w:val="nil"/>
              <w:bottom w:val="nil"/>
              <w:right w:val="nil"/>
            </w:tcBorders>
            <w:shd w:val="clear" w:color="auto" w:fill="auto"/>
            <w:noWrap/>
            <w:vAlign w:val="center"/>
            <w:hideMark/>
          </w:tcPr>
          <w:p w14:paraId="2C99F7E8" w14:textId="77777777" w:rsidR="00D516E0" w:rsidRDefault="00D516E0" w:rsidP="00C1388D">
            <w:pPr>
              <w:jc w:val="right"/>
              <w:rPr>
                <w:rFonts w:cs="Arial"/>
                <w:b/>
                <w:bCs/>
                <w:color w:val="000000"/>
                <w:szCs w:val="20"/>
              </w:rPr>
            </w:pPr>
            <w:r>
              <w:rPr>
                <w:rFonts w:cs="Arial"/>
                <w:b/>
                <w:bCs/>
                <w:color w:val="000000"/>
                <w:szCs w:val="20"/>
              </w:rPr>
              <w:t xml:space="preserve">           (2.126)</w:t>
            </w:r>
          </w:p>
        </w:tc>
      </w:tr>
      <w:tr w:rsidR="00D516E0" w14:paraId="04A0A9EC" w14:textId="77777777" w:rsidTr="00D516E0">
        <w:trPr>
          <w:trHeight w:hRule="exact" w:val="284"/>
          <w:jc w:val="center"/>
        </w:trPr>
        <w:tc>
          <w:tcPr>
            <w:tcW w:w="2777" w:type="pct"/>
            <w:tcBorders>
              <w:top w:val="nil"/>
              <w:left w:val="nil"/>
              <w:bottom w:val="nil"/>
              <w:right w:val="nil"/>
            </w:tcBorders>
            <w:shd w:val="clear" w:color="000000" w:fill="F2F2F2"/>
            <w:noWrap/>
            <w:vAlign w:val="center"/>
            <w:hideMark/>
          </w:tcPr>
          <w:p w14:paraId="045ADF98" w14:textId="77777777" w:rsidR="00D516E0" w:rsidRDefault="00D516E0" w:rsidP="00C1388D">
            <w:pPr>
              <w:rPr>
                <w:rFonts w:cs="Arial"/>
                <w:szCs w:val="20"/>
              </w:rPr>
            </w:pPr>
            <w:r>
              <w:rPr>
                <w:rFonts w:cs="Arial"/>
                <w:szCs w:val="20"/>
              </w:rPr>
              <w:t>Despesas Bancárias e IOF</w:t>
            </w:r>
          </w:p>
        </w:tc>
        <w:tc>
          <w:tcPr>
            <w:tcW w:w="1124" w:type="pct"/>
            <w:tcBorders>
              <w:top w:val="nil"/>
              <w:left w:val="nil"/>
              <w:bottom w:val="nil"/>
              <w:right w:val="nil"/>
            </w:tcBorders>
            <w:shd w:val="clear" w:color="000000" w:fill="F2F2F2"/>
            <w:noWrap/>
            <w:vAlign w:val="center"/>
            <w:hideMark/>
          </w:tcPr>
          <w:p w14:paraId="2D4089D6" w14:textId="77777777" w:rsidR="00D516E0" w:rsidRDefault="00D516E0" w:rsidP="00C1388D">
            <w:pPr>
              <w:jc w:val="right"/>
              <w:rPr>
                <w:rFonts w:cs="Arial"/>
                <w:color w:val="000000"/>
                <w:szCs w:val="20"/>
              </w:rPr>
            </w:pPr>
            <w:r>
              <w:rPr>
                <w:rFonts w:cs="Arial"/>
                <w:color w:val="000000"/>
                <w:szCs w:val="20"/>
              </w:rPr>
              <w:t xml:space="preserve">           (1.577)</w:t>
            </w:r>
          </w:p>
        </w:tc>
        <w:tc>
          <w:tcPr>
            <w:tcW w:w="1100" w:type="pct"/>
            <w:tcBorders>
              <w:top w:val="nil"/>
              <w:left w:val="nil"/>
              <w:bottom w:val="nil"/>
              <w:right w:val="nil"/>
            </w:tcBorders>
            <w:shd w:val="clear" w:color="000000" w:fill="F2F2F2"/>
            <w:noWrap/>
            <w:vAlign w:val="center"/>
            <w:hideMark/>
          </w:tcPr>
          <w:p w14:paraId="1FF49263" w14:textId="77777777" w:rsidR="00D516E0" w:rsidRDefault="00D516E0" w:rsidP="00C1388D">
            <w:pPr>
              <w:jc w:val="right"/>
              <w:rPr>
                <w:rFonts w:cs="Arial"/>
                <w:color w:val="000000"/>
                <w:szCs w:val="20"/>
              </w:rPr>
            </w:pPr>
            <w:r>
              <w:rPr>
                <w:rFonts w:cs="Arial"/>
                <w:color w:val="000000"/>
                <w:szCs w:val="20"/>
              </w:rPr>
              <w:t xml:space="preserve">           (2.056)</w:t>
            </w:r>
          </w:p>
        </w:tc>
      </w:tr>
      <w:tr w:rsidR="00D516E0" w14:paraId="05DB87A8" w14:textId="77777777" w:rsidTr="00D516E0">
        <w:trPr>
          <w:trHeight w:hRule="exact" w:val="284"/>
          <w:jc w:val="center"/>
        </w:trPr>
        <w:tc>
          <w:tcPr>
            <w:tcW w:w="2777" w:type="pct"/>
            <w:tcBorders>
              <w:top w:val="nil"/>
              <w:left w:val="nil"/>
              <w:bottom w:val="nil"/>
              <w:right w:val="nil"/>
            </w:tcBorders>
            <w:shd w:val="clear" w:color="000000" w:fill="FFFFFF"/>
            <w:noWrap/>
            <w:vAlign w:val="center"/>
            <w:hideMark/>
          </w:tcPr>
          <w:p w14:paraId="22A380ED" w14:textId="77777777" w:rsidR="00D516E0" w:rsidRDefault="00D516E0" w:rsidP="00C1388D">
            <w:pPr>
              <w:rPr>
                <w:rFonts w:cs="Arial"/>
                <w:szCs w:val="20"/>
              </w:rPr>
            </w:pPr>
            <w:r>
              <w:rPr>
                <w:rFonts w:cs="Arial"/>
                <w:szCs w:val="20"/>
              </w:rPr>
              <w:t>Variações Passivas</w:t>
            </w:r>
          </w:p>
        </w:tc>
        <w:tc>
          <w:tcPr>
            <w:tcW w:w="1124" w:type="pct"/>
            <w:tcBorders>
              <w:top w:val="nil"/>
              <w:left w:val="nil"/>
              <w:bottom w:val="nil"/>
              <w:right w:val="nil"/>
            </w:tcBorders>
            <w:shd w:val="clear" w:color="auto" w:fill="auto"/>
            <w:noWrap/>
            <w:vAlign w:val="center"/>
            <w:hideMark/>
          </w:tcPr>
          <w:p w14:paraId="7595D4CB" w14:textId="77777777" w:rsidR="00D516E0" w:rsidRDefault="00D516E0" w:rsidP="00C1388D">
            <w:pPr>
              <w:jc w:val="right"/>
              <w:rPr>
                <w:rFonts w:cs="Arial"/>
                <w:color w:val="000000"/>
                <w:szCs w:val="20"/>
              </w:rPr>
            </w:pPr>
            <w:r>
              <w:rPr>
                <w:rFonts w:cs="Arial"/>
                <w:color w:val="000000"/>
                <w:szCs w:val="20"/>
              </w:rPr>
              <w:t xml:space="preserve">              (150)</w:t>
            </w:r>
          </w:p>
        </w:tc>
        <w:tc>
          <w:tcPr>
            <w:tcW w:w="1100" w:type="pct"/>
            <w:tcBorders>
              <w:top w:val="nil"/>
              <w:left w:val="nil"/>
              <w:bottom w:val="nil"/>
              <w:right w:val="nil"/>
            </w:tcBorders>
            <w:shd w:val="clear" w:color="auto" w:fill="auto"/>
            <w:noWrap/>
            <w:vAlign w:val="center"/>
            <w:hideMark/>
          </w:tcPr>
          <w:p w14:paraId="101161A4" w14:textId="77777777" w:rsidR="00D516E0" w:rsidRDefault="00D516E0" w:rsidP="00C1388D">
            <w:pPr>
              <w:jc w:val="right"/>
              <w:rPr>
                <w:rFonts w:cs="Arial"/>
                <w:color w:val="000000"/>
                <w:szCs w:val="20"/>
              </w:rPr>
            </w:pPr>
            <w:r>
              <w:rPr>
                <w:rFonts w:cs="Arial"/>
                <w:color w:val="000000"/>
                <w:szCs w:val="20"/>
              </w:rPr>
              <w:t xml:space="preserve">                (70)</w:t>
            </w:r>
          </w:p>
        </w:tc>
      </w:tr>
      <w:tr w:rsidR="00D516E0" w:rsidRPr="00A26319" w14:paraId="519521D7" w14:textId="77777777" w:rsidTr="00D516E0">
        <w:trPr>
          <w:trHeight w:hRule="exact" w:val="284"/>
          <w:jc w:val="center"/>
        </w:trPr>
        <w:tc>
          <w:tcPr>
            <w:tcW w:w="2777" w:type="pct"/>
            <w:tcBorders>
              <w:top w:val="single" w:sz="4" w:space="0" w:color="auto"/>
              <w:left w:val="nil"/>
              <w:bottom w:val="single" w:sz="4" w:space="0" w:color="auto"/>
              <w:right w:val="nil"/>
            </w:tcBorders>
            <w:shd w:val="clear" w:color="000000" w:fill="F2F2F2"/>
            <w:noWrap/>
            <w:vAlign w:val="center"/>
            <w:hideMark/>
          </w:tcPr>
          <w:p w14:paraId="51EFD88D" w14:textId="77777777" w:rsidR="00D516E0" w:rsidRDefault="00D516E0" w:rsidP="00C1388D">
            <w:pPr>
              <w:rPr>
                <w:rFonts w:cs="Arial"/>
                <w:b/>
                <w:bCs/>
                <w:szCs w:val="20"/>
              </w:rPr>
            </w:pPr>
            <w:r>
              <w:rPr>
                <w:rFonts w:cs="Arial"/>
                <w:b/>
                <w:bCs/>
                <w:szCs w:val="20"/>
              </w:rPr>
              <w:t>Encargos Financeiros Líquidos</w:t>
            </w:r>
          </w:p>
        </w:tc>
        <w:tc>
          <w:tcPr>
            <w:tcW w:w="1124" w:type="pct"/>
            <w:tcBorders>
              <w:top w:val="single" w:sz="4" w:space="0" w:color="auto"/>
              <w:left w:val="nil"/>
              <w:bottom w:val="single" w:sz="4" w:space="0" w:color="auto"/>
              <w:right w:val="nil"/>
            </w:tcBorders>
            <w:shd w:val="clear" w:color="000000" w:fill="F2F2F2"/>
            <w:noWrap/>
            <w:vAlign w:val="center"/>
            <w:hideMark/>
          </w:tcPr>
          <w:p w14:paraId="79536C9D" w14:textId="77777777" w:rsidR="00D516E0" w:rsidRDefault="00D516E0" w:rsidP="00C1388D">
            <w:pPr>
              <w:jc w:val="right"/>
              <w:rPr>
                <w:rFonts w:cs="Arial"/>
                <w:b/>
                <w:bCs/>
                <w:szCs w:val="20"/>
              </w:rPr>
            </w:pPr>
            <w:r>
              <w:rPr>
                <w:rFonts w:cs="Arial"/>
                <w:b/>
                <w:bCs/>
                <w:szCs w:val="20"/>
              </w:rPr>
              <w:t xml:space="preserve">             3.724 </w:t>
            </w:r>
          </w:p>
        </w:tc>
        <w:tc>
          <w:tcPr>
            <w:tcW w:w="1100" w:type="pct"/>
            <w:tcBorders>
              <w:top w:val="single" w:sz="4" w:space="0" w:color="auto"/>
              <w:left w:val="nil"/>
              <w:bottom w:val="single" w:sz="4" w:space="0" w:color="auto"/>
              <w:right w:val="nil"/>
            </w:tcBorders>
            <w:shd w:val="clear" w:color="000000" w:fill="F2F2F2"/>
            <w:noWrap/>
            <w:vAlign w:val="center"/>
            <w:hideMark/>
          </w:tcPr>
          <w:p w14:paraId="107AC99C" w14:textId="77777777" w:rsidR="00D516E0" w:rsidRDefault="00D516E0" w:rsidP="00C1388D">
            <w:pPr>
              <w:jc w:val="right"/>
              <w:rPr>
                <w:rFonts w:cs="Arial"/>
                <w:b/>
                <w:bCs/>
                <w:szCs w:val="20"/>
              </w:rPr>
            </w:pPr>
            <w:r>
              <w:rPr>
                <w:rFonts w:cs="Arial"/>
                <w:b/>
                <w:bCs/>
                <w:szCs w:val="20"/>
              </w:rPr>
              <w:t xml:space="preserve">             5.191 </w:t>
            </w:r>
          </w:p>
        </w:tc>
      </w:tr>
    </w:tbl>
    <w:p w14:paraId="61400979" w14:textId="77777777" w:rsidR="00D516E0" w:rsidRPr="00A26319" w:rsidRDefault="00D516E0" w:rsidP="00D516E0">
      <w:pPr>
        <w:rPr>
          <w:rFonts w:cs="Arial"/>
          <w:b/>
          <w:bCs/>
          <w:szCs w:val="20"/>
        </w:rPr>
      </w:pPr>
    </w:p>
    <w:p w14:paraId="215BA093" w14:textId="77777777" w:rsidR="00021D19" w:rsidRDefault="0012515B" w:rsidP="00021D19">
      <w:pPr>
        <w:pStyle w:val="Subttulo"/>
        <w:numPr>
          <w:ilvl w:val="0"/>
          <w:numId w:val="0"/>
        </w:numPr>
        <w:rPr>
          <w:rFonts w:eastAsiaTheme="majorEastAsia" w:cstheme="majorBidi"/>
          <w:b/>
          <w:caps w:val="0"/>
          <w:spacing w:val="0"/>
          <w:szCs w:val="22"/>
        </w:rPr>
      </w:pPr>
      <w:bookmarkStart w:id="33" w:name="_Toc75883337"/>
      <w:r w:rsidRPr="00CA40C3">
        <w:rPr>
          <w:rFonts w:eastAsiaTheme="majorEastAsia" w:cstheme="majorBidi"/>
          <w:b/>
          <w:caps w:val="0"/>
          <w:spacing w:val="0"/>
          <w:szCs w:val="22"/>
        </w:rPr>
        <w:t xml:space="preserve">NOTA 24 – </w:t>
      </w:r>
      <w:r w:rsidR="00021D19" w:rsidRPr="00021D19">
        <w:rPr>
          <w:rFonts w:eastAsiaTheme="majorEastAsia" w:cstheme="majorBidi"/>
          <w:b/>
          <w:caps w:val="0"/>
          <w:spacing w:val="0"/>
          <w:szCs w:val="22"/>
        </w:rPr>
        <w:t>IMPOSTO DE RENDA E CONTRIBUIÇÃO SOCIAL</w:t>
      </w:r>
      <w:bookmarkEnd w:id="33"/>
      <w:r w:rsidR="00021D19" w:rsidRPr="00021D19">
        <w:rPr>
          <w:rFonts w:eastAsiaTheme="majorEastAsia" w:cstheme="majorBidi"/>
          <w:b/>
          <w:caps w:val="0"/>
          <w:spacing w:val="0"/>
          <w:szCs w:val="22"/>
        </w:rPr>
        <w:t xml:space="preserve"> </w:t>
      </w:r>
    </w:p>
    <w:tbl>
      <w:tblPr>
        <w:tblW w:w="5000" w:type="pct"/>
        <w:jc w:val="center"/>
        <w:tblCellMar>
          <w:left w:w="70" w:type="dxa"/>
          <w:right w:w="70" w:type="dxa"/>
        </w:tblCellMar>
        <w:tblLook w:val="04A0" w:firstRow="1" w:lastRow="0" w:firstColumn="1" w:lastColumn="0" w:noHBand="0" w:noVBand="1"/>
      </w:tblPr>
      <w:tblGrid>
        <w:gridCol w:w="6308"/>
        <w:gridCol w:w="1665"/>
        <w:gridCol w:w="1665"/>
      </w:tblGrid>
      <w:tr w:rsidR="00CC06D8" w14:paraId="70F3ED9A" w14:textId="77777777" w:rsidTr="001A41E3">
        <w:trPr>
          <w:trHeight w:hRule="exact" w:val="284"/>
          <w:jc w:val="center"/>
        </w:trPr>
        <w:tc>
          <w:tcPr>
            <w:tcW w:w="3272"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2025B6D0" w14:textId="77777777" w:rsidR="00CC06D8" w:rsidRPr="001A41E3" w:rsidRDefault="00CC06D8" w:rsidP="00C1388D">
            <w:pPr>
              <w:rPr>
                <w:rFonts w:cs="Arial"/>
                <w:b/>
                <w:bCs/>
                <w:color w:val="FFFFFF" w:themeColor="background1"/>
                <w:szCs w:val="20"/>
              </w:rPr>
            </w:pPr>
            <w:r w:rsidRPr="001A41E3">
              <w:rPr>
                <w:rFonts w:cs="Arial"/>
                <w:b/>
                <w:bCs/>
                <w:color w:val="FFFFFF" w:themeColor="background1"/>
                <w:szCs w:val="20"/>
              </w:rPr>
              <w:t>a) Demonstração da Despesa de IRPJ e CSLL</w:t>
            </w:r>
          </w:p>
        </w:tc>
        <w:tc>
          <w:tcPr>
            <w:tcW w:w="864"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61E302CF" w14:textId="77777777" w:rsidR="00CC06D8" w:rsidRPr="001A41E3" w:rsidRDefault="00CC06D8" w:rsidP="00C1388D">
            <w:pPr>
              <w:rPr>
                <w:rFonts w:cs="Arial"/>
                <w:b/>
                <w:bCs/>
                <w:color w:val="FFFFFF" w:themeColor="background1"/>
                <w:szCs w:val="20"/>
              </w:rPr>
            </w:pPr>
            <w:r w:rsidRPr="001A41E3">
              <w:rPr>
                <w:rFonts w:cs="Arial"/>
                <w:b/>
                <w:bCs/>
                <w:color w:val="FFFFFF" w:themeColor="background1"/>
                <w:szCs w:val="20"/>
              </w:rPr>
              <w:t xml:space="preserve">3º </w:t>
            </w:r>
            <w:proofErr w:type="spellStart"/>
            <w:r w:rsidRPr="001A41E3">
              <w:rPr>
                <w:rFonts w:cs="Arial"/>
                <w:b/>
                <w:bCs/>
                <w:color w:val="FFFFFF" w:themeColor="background1"/>
                <w:szCs w:val="20"/>
              </w:rPr>
              <w:t>Trim</w:t>
            </w:r>
            <w:proofErr w:type="spellEnd"/>
            <w:r w:rsidRPr="001A41E3">
              <w:rPr>
                <w:rFonts w:cs="Arial"/>
                <w:b/>
                <w:bCs/>
                <w:color w:val="FFFFFF" w:themeColor="background1"/>
                <w:szCs w:val="20"/>
              </w:rPr>
              <w:t>/20</w:t>
            </w:r>
          </w:p>
        </w:tc>
        <w:tc>
          <w:tcPr>
            <w:tcW w:w="864"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5CEFA759" w14:textId="77777777" w:rsidR="00CC06D8" w:rsidRPr="001A41E3" w:rsidRDefault="00CC06D8" w:rsidP="00C1388D">
            <w:pPr>
              <w:rPr>
                <w:rFonts w:cs="Arial"/>
                <w:b/>
                <w:bCs/>
                <w:color w:val="FFFFFF" w:themeColor="background1"/>
                <w:szCs w:val="20"/>
              </w:rPr>
            </w:pPr>
            <w:r w:rsidRPr="001A41E3">
              <w:rPr>
                <w:rFonts w:cs="Arial"/>
                <w:b/>
                <w:bCs/>
                <w:color w:val="FFFFFF" w:themeColor="background1"/>
                <w:szCs w:val="20"/>
              </w:rPr>
              <w:t xml:space="preserve">3º </w:t>
            </w:r>
            <w:proofErr w:type="spellStart"/>
            <w:r w:rsidRPr="001A41E3">
              <w:rPr>
                <w:rFonts w:cs="Arial"/>
                <w:b/>
                <w:bCs/>
                <w:color w:val="FFFFFF" w:themeColor="background1"/>
                <w:szCs w:val="20"/>
              </w:rPr>
              <w:t>Trim</w:t>
            </w:r>
            <w:proofErr w:type="spellEnd"/>
            <w:r w:rsidRPr="001A41E3">
              <w:rPr>
                <w:rFonts w:cs="Arial"/>
                <w:b/>
                <w:bCs/>
                <w:color w:val="FFFFFF" w:themeColor="background1"/>
                <w:szCs w:val="20"/>
              </w:rPr>
              <w:t>/19</w:t>
            </w:r>
          </w:p>
        </w:tc>
      </w:tr>
      <w:tr w:rsidR="00CC06D8" w14:paraId="6EA7E664" w14:textId="77777777" w:rsidTr="001A41E3">
        <w:trPr>
          <w:trHeight w:hRule="exact" w:val="284"/>
          <w:jc w:val="center"/>
        </w:trPr>
        <w:tc>
          <w:tcPr>
            <w:tcW w:w="3272" w:type="pct"/>
            <w:vMerge/>
            <w:tcBorders>
              <w:top w:val="single" w:sz="4" w:space="0" w:color="auto"/>
              <w:left w:val="nil"/>
              <w:bottom w:val="single" w:sz="4" w:space="0" w:color="000000"/>
              <w:right w:val="nil"/>
            </w:tcBorders>
            <w:shd w:val="clear" w:color="auto" w:fill="1F3864" w:themeFill="accent1" w:themeFillShade="80"/>
            <w:vAlign w:val="center"/>
            <w:hideMark/>
          </w:tcPr>
          <w:p w14:paraId="58EF18D7" w14:textId="77777777" w:rsidR="00CC06D8" w:rsidRDefault="00CC06D8" w:rsidP="00C1388D">
            <w:pPr>
              <w:rPr>
                <w:rFonts w:cs="Arial"/>
                <w:b/>
                <w:bCs/>
                <w:color w:val="000000"/>
                <w:szCs w:val="20"/>
              </w:rPr>
            </w:pPr>
          </w:p>
        </w:tc>
        <w:tc>
          <w:tcPr>
            <w:tcW w:w="864" w:type="pct"/>
            <w:vMerge/>
            <w:tcBorders>
              <w:top w:val="single" w:sz="4" w:space="0" w:color="auto"/>
              <w:left w:val="nil"/>
              <w:bottom w:val="single" w:sz="4" w:space="0" w:color="000000"/>
              <w:right w:val="nil"/>
            </w:tcBorders>
            <w:shd w:val="clear" w:color="auto" w:fill="1F3864" w:themeFill="accent1" w:themeFillShade="80"/>
            <w:vAlign w:val="center"/>
            <w:hideMark/>
          </w:tcPr>
          <w:p w14:paraId="6798DF86" w14:textId="77777777" w:rsidR="00CC06D8" w:rsidRDefault="00CC06D8" w:rsidP="00C1388D">
            <w:pPr>
              <w:rPr>
                <w:rFonts w:cs="Arial"/>
                <w:b/>
                <w:bCs/>
                <w:color w:val="000000"/>
                <w:szCs w:val="20"/>
              </w:rPr>
            </w:pPr>
          </w:p>
        </w:tc>
        <w:tc>
          <w:tcPr>
            <w:tcW w:w="864" w:type="pct"/>
            <w:vMerge/>
            <w:tcBorders>
              <w:top w:val="single" w:sz="4" w:space="0" w:color="auto"/>
              <w:left w:val="nil"/>
              <w:bottom w:val="single" w:sz="4" w:space="0" w:color="000000"/>
              <w:right w:val="nil"/>
            </w:tcBorders>
            <w:shd w:val="clear" w:color="auto" w:fill="1F3864" w:themeFill="accent1" w:themeFillShade="80"/>
            <w:vAlign w:val="center"/>
            <w:hideMark/>
          </w:tcPr>
          <w:p w14:paraId="6EC3F556" w14:textId="77777777" w:rsidR="00CC06D8" w:rsidRDefault="00CC06D8" w:rsidP="00C1388D">
            <w:pPr>
              <w:rPr>
                <w:rFonts w:cs="Arial"/>
                <w:b/>
                <w:bCs/>
                <w:color w:val="000000"/>
                <w:szCs w:val="20"/>
              </w:rPr>
            </w:pPr>
          </w:p>
        </w:tc>
      </w:tr>
      <w:tr w:rsidR="00CC06D8" w14:paraId="19784775"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3A3E77CD" w14:textId="77777777" w:rsidR="00CC06D8" w:rsidRDefault="00CC06D8" w:rsidP="00C1388D">
            <w:pPr>
              <w:rPr>
                <w:rFonts w:cs="Arial"/>
                <w:b/>
                <w:bCs/>
                <w:color w:val="000000"/>
                <w:szCs w:val="20"/>
              </w:rPr>
            </w:pPr>
            <w:r>
              <w:rPr>
                <w:rFonts w:cs="Arial"/>
                <w:b/>
                <w:bCs/>
                <w:color w:val="000000"/>
                <w:szCs w:val="20"/>
              </w:rPr>
              <w:t>Valores Correntes</w:t>
            </w:r>
          </w:p>
        </w:tc>
        <w:tc>
          <w:tcPr>
            <w:tcW w:w="864" w:type="pct"/>
            <w:tcBorders>
              <w:top w:val="nil"/>
              <w:left w:val="nil"/>
              <w:bottom w:val="nil"/>
              <w:right w:val="nil"/>
            </w:tcBorders>
            <w:shd w:val="clear" w:color="000000" w:fill="FFFFFF"/>
            <w:noWrap/>
            <w:vAlign w:val="center"/>
          </w:tcPr>
          <w:p w14:paraId="0986B57D" w14:textId="77777777" w:rsidR="00CC06D8" w:rsidRPr="00A45EC7" w:rsidRDefault="00CC06D8" w:rsidP="00C1388D">
            <w:pPr>
              <w:jc w:val="right"/>
              <w:rPr>
                <w:rFonts w:cs="Arial"/>
                <w:b/>
                <w:bCs/>
                <w:szCs w:val="20"/>
              </w:rPr>
            </w:pPr>
            <w:r>
              <w:rPr>
                <w:rFonts w:cs="Arial"/>
                <w:b/>
                <w:bCs/>
                <w:szCs w:val="20"/>
              </w:rPr>
              <w:t>10.747</w:t>
            </w:r>
          </w:p>
        </w:tc>
        <w:tc>
          <w:tcPr>
            <w:tcW w:w="864" w:type="pct"/>
            <w:tcBorders>
              <w:top w:val="nil"/>
              <w:left w:val="nil"/>
              <w:bottom w:val="nil"/>
              <w:right w:val="nil"/>
            </w:tcBorders>
            <w:shd w:val="clear" w:color="000000" w:fill="FFFFFF"/>
            <w:noWrap/>
            <w:vAlign w:val="center"/>
          </w:tcPr>
          <w:p w14:paraId="0FED30DD" w14:textId="77777777" w:rsidR="00CC06D8" w:rsidRPr="00A45EC7" w:rsidRDefault="00CC06D8" w:rsidP="00C1388D">
            <w:pPr>
              <w:jc w:val="right"/>
              <w:rPr>
                <w:rFonts w:cs="Arial"/>
                <w:b/>
                <w:bCs/>
                <w:szCs w:val="20"/>
              </w:rPr>
            </w:pPr>
            <w:r>
              <w:rPr>
                <w:rFonts w:cs="Arial"/>
                <w:b/>
                <w:bCs/>
                <w:szCs w:val="20"/>
              </w:rPr>
              <w:t>13.277</w:t>
            </w:r>
          </w:p>
        </w:tc>
      </w:tr>
      <w:tr w:rsidR="00CC06D8" w14:paraId="279763F1"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365A1DAF" w14:textId="77777777" w:rsidR="00CC06D8" w:rsidRDefault="00CC06D8" w:rsidP="00C1388D">
            <w:pPr>
              <w:rPr>
                <w:rFonts w:cs="Arial"/>
                <w:szCs w:val="20"/>
              </w:rPr>
            </w:pPr>
            <w:r>
              <w:rPr>
                <w:rFonts w:cs="Arial"/>
                <w:szCs w:val="20"/>
              </w:rPr>
              <w:t>Provisão para o IRPJ</w:t>
            </w:r>
          </w:p>
        </w:tc>
        <w:tc>
          <w:tcPr>
            <w:tcW w:w="864" w:type="pct"/>
            <w:tcBorders>
              <w:top w:val="nil"/>
              <w:left w:val="nil"/>
              <w:bottom w:val="nil"/>
              <w:right w:val="nil"/>
            </w:tcBorders>
            <w:shd w:val="clear" w:color="000000" w:fill="F2F2F2"/>
            <w:noWrap/>
            <w:vAlign w:val="center"/>
          </w:tcPr>
          <w:p w14:paraId="3A3195AC" w14:textId="77777777" w:rsidR="00CC06D8" w:rsidRPr="00A45EC7" w:rsidRDefault="00CC06D8" w:rsidP="00C1388D">
            <w:pPr>
              <w:jc w:val="right"/>
              <w:rPr>
                <w:rFonts w:cs="Arial"/>
                <w:szCs w:val="20"/>
              </w:rPr>
            </w:pPr>
            <w:r>
              <w:rPr>
                <w:rFonts w:cs="Arial"/>
                <w:szCs w:val="20"/>
              </w:rPr>
              <w:t>7.716</w:t>
            </w:r>
          </w:p>
        </w:tc>
        <w:tc>
          <w:tcPr>
            <w:tcW w:w="864" w:type="pct"/>
            <w:tcBorders>
              <w:top w:val="nil"/>
              <w:left w:val="nil"/>
              <w:bottom w:val="nil"/>
              <w:right w:val="nil"/>
            </w:tcBorders>
            <w:shd w:val="clear" w:color="000000" w:fill="F2F2F2"/>
            <w:noWrap/>
            <w:vAlign w:val="center"/>
          </w:tcPr>
          <w:p w14:paraId="1B47ABD2" w14:textId="77777777" w:rsidR="00CC06D8" w:rsidRPr="00A45EC7" w:rsidRDefault="00CC06D8" w:rsidP="00C1388D">
            <w:pPr>
              <w:jc w:val="right"/>
              <w:rPr>
                <w:rFonts w:cs="Arial"/>
                <w:szCs w:val="20"/>
              </w:rPr>
            </w:pPr>
            <w:r>
              <w:rPr>
                <w:rFonts w:cs="Arial"/>
                <w:szCs w:val="20"/>
              </w:rPr>
              <w:t>9.537</w:t>
            </w:r>
          </w:p>
        </w:tc>
      </w:tr>
      <w:tr w:rsidR="00CC06D8" w14:paraId="1F8AC0A5"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75E1E76B" w14:textId="77777777" w:rsidR="00CC06D8" w:rsidRDefault="00CC06D8" w:rsidP="00C1388D">
            <w:pPr>
              <w:rPr>
                <w:rFonts w:cs="Arial"/>
                <w:color w:val="000000"/>
                <w:szCs w:val="20"/>
              </w:rPr>
            </w:pPr>
            <w:r>
              <w:rPr>
                <w:rFonts w:cs="Arial"/>
                <w:color w:val="000000"/>
                <w:szCs w:val="20"/>
              </w:rPr>
              <w:t>Provisão para a CSLL</w:t>
            </w:r>
          </w:p>
        </w:tc>
        <w:tc>
          <w:tcPr>
            <w:tcW w:w="864" w:type="pct"/>
            <w:tcBorders>
              <w:top w:val="nil"/>
              <w:left w:val="nil"/>
              <w:bottom w:val="nil"/>
              <w:right w:val="nil"/>
            </w:tcBorders>
            <w:shd w:val="clear" w:color="000000" w:fill="FFFFFF"/>
            <w:noWrap/>
            <w:vAlign w:val="center"/>
          </w:tcPr>
          <w:p w14:paraId="7677F006" w14:textId="77777777" w:rsidR="00CC06D8" w:rsidRPr="00A620CF" w:rsidRDefault="00CC06D8" w:rsidP="00C1388D">
            <w:pPr>
              <w:jc w:val="right"/>
              <w:rPr>
                <w:rFonts w:cs="Arial"/>
                <w:b/>
                <w:bCs/>
                <w:szCs w:val="20"/>
              </w:rPr>
            </w:pPr>
            <w:r>
              <w:rPr>
                <w:rFonts w:cs="Arial"/>
                <w:szCs w:val="20"/>
              </w:rPr>
              <w:t>3.031</w:t>
            </w:r>
          </w:p>
        </w:tc>
        <w:tc>
          <w:tcPr>
            <w:tcW w:w="864" w:type="pct"/>
            <w:tcBorders>
              <w:top w:val="nil"/>
              <w:left w:val="nil"/>
              <w:bottom w:val="nil"/>
              <w:right w:val="nil"/>
            </w:tcBorders>
            <w:shd w:val="clear" w:color="000000" w:fill="FFFFFF"/>
            <w:noWrap/>
            <w:vAlign w:val="center"/>
          </w:tcPr>
          <w:p w14:paraId="724015A1" w14:textId="77777777" w:rsidR="00CC06D8" w:rsidRPr="00A620CF" w:rsidRDefault="00CC06D8" w:rsidP="00C1388D">
            <w:pPr>
              <w:jc w:val="right"/>
              <w:rPr>
                <w:rFonts w:cs="Arial"/>
                <w:b/>
                <w:bCs/>
                <w:szCs w:val="20"/>
              </w:rPr>
            </w:pPr>
            <w:r>
              <w:rPr>
                <w:rFonts w:cs="Arial"/>
                <w:szCs w:val="20"/>
              </w:rPr>
              <w:t>3.740</w:t>
            </w:r>
          </w:p>
        </w:tc>
      </w:tr>
      <w:tr w:rsidR="00CC06D8" w14:paraId="01AB3051"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290D36DC" w14:textId="77777777" w:rsidR="00CC06D8" w:rsidRDefault="00CC06D8" w:rsidP="00C1388D">
            <w:pPr>
              <w:rPr>
                <w:rFonts w:cs="Arial"/>
                <w:b/>
                <w:bCs/>
                <w:color w:val="000000"/>
                <w:szCs w:val="20"/>
              </w:rPr>
            </w:pPr>
            <w:r>
              <w:rPr>
                <w:rFonts w:cs="Arial"/>
                <w:b/>
                <w:bCs/>
                <w:szCs w:val="20"/>
              </w:rPr>
              <w:t>Ativo Fiscal Diferido (Créditos Tributários)</w:t>
            </w:r>
          </w:p>
        </w:tc>
        <w:tc>
          <w:tcPr>
            <w:tcW w:w="864" w:type="pct"/>
            <w:tcBorders>
              <w:top w:val="nil"/>
              <w:left w:val="nil"/>
              <w:bottom w:val="nil"/>
              <w:right w:val="nil"/>
            </w:tcBorders>
            <w:shd w:val="clear" w:color="000000" w:fill="F2F2F2"/>
            <w:noWrap/>
            <w:vAlign w:val="center"/>
          </w:tcPr>
          <w:p w14:paraId="7AFE633F" w14:textId="77777777" w:rsidR="00CC06D8" w:rsidRPr="00A45EC7" w:rsidRDefault="00CC06D8" w:rsidP="00C1388D">
            <w:pPr>
              <w:jc w:val="right"/>
              <w:rPr>
                <w:rFonts w:cs="Arial"/>
                <w:b/>
                <w:bCs/>
                <w:szCs w:val="20"/>
              </w:rPr>
            </w:pPr>
            <w:r>
              <w:rPr>
                <w:rFonts w:cs="Arial"/>
                <w:b/>
                <w:bCs/>
                <w:szCs w:val="20"/>
              </w:rPr>
              <w:t>(66.152)</w:t>
            </w:r>
          </w:p>
        </w:tc>
        <w:tc>
          <w:tcPr>
            <w:tcW w:w="864" w:type="pct"/>
            <w:tcBorders>
              <w:top w:val="nil"/>
              <w:left w:val="nil"/>
              <w:bottom w:val="nil"/>
              <w:right w:val="nil"/>
            </w:tcBorders>
            <w:shd w:val="clear" w:color="000000" w:fill="F2F2F2"/>
            <w:noWrap/>
            <w:vAlign w:val="center"/>
          </w:tcPr>
          <w:p w14:paraId="0C32531D" w14:textId="77777777" w:rsidR="00CC06D8" w:rsidRPr="00A45EC7" w:rsidRDefault="00CC06D8" w:rsidP="00C1388D">
            <w:pPr>
              <w:jc w:val="right"/>
              <w:rPr>
                <w:rFonts w:cs="Arial"/>
                <w:b/>
                <w:bCs/>
                <w:szCs w:val="20"/>
              </w:rPr>
            </w:pPr>
            <w:r>
              <w:rPr>
                <w:rFonts w:cs="Arial"/>
                <w:b/>
                <w:bCs/>
                <w:szCs w:val="20"/>
              </w:rPr>
              <w:t>7.670</w:t>
            </w:r>
          </w:p>
        </w:tc>
      </w:tr>
      <w:tr w:rsidR="00CC06D8" w14:paraId="1D53582A" w14:textId="77777777" w:rsidTr="001A41E3">
        <w:trPr>
          <w:trHeight w:hRule="exact" w:val="284"/>
          <w:jc w:val="center"/>
        </w:trPr>
        <w:tc>
          <w:tcPr>
            <w:tcW w:w="3272" w:type="pct"/>
            <w:tcBorders>
              <w:top w:val="nil"/>
              <w:left w:val="nil"/>
              <w:bottom w:val="nil"/>
              <w:right w:val="nil"/>
            </w:tcBorders>
            <w:shd w:val="clear" w:color="auto" w:fill="auto"/>
            <w:noWrap/>
            <w:vAlign w:val="center"/>
            <w:hideMark/>
          </w:tcPr>
          <w:p w14:paraId="1F69506B" w14:textId="77777777" w:rsidR="00CC06D8" w:rsidRPr="00A620CF" w:rsidRDefault="00CC06D8" w:rsidP="00C1388D">
            <w:pPr>
              <w:rPr>
                <w:rFonts w:cs="Arial"/>
                <w:b/>
                <w:bCs/>
                <w:szCs w:val="20"/>
              </w:rPr>
            </w:pPr>
            <w:r>
              <w:rPr>
                <w:rFonts w:cs="Arial"/>
                <w:b/>
                <w:bCs/>
                <w:szCs w:val="20"/>
              </w:rPr>
              <w:t>Prejuízo Fiscal de IRPJ/CSLL</w:t>
            </w:r>
          </w:p>
        </w:tc>
        <w:tc>
          <w:tcPr>
            <w:tcW w:w="864" w:type="pct"/>
            <w:tcBorders>
              <w:top w:val="nil"/>
              <w:left w:val="nil"/>
              <w:bottom w:val="nil"/>
              <w:right w:val="nil"/>
            </w:tcBorders>
            <w:shd w:val="clear" w:color="auto" w:fill="auto"/>
            <w:noWrap/>
            <w:vAlign w:val="center"/>
          </w:tcPr>
          <w:p w14:paraId="263EED2B" w14:textId="77777777" w:rsidR="00CC06D8" w:rsidRPr="00A620CF" w:rsidRDefault="00CC06D8" w:rsidP="00C1388D">
            <w:pPr>
              <w:jc w:val="right"/>
              <w:rPr>
                <w:rFonts w:cs="Arial"/>
                <w:b/>
                <w:bCs/>
                <w:szCs w:val="20"/>
              </w:rPr>
            </w:pPr>
            <w:r>
              <w:rPr>
                <w:rFonts w:cs="Arial"/>
                <w:b/>
                <w:bCs/>
                <w:szCs w:val="20"/>
              </w:rPr>
              <w:t>4.804</w:t>
            </w:r>
          </w:p>
        </w:tc>
        <w:tc>
          <w:tcPr>
            <w:tcW w:w="864" w:type="pct"/>
            <w:tcBorders>
              <w:top w:val="nil"/>
              <w:left w:val="nil"/>
              <w:bottom w:val="nil"/>
              <w:right w:val="nil"/>
            </w:tcBorders>
            <w:shd w:val="clear" w:color="auto" w:fill="auto"/>
            <w:noWrap/>
            <w:vAlign w:val="center"/>
          </w:tcPr>
          <w:p w14:paraId="571D625C" w14:textId="77777777" w:rsidR="00CC06D8" w:rsidRPr="00A620CF" w:rsidRDefault="00CC06D8" w:rsidP="00C1388D">
            <w:pPr>
              <w:jc w:val="right"/>
              <w:rPr>
                <w:rFonts w:cs="Arial"/>
                <w:b/>
                <w:bCs/>
                <w:szCs w:val="20"/>
              </w:rPr>
            </w:pPr>
            <w:r>
              <w:rPr>
                <w:rFonts w:cs="Arial"/>
                <w:b/>
                <w:bCs/>
                <w:szCs w:val="20"/>
              </w:rPr>
              <w:t>5.932</w:t>
            </w:r>
          </w:p>
        </w:tc>
      </w:tr>
      <w:tr w:rsidR="00CC06D8" w14:paraId="6C5D4CF0"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2169F696" w14:textId="77777777" w:rsidR="00CC06D8" w:rsidRDefault="00CC06D8" w:rsidP="00C1388D">
            <w:pPr>
              <w:rPr>
                <w:rFonts w:cs="Arial"/>
                <w:color w:val="000000"/>
                <w:szCs w:val="20"/>
              </w:rPr>
            </w:pPr>
            <w:r>
              <w:rPr>
                <w:rFonts w:cs="Arial"/>
                <w:szCs w:val="20"/>
              </w:rPr>
              <w:t>IRPJ Prejuízo Fiscal</w:t>
            </w:r>
          </w:p>
        </w:tc>
        <w:tc>
          <w:tcPr>
            <w:tcW w:w="864" w:type="pct"/>
            <w:tcBorders>
              <w:top w:val="nil"/>
              <w:left w:val="nil"/>
              <w:bottom w:val="nil"/>
              <w:right w:val="nil"/>
            </w:tcBorders>
            <w:shd w:val="clear" w:color="000000" w:fill="F2F2F2"/>
            <w:noWrap/>
            <w:vAlign w:val="center"/>
          </w:tcPr>
          <w:p w14:paraId="79259C39" w14:textId="77777777" w:rsidR="00CC06D8" w:rsidRPr="00A620CF" w:rsidRDefault="00CC06D8" w:rsidP="00C1388D">
            <w:pPr>
              <w:jc w:val="right"/>
              <w:rPr>
                <w:rFonts w:cs="Arial"/>
                <w:szCs w:val="20"/>
              </w:rPr>
            </w:pPr>
            <w:r>
              <w:rPr>
                <w:rFonts w:cs="Arial"/>
                <w:szCs w:val="20"/>
              </w:rPr>
              <w:t>3.511</w:t>
            </w:r>
          </w:p>
        </w:tc>
        <w:tc>
          <w:tcPr>
            <w:tcW w:w="864" w:type="pct"/>
            <w:tcBorders>
              <w:top w:val="nil"/>
              <w:left w:val="nil"/>
              <w:bottom w:val="nil"/>
              <w:right w:val="nil"/>
            </w:tcBorders>
            <w:shd w:val="clear" w:color="000000" w:fill="F2F2F2"/>
            <w:noWrap/>
            <w:vAlign w:val="center"/>
          </w:tcPr>
          <w:p w14:paraId="32E73EB4" w14:textId="77777777" w:rsidR="00CC06D8" w:rsidRPr="00A620CF" w:rsidRDefault="00CC06D8" w:rsidP="00C1388D">
            <w:pPr>
              <w:jc w:val="right"/>
              <w:rPr>
                <w:rFonts w:cs="Arial"/>
                <w:szCs w:val="20"/>
              </w:rPr>
            </w:pPr>
            <w:r>
              <w:rPr>
                <w:rFonts w:cs="Arial"/>
                <w:szCs w:val="20"/>
              </w:rPr>
              <w:t>4.339</w:t>
            </w:r>
          </w:p>
        </w:tc>
      </w:tr>
      <w:tr w:rsidR="00CC06D8" w14:paraId="11D3C049"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525D9350" w14:textId="77777777" w:rsidR="00CC06D8" w:rsidRDefault="00CC06D8" w:rsidP="00C1388D">
            <w:pPr>
              <w:rPr>
                <w:rFonts w:cs="Arial"/>
                <w:szCs w:val="20"/>
              </w:rPr>
            </w:pPr>
            <w:r>
              <w:rPr>
                <w:rFonts w:cs="Arial"/>
                <w:color w:val="000000"/>
                <w:szCs w:val="20"/>
              </w:rPr>
              <w:t>CSLL Base Negativa</w:t>
            </w:r>
          </w:p>
        </w:tc>
        <w:tc>
          <w:tcPr>
            <w:tcW w:w="864" w:type="pct"/>
            <w:tcBorders>
              <w:top w:val="nil"/>
              <w:left w:val="nil"/>
              <w:bottom w:val="nil"/>
              <w:right w:val="nil"/>
            </w:tcBorders>
            <w:shd w:val="clear" w:color="000000" w:fill="FFFFFF"/>
            <w:noWrap/>
            <w:vAlign w:val="center"/>
          </w:tcPr>
          <w:p w14:paraId="6AE95547" w14:textId="77777777" w:rsidR="00CC06D8" w:rsidRPr="00A620CF" w:rsidRDefault="00CC06D8" w:rsidP="00C1388D">
            <w:pPr>
              <w:jc w:val="right"/>
              <w:rPr>
                <w:rFonts w:cs="Arial"/>
                <w:szCs w:val="20"/>
              </w:rPr>
            </w:pPr>
            <w:r>
              <w:rPr>
                <w:rFonts w:cs="Arial"/>
                <w:szCs w:val="20"/>
              </w:rPr>
              <w:t>1.293</w:t>
            </w:r>
          </w:p>
        </w:tc>
        <w:tc>
          <w:tcPr>
            <w:tcW w:w="864" w:type="pct"/>
            <w:tcBorders>
              <w:top w:val="nil"/>
              <w:left w:val="nil"/>
              <w:bottom w:val="nil"/>
              <w:right w:val="nil"/>
            </w:tcBorders>
            <w:shd w:val="clear" w:color="000000" w:fill="FFFFFF"/>
            <w:noWrap/>
            <w:vAlign w:val="center"/>
          </w:tcPr>
          <w:p w14:paraId="1479703E" w14:textId="77777777" w:rsidR="00CC06D8" w:rsidRPr="00A620CF" w:rsidRDefault="00CC06D8" w:rsidP="00C1388D">
            <w:pPr>
              <w:jc w:val="right"/>
              <w:rPr>
                <w:rFonts w:cs="Arial"/>
                <w:szCs w:val="20"/>
              </w:rPr>
            </w:pPr>
            <w:r>
              <w:rPr>
                <w:rFonts w:cs="Arial"/>
                <w:szCs w:val="20"/>
              </w:rPr>
              <w:t>1.593</w:t>
            </w:r>
          </w:p>
        </w:tc>
      </w:tr>
      <w:tr w:rsidR="00CC06D8" w14:paraId="6A74A2BB"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0384681F" w14:textId="77777777" w:rsidR="00CC06D8" w:rsidRDefault="00CC06D8" w:rsidP="00C1388D">
            <w:pPr>
              <w:rPr>
                <w:rFonts w:cs="Arial"/>
                <w:b/>
                <w:bCs/>
                <w:szCs w:val="20"/>
              </w:rPr>
            </w:pPr>
            <w:r>
              <w:rPr>
                <w:rFonts w:cs="Arial"/>
                <w:b/>
                <w:bCs/>
                <w:szCs w:val="20"/>
              </w:rPr>
              <w:t>Diferenças Temporais</w:t>
            </w:r>
          </w:p>
        </w:tc>
        <w:tc>
          <w:tcPr>
            <w:tcW w:w="864" w:type="pct"/>
            <w:tcBorders>
              <w:top w:val="nil"/>
              <w:left w:val="nil"/>
              <w:bottom w:val="nil"/>
              <w:right w:val="nil"/>
            </w:tcBorders>
            <w:shd w:val="clear" w:color="000000" w:fill="F2F2F2"/>
            <w:noWrap/>
            <w:vAlign w:val="center"/>
          </w:tcPr>
          <w:p w14:paraId="099B1833" w14:textId="77777777" w:rsidR="00CC06D8" w:rsidRPr="00A45EC7" w:rsidRDefault="00CC06D8" w:rsidP="00C1388D">
            <w:pPr>
              <w:jc w:val="right"/>
              <w:rPr>
                <w:rFonts w:cs="Arial"/>
                <w:b/>
                <w:bCs/>
                <w:szCs w:val="20"/>
              </w:rPr>
            </w:pPr>
            <w:r>
              <w:rPr>
                <w:rFonts w:cs="Arial"/>
                <w:b/>
                <w:bCs/>
                <w:szCs w:val="20"/>
              </w:rPr>
              <w:t>(70.957)</w:t>
            </w:r>
          </w:p>
        </w:tc>
        <w:tc>
          <w:tcPr>
            <w:tcW w:w="864" w:type="pct"/>
            <w:tcBorders>
              <w:top w:val="nil"/>
              <w:left w:val="nil"/>
              <w:bottom w:val="nil"/>
              <w:right w:val="nil"/>
            </w:tcBorders>
            <w:shd w:val="clear" w:color="000000" w:fill="F2F2F2"/>
            <w:noWrap/>
            <w:vAlign w:val="center"/>
          </w:tcPr>
          <w:p w14:paraId="1DFC1314" w14:textId="77777777" w:rsidR="00CC06D8" w:rsidRPr="00A45EC7" w:rsidRDefault="00CC06D8" w:rsidP="00C1388D">
            <w:pPr>
              <w:jc w:val="right"/>
              <w:rPr>
                <w:rFonts w:cs="Arial"/>
                <w:b/>
                <w:bCs/>
                <w:szCs w:val="20"/>
              </w:rPr>
            </w:pPr>
            <w:r>
              <w:rPr>
                <w:rFonts w:cs="Arial"/>
                <w:b/>
                <w:bCs/>
                <w:szCs w:val="20"/>
              </w:rPr>
              <w:t>1.738</w:t>
            </w:r>
          </w:p>
        </w:tc>
      </w:tr>
      <w:tr w:rsidR="00CC06D8" w14:paraId="75863917"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1793D02E" w14:textId="77777777" w:rsidR="00CC06D8" w:rsidRDefault="00CC06D8" w:rsidP="00C1388D">
            <w:pPr>
              <w:rPr>
                <w:rFonts w:cs="Arial"/>
                <w:color w:val="000000"/>
                <w:szCs w:val="20"/>
              </w:rPr>
            </w:pPr>
            <w:r>
              <w:rPr>
                <w:rFonts w:cs="Arial"/>
                <w:color w:val="000000"/>
                <w:szCs w:val="20"/>
              </w:rPr>
              <w:t>IRPJ</w:t>
            </w:r>
          </w:p>
        </w:tc>
        <w:tc>
          <w:tcPr>
            <w:tcW w:w="864" w:type="pct"/>
            <w:tcBorders>
              <w:top w:val="nil"/>
              <w:left w:val="nil"/>
              <w:bottom w:val="nil"/>
              <w:right w:val="nil"/>
            </w:tcBorders>
            <w:shd w:val="clear" w:color="000000" w:fill="FFFFFF"/>
            <w:noWrap/>
            <w:vAlign w:val="center"/>
          </w:tcPr>
          <w:p w14:paraId="1CA62BF0" w14:textId="77777777" w:rsidR="00CC06D8" w:rsidRPr="00A45EC7" w:rsidRDefault="00CC06D8" w:rsidP="00C1388D">
            <w:pPr>
              <w:jc w:val="right"/>
              <w:rPr>
                <w:rFonts w:cs="Arial"/>
                <w:szCs w:val="20"/>
              </w:rPr>
            </w:pPr>
            <w:r>
              <w:rPr>
                <w:rFonts w:cs="Arial"/>
                <w:szCs w:val="20"/>
              </w:rPr>
              <w:t>(52.174)</w:t>
            </w:r>
          </w:p>
        </w:tc>
        <w:tc>
          <w:tcPr>
            <w:tcW w:w="864" w:type="pct"/>
            <w:tcBorders>
              <w:top w:val="nil"/>
              <w:left w:val="nil"/>
              <w:bottom w:val="nil"/>
              <w:right w:val="nil"/>
            </w:tcBorders>
            <w:shd w:val="clear" w:color="000000" w:fill="FFFFFF"/>
            <w:noWrap/>
            <w:vAlign w:val="center"/>
          </w:tcPr>
          <w:p w14:paraId="2DF044A5" w14:textId="77777777" w:rsidR="00CC06D8" w:rsidRPr="00A45EC7" w:rsidRDefault="00CC06D8" w:rsidP="00C1388D">
            <w:pPr>
              <w:jc w:val="right"/>
              <w:rPr>
                <w:rFonts w:cs="Arial"/>
                <w:szCs w:val="20"/>
              </w:rPr>
            </w:pPr>
            <w:r>
              <w:rPr>
                <w:rFonts w:cs="Arial"/>
                <w:szCs w:val="20"/>
              </w:rPr>
              <w:t>1.278</w:t>
            </w:r>
          </w:p>
        </w:tc>
      </w:tr>
      <w:tr w:rsidR="00CC06D8" w14:paraId="003E5071"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39492EAD" w14:textId="77777777" w:rsidR="00CC06D8" w:rsidRDefault="00CC06D8" w:rsidP="00C1388D">
            <w:pPr>
              <w:rPr>
                <w:rFonts w:cs="Arial"/>
                <w:szCs w:val="20"/>
              </w:rPr>
            </w:pPr>
            <w:r>
              <w:rPr>
                <w:rFonts w:cs="Arial"/>
                <w:szCs w:val="20"/>
              </w:rPr>
              <w:t>CSLL</w:t>
            </w:r>
          </w:p>
        </w:tc>
        <w:tc>
          <w:tcPr>
            <w:tcW w:w="864" w:type="pct"/>
            <w:tcBorders>
              <w:top w:val="nil"/>
              <w:left w:val="nil"/>
              <w:bottom w:val="nil"/>
              <w:right w:val="nil"/>
            </w:tcBorders>
            <w:shd w:val="clear" w:color="000000" w:fill="F2F2F2"/>
            <w:noWrap/>
            <w:vAlign w:val="center"/>
          </w:tcPr>
          <w:p w14:paraId="47907E7C" w14:textId="77777777" w:rsidR="00CC06D8" w:rsidRPr="00A45EC7" w:rsidRDefault="00CC06D8" w:rsidP="00C1388D">
            <w:pPr>
              <w:jc w:val="right"/>
              <w:rPr>
                <w:rFonts w:cs="Arial"/>
                <w:szCs w:val="20"/>
              </w:rPr>
            </w:pPr>
            <w:r>
              <w:rPr>
                <w:rFonts w:cs="Arial"/>
                <w:szCs w:val="20"/>
              </w:rPr>
              <w:t>(18.782)</w:t>
            </w:r>
          </w:p>
        </w:tc>
        <w:tc>
          <w:tcPr>
            <w:tcW w:w="864" w:type="pct"/>
            <w:tcBorders>
              <w:top w:val="nil"/>
              <w:left w:val="nil"/>
              <w:bottom w:val="nil"/>
              <w:right w:val="nil"/>
            </w:tcBorders>
            <w:shd w:val="clear" w:color="000000" w:fill="F2F2F2"/>
            <w:noWrap/>
            <w:vAlign w:val="center"/>
          </w:tcPr>
          <w:p w14:paraId="0D513A82" w14:textId="77777777" w:rsidR="00CC06D8" w:rsidRPr="00A45EC7" w:rsidRDefault="00CC06D8" w:rsidP="00C1388D">
            <w:pPr>
              <w:jc w:val="right"/>
              <w:rPr>
                <w:rFonts w:cs="Arial"/>
                <w:szCs w:val="20"/>
              </w:rPr>
            </w:pPr>
            <w:r>
              <w:rPr>
                <w:rFonts w:cs="Arial"/>
                <w:szCs w:val="20"/>
              </w:rPr>
              <w:t>460</w:t>
            </w:r>
          </w:p>
        </w:tc>
      </w:tr>
      <w:tr w:rsidR="00CC06D8" w14:paraId="21CB002F" w14:textId="77777777" w:rsidTr="001A41E3">
        <w:trPr>
          <w:trHeight w:hRule="exact" w:val="284"/>
          <w:jc w:val="center"/>
        </w:trPr>
        <w:tc>
          <w:tcPr>
            <w:tcW w:w="3272" w:type="pct"/>
            <w:tcBorders>
              <w:top w:val="single" w:sz="4" w:space="0" w:color="auto"/>
              <w:left w:val="nil"/>
              <w:bottom w:val="single" w:sz="4" w:space="0" w:color="auto"/>
              <w:right w:val="nil"/>
            </w:tcBorders>
            <w:shd w:val="clear" w:color="000000" w:fill="FFFFFF"/>
            <w:noWrap/>
            <w:vAlign w:val="center"/>
            <w:hideMark/>
          </w:tcPr>
          <w:p w14:paraId="71A0AFE7" w14:textId="77777777" w:rsidR="00CC06D8" w:rsidRDefault="00CC06D8" w:rsidP="00C1388D">
            <w:pPr>
              <w:rPr>
                <w:rFonts w:cs="Arial"/>
                <w:b/>
                <w:bCs/>
                <w:color w:val="000000"/>
                <w:szCs w:val="20"/>
              </w:rPr>
            </w:pPr>
            <w:r>
              <w:rPr>
                <w:rFonts w:cs="Arial"/>
                <w:b/>
                <w:bCs/>
                <w:color w:val="000000"/>
                <w:szCs w:val="20"/>
              </w:rPr>
              <w:t>Total IRPJ/CSLL</w:t>
            </w:r>
          </w:p>
        </w:tc>
        <w:tc>
          <w:tcPr>
            <w:tcW w:w="864" w:type="pct"/>
            <w:tcBorders>
              <w:top w:val="single" w:sz="4" w:space="0" w:color="auto"/>
              <w:left w:val="nil"/>
              <w:bottom w:val="single" w:sz="4" w:space="0" w:color="auto"/>
              <w:right w:val="nil"/>
            </w:tcBorders>
            <w:shd w:val="clear" w:color="000000" w:fill="FFFFFF"/>
            <w:noWrap/>
            <w:vAlign w:val="center"/>
          </w:tcPr>
          <w:p w14:paraId="3C891B3E" w14:textId="77777777" w:rsidR="00CC06D8" w:rsidRPr="00A45EC7" w:rsidRDefault="00CC06D8" w:rsidP="00C1388D">
            <w:pPr>
              <w:jc w:val="right"/>
              <w:rPr>
                <w:rFonts w:cs="Arial"/>
                <w:b/>
                <w:bCs/>
                <w:szCs w:val="20"/>
              </w:rPr>
            </w:pPr>
            <w:r>
              <w:rPr>
                <w:rFonts w:cs="Arial"/>
                <w:b/>
                <w:bCs/>
                <w:szCs w:val="20"/>
              </w:rPr>
              <w:t>(55.404)</w:t>
            </w:r>
          </w:p>
        </w:tc>
        <w:tc>
          <w:tcPr>
            <w:tcW w:w="864" w:type="pct"/>
            <w:tcBorders>
              <w:top w:val="single" w:sz="4" w:space="0" w:color="auto"/>
              <w:left w:val="nil"/>
              <w:bottom w:val="single" w:sz="4" w:space="0" w:color="auto"/>
              <w:right w:val="nil"/>
            </w:tcBorders>
            <w:shd w:val="clear" w:color="000000" w:fill="FFFFFF"/>
            <w:noWrap/>
            <w:vAlign w:val="center"/>
          </w:tcPr>
          <w:p w14:paraId="72E6F828" w14:textId="77777777" w:rsidR="00CC06D8" w:rsidRPr="00A45EC7" w:rsidRDefault="00CC06D8" w:rsidP="00C1388D">
            <w:pPr>
              <w:jc w:val="right"/>
              <w:rPr>
                <w:rFonts w:cs="Arial"/>
                <w:b/>
                <w:bCs/>
                <w:szCs w:val="20"/>
              </w:rPr>
            </w:pPr>
            <w:r>
              <w:rPr>
                <w:rFonts w:cs="Arial"/>
                <w:b/>
                <w:bCs/>
                <w:szCs w:val="20"/>
              </w:rPr>
              <w:t>20.947</w:t>
            </w:r>
          </w:p>
        </w:tc>
      </w:tr>
      <w:tr w:rsidR="00CC06D8" w14:paraId="7E42E884" w14:textId="77777777" w:rsidTr="001A41E3">
        <w:trPr>
          <w:trHeight w:hRule="exact" w:val="284"/>
          <w:jc w:val="center"/>
        </w:trPr>
        <w:tc>
          <w:tcPr>
            <w:tcW w:w="3272" w:type="pct"/>
            <w:tcBorders>
              <w:top w:val="nil"/>
              <w:left w:val="nil"/>
              <w:right w:val="nil"/>
            </w:tcBorders>
            <w:shd w:val="clear" w:color="auto" w:fill="auto"/>
            <w:noWrap/>
            <w:vAlign w:val="bottom"/>
            <w:hideMark/>
          </w:tcPr>
          <w:p w14:paraId="03D2C30D" w14:textId="77777777" w:rsidR="00CC06D8" w:rsidRDefault="00CC06D8" w:rsidP="00C1388D">
            <w:pPr>
              <w:rPr>
                <w:szCs w:val="20"/>
              </w:rPr>
            </w:pPr>
          </w:p>
        </w:tc>
        <w:tc>
          <w:tcPr>
            <w:tcW w:w="864" w:type="pct"/>
            <w:tcBorders>
              <w:top w:val="nil"/>
              <w:left w:val="nil"/>
              <w:right w:val="nil"/>
            </w:tcBorders>
            <w:shd w:val="clear" w:color="auto" w:fill="auto"/>
            <w:noWrap/>
            <w:vAlign w:val="bottom"/>
            <w:hideMark/>
          </w:tcPr>
          <w:p w14:paraId="47917123" w14:textId="77777777" w:rsidR="00CC06D8" w:rsidRDefault="00CC06D8" w:rsidP="00C1388D">
            <w:pPr>
              <w:rPr>
                <w:szCs w:val="20"/>
              </w:rPr>
            </w:pPr>
          </w:p>
        </w:tc>
        <w:tc>
          <w:tcPr>
            <w:tcW w:w="864" w:type="pct"/>
            <w:tcBorders>
              <w:top w:val="nil"/>
              <w:left w:val="nil"/>
              <w:right w:val="nil"/>
            </w:tcBorders>
            <w:shd w:val="clear" w:color="auto" w:fill="auto"/>
            <w:noWrap/>
            <w:vAlign w:val="bottom"/>
          </w:tcPr>
          <w:p w14:paraId="31AE1406" w14:textId="77777777" w:rsidR="00CC06D8" w:rsidRDefault="00CC06D8" w:rsidP="00C1388D">
            <w:pPr>
              <w:jc w:val="right"/>
              <w:rPr>
                <w:rFonts w:ascii="Calibri" w:hAnsi="Calibri"/>
                <w:b/>
                <w:bCs/>
              </w:rPr>
            </w:pPr>
          </w:p>
        </w:tc>
      </w:tr>
      <w:tr w:rsidR="00CC06D8" w14:paraId="147A4367" w14:textId="77777777" w:rsidTr="001A41E3">
        <w:trPr>
          <w:trHeight w:hRule="exact" w:val="284"/>
          <w:jc w:val="center"/>
        </w:trPr>
        <w:tc>
          <w:tcPr>
            <w:tcW w:w="3272" w:type="pct"/>
            <w:tcBorders>
              <w:top w:val="nil"/>
              <w:left w:val="nil"/>
              <w:right w:val="nil"/>
            </w:tcBorders>
            <w:shd w:val="clear" w:color="auto" w:fill="auto"/>
            <w:noWrap/>
            <w:vAlign w:val="bottom"/>
          </w:tcPr>
          <w:p w14:paraId="67DF14F3" w14:textId="77777777" w:rsidR="00CC06D8" w:rsidRDefault="00CC06D8" w:rsidP="00C1388D">
            <w:pPr>
              <w:rPr>
                <w:szCs w:val="20"/>
              </w:rPr>
            </w:pPr>
          </w:p>
        </w:tc>
        <w:tc>
          <w:tcPr>
            <w:tcW w:w="864" w:type="pct"/>
            <w:tcBorders>
              <w:top w:val="nil"/>
              <w:left w:val="nil"/>
              <w:right w:val="nil"/>
            </w:tcBorders>
            <w:shd w:val="clear" w:color="auto" w:fill="auto"/>
            <w:noWrap/>
            <w:vAlign w:val="bottom"/>
          </w:tcPr>
          <w:p w14:paraId="74339800" w14:textId="77777777" w:rsidR="00CC06D8" w:rsidRDefault="00CC06D8" w:rsidP="00C1388D">
            <w:pPr>
              <w:rPr>
                <w:szCs w:val="20"/>
              </w:rPr>
            </w:pPr>
          </w:p>
        </w:tc>
        <w:tc>
          <w:tcPr>
            <w:tcW w:w="864" w:type="pct"/>
            <w:tcBorders>
              <w:top w:val="nil"/>
              <w:left w:val="nil"/>
              <w:right w:val="nil"/>
            </w:tcBorders>
            <w:shd w:val="clear" w:color="auto" w:fill="auto"/>
            <w:noWrap/>
            <w:vAlign w:val="bottom"/>
          </w:tcPr>
          <w:p w14:paraId="7A5B1D26" w14:textId="77777777" w:rsidR="00CC06D8" w:rsidRDefault="00CC06D8" w:rsidP="00C1388D">
            <w:pPr>
              <w:jc w:val="right"/>
              <w:rPr>
                <w:rFonts w:ascii="Calibri" w:hAnsi="Calibri"/>
                <w:b/>
                <w:bCs/>
              </w:rPr>
            </w:pPr>
          </w:p>
        </w:tc>
      </w:tr>
      <w:tr w:rsidR="00CC06D8" w14:paraId="2E726A8C" w14:textId="77777777" w:rsidTr="001A41E3">
        <w:trPr>
          <w:trHeight w:hRule="exact" w:val="284"/>
          <w:jc w:val="center"/>
        </w:trPr>
        <w:tc>
          <w:tcPr>
            <w:tcW w:w="3272"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66970A9D" w14:textId="77777777" w:rsidR="00CC06D8" w:rsidRPr="001A41E3" w:rsidRDefault="00CC06D8" w:rsidP="00C1388D">
            <w:pPr>
              <w:rPr>
                <w:rFonts w:cs="Arial"/>
                <w:b/>
                <w:bCs/>
                <w:color w:val="FFFFFF" w:themeColor="background1"/>
                <w:szCs w:val="20"/>
              </w:rPr>
            </w:pPr>
            <w:r w:rsidRPr="001A41E3">
              <w:rPr>
                <w:rFonts w:cs="Arial"/>
                <w:b/>
                <w:bCs/>
                <w:color w:val="FFFFFF" w:themeColor="background1"/>
                <w:szCs w:val="20"/>
              </w:rPr>
              <w:t>b) Conciliação dos Encargos de IRPJ e CSLL</w:t>
            </w:r>
          </w:p>
        </w:tc>
        <w:tc>
          <w:tcPr>
            <w:tcW w:w="864"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4B7F298A" w14:textId="77777777" w:rsidR="00CC06D8" w:rsidRPr="001A41E3" w:rsidRDefault="00CC06D8" w:rsidP="00C1388D">
            <w:pPr>
              <w:jc w:val="right"/>
              <w:rPr>
                <w:rFonts w:cs="Arial"/>
                <w:b/>
                <w:bCs/>
                <w:color w:val="FFFFFF" w:themeColor="background1"/>
                <w:szCs w:val="20"/>
              </w:rPr>
            </w:pPr>
            <w:r w:rsidRPr="001A41E3">
              <w:rPr>
                <w:rFonts w:cs="Arial"/>
                <w:b/>
                <w:bCs/>
                <w:color w:val="FFFFFF" w:themeColor="background1"/>
                <w:szCs w:val="20"/>
              </w:rPr>
              <w:t xml:space="preserve">3º </w:t>
            </w:r>
            <w:proofErr w:type="spellStart"/>
            <w:r w:rsidRPr="001A41E3">
              <w:rPr>
                <w:rFonts w:cs="Arial"/>
                <w:b/>
                <w:bCs/>
                <w:color w:val="FFFFFF" w:themeColor="background1"/>
                <w:szCs w:val="20"/>
              </w:rPr>
              <w:t>Trim</w:t>
            </w:r>
            <w:proofErr w:type="spellEnd"/>
            <w:r w:rsidRPr="001A41E3">
              <w:rPr>
                <w:rFonts w:cs="Arial"/>
                <w:b/>
                <w:bCs/>
                <w:color w:val="FFFFFF" w:themeColor="background1"/>
                <w:szCs w:val="20"/>
              </w:rPr>
              <w:t>/20</w:t>
            </w:r>
          </w:p>
        </w:tc>
        <w:tc>
          <w:tcPr>
            <w:tcW w:w="864" w:type="pct"/>
            <w:vMerge w:val="restart"/>
            <w:tcBorders>
              <w:top w:val="single" w:sz="4" w:space="0" w:color="auto"/>
              <w:left w:val="nil"/>
              <w:bottom w:val="single" w:sz="4" w:space="0" w:color="auto"/>
              <w:right w:val="nil"/>
            </w:tcBorders>
            <w:shd w:val="clear" w:color="auto" w:fill="1F3864" w:themeFill="accent1" w:themeFillShade="80"/>
            <w:noWrap/>
            <w:vAlign w:val="center"/>
            <w:hideMark/>
          </w:tcPr>
          <w:p w14:paraId="686965C7" w14:textId="77777777" w:rsidR="00CC06D8" w:rsidRPr="001A41E3" w:rsidRDefault="00CC06D8" w:rsidP="00C1388D">
            <w:pPr>
              <w:jc w:val="right"/>
              <w:rPr>
                <w:rFonts w:cs="Arial"/>
                <w:b/>
                <w:bCs/>
                <w:color w:val="FFFFFF" w:themeColor="background1"/>
                <w:szCs w:val="20"/>
              </w:rPr>
            </w:pPr>
            <w:r w:rsidRPr="001A41E3">
              <w:rPr>
                <w:rFonts w:cs="Arial"/>
                <w:b/>
                <w:bCs/>
                <w:color w:val="FFFFFF" w:themeColor="background1"/>
                <w:szCs w:val="20"/>
              </w:rPr>
              <w:t xml:space="preserve">3º </w:t>
            </w:r>
            <w:proofErr w:type="spellStart"/>
            <w:r w:rsidRPr="001A41E3">
              <w:rPr>
                <w:rFonts w:cs="Arial"/>
                <w:b/>
                <w:bCs/>
                <w:color w:val="FFFFFF" w:themeColor="background1"/>
                <w:szCs w:val="20"/>
              </w:rPr>
              <w:t>Trim</w:t>
            </w:r>
            <w:proofErr w:type="spellEnd"/>
            <w:r w:rsidRPr="001A41E3">
              <w:rPr>
                <w:rFonts w:cs="Arial"/>
                <w:b/>
                <w:bCs/>
                <w:color w:val="FFFFFF" w:themeColor="background1"/>
                <w:szCs w:val="20"/>
              </w:rPr>
              <w:t>/19</w:t>
            </w:r>
          </w:p>
        </w:tc>
      </w:tr>
      <w:tr w:rsidR="00CC06D8" w14:paraId="16E19C95" w14:textId="77777777" w:rsidTr="001A41E3">
        <w:trPr>
          <w:trHeight w:hRule="exact" w:val="284"/>
          <w:jc w:val="center"/>
        </w:trPr>
        <w:tc>
          <w:tcPr>
            <w:tcW w:w="3272" w:type="pct"/>
            <w:vMerge/>
            <w:tcBorders>
              <w:left w:val="nil"/>
              <w:bottom w:val="single" w:sz="4" w:space="0" w:color="000000"/>
              <w:right w:val="nil"/>
            </w:tcBorders>
            <w:shd w:val="clear" w:color="auto" w:fill="1F3864" w:themeFill="accent1" w:themeFillShade="80"/>
            <w:vAlign w:val="center"/>
            <w:hideMark/>
          </w:tcPr>
          <w:p w14:paraId="766E3BDF" w14:textId="77777777" w:rsidR="00CC06D8" w:rsidRDefault="00CC06D8" w:rsidP="00C1388D">
            <w:pPr>
              <w:rPr>
                <w:rFonts w:cs="Arial"/>
                <w:b/>
                <w:bCs/>
                <w:color w:val="000000"/>
                <w:szCs w:val="20"/>
              </w:rPr>
            </w:pPr>
          </w:p>
        </w:tc>
        <w:tc>
          <w:tcPr>
            <w:tcW w:w="864" w:type="pct"/>
            <w:vMerge/>
            <w:tcBorders>
              <w:left w:val="nil"/>
              <w:bottom w:val="single" w:sz="4" w:space="0" w:color="000000"/>
              <w:right w:val="nil"/>
            </w:tcBorders>
            <w:shd w:val="clear" w:color="auto" w:fill="1F3864" w:themeFill="accent1" w:themeFillShade="80"/>
            <w:vAlign w:val="center"/>
            <w:hideMark/>
          </w:tcPr>
          <w:p w14:paraId="7DFBD0FF" w14:textId="77777777" w:rsidR="00CC06D8" w:rsidRDefault="00CC06D8" w:rsidP="00C1388D">
            <w:pPr>
              <w:rPr>
                <w:rFonts w:cs="Arial"/>
                <w:b/>
                <w:bCs/>
                <w:szCs w:val="20"/>
              </w:rPr>
            </w:pPr>
          </w:p>
        </w:tc>
        <w:tc>
          <w:tcPr>
            <w:tcW w:w="864" w:type="pct"/>
            <w:vMerge/>
            <w:tcBorders>
              <w:left w:val="nil"/>
              <w:bottom w:val="single" w:sz="4" w:space="0" w:color="000000"/>
              <w:right w:val="nil"/>
            </w:tcBorders>
            <w:shd w:val="clear" w:color="auto" w:fill="1F3864" w:themeFill="accent1" w:themeFillShade="80"/>
            <w:vAlign w:val="center"/>
            <w:hideMark/>
          </w:tcPr>
          <w:p w14:paraId="408DB18F" w14:textId="77777777" w:rsidR="00CC06D8" w:rsidRDefault="00CC06D8" w:rsidP="00C1388D">
            <w:pPr>
              <w:rPr>
                <w:rFonts w:cs="Arial"/>
                <w:b/>
                <w:bCs/>
                <w:szCs w:val="20"/>
              </w:rPr>
            </w:pPr>
          </w:p>
        </w:tc>
      </w:tr>
      <w:tr w:rsidR="00CC06D8" w14:paraId="30F38BFD"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6840CD9A" w14:textId="77777777" w:rsidR="00CC06D8" w:rsidRPr="00B1094E" w:rsidRDefault="00CC06D8" w:rsidP="00C1388D">
            <w:pPr>
              <w:rPr>
                <w:rFonts w:cs="Arial"/>
                <w:szCs w:val="20"/>
              </w:rPr>
            </w:pPr>
            <w:r>
              <w:rPr>
                <w:rFonts w:cs="Arial"/>
                <w:szCs w:val="20"/>
              </w:rPr>
              <w:t>Resultado antes dos Tributos e Participações</w:t>
            </w:r>
          </w:p>
        </w:tc>
        <w:tc>
          <w:tcPr>
            <w:tcW w:w="864" w:type="pct"/>
            <w:tcBorders>
              <w:top w:val="nil"/>
              <w:left w:val="nil"/>
              <w:bottom w:val="nil"/>
              <w:right w:val="nil"/>
            </w:tcBorders>
            <w:shd w:val="clear" w:color="000000" w:fill="F2F2F2"/>
            <w:noWrap/>
            <w:vAlign w:val="center"/>
          </w:tcPr>
          <w:p w14:paraId="191C861B" w14:textId="77777777" w:rsidR="00CC06D8" w:rsidRPr="00B1094E" w:rsidRDefault="00CC06D8" w:rsidP="00C1388D">
            <w:pPr>
              <w:jc w:val="right"/>
              <w:rPr>
                <w:rFonts w:cs="Arial"/>
                <w:szCs w:val="20"/>
              </w:rPr>
            </w:pPr>
            <w:r>
              <w:rPr>
                <w:rFonts w:cs="Arial"/>
                <w:szCs w:val="20"/>
              </w:rPr>
              <w:t>(52.208)</w:t>
            </w:r>
          </w:p>
        </w:tc>
        <w:tc>
          <w:tcPr>
            <w:tcW w:w="864" w:type="pct"/>
            <w:tcBorders>
              <w:top w:val="nil"/>
              <w:left w:val="nil"/>
              <w:bottom w:val="nil"/>
              <w:right w:val="nil"/>
            </w:tcBorders>
            <w:shd w:val="clear" w:color="000000" w:fill="F2F2F2"/>
            <w:noWrap/>
            <w:vAlign w:val="center"/>
          </w:tcPr>
          <w:p w14:paraId="765188A1" w14:textId="77777777" w:rsidR="00CC06D8" w:rsidRPr="00B1094E" w:rsidRDefault="00CC06D8" w:rsidP="00C1388D">
            <w:pPr>
              <w:jc w:val="right"/>
              <w:rPr>
                <w:rFonts w:cs="Arial"/>
                <w:szCs w:val="20"/>
              </w:rPr>
            </w:pPr>
            <w:r>
              <w:rPr>
                <w:rFonts w:cs="Arial"/>
                <w:szCs w:val="20"/>
              </w:rPr>
              <w:t>64.907</w:t>
            </w:r>
          </w:p>
        </w:tc>
      </w:tr>
      <w:tr w:rsidR="00CC06D8" w14:paraId="40B772B7"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0A4E3A5C" w14:textId="77777777" w:rsidR="00CC06D8" w:rsidRPr="00B1094E" w:rsidRDefault="00CC06D8" w:rsidP="00C1388D">
            <w:pPr>
              <w:rPr>
                <w:rFonts w:cs="Arial"/>
                <w:szCs w:val="20"/>
              </w:rPr>
            </w:pPr>
            <w:r>
              <w:rPr>
                <w:rFonts w:cs="Arial"/>
                <w:szCs w:val="20"/>
              </w:rPr>
              <w:t>Encargos Totais de IRPJ (25%) e CSLL (9%)</w:t>
            </w:r>
          </w:p>
        </w:tc>
        <w:tc>
          <w:tcPr>
            <w:tcW w:w="864" w:type="pct"/>
            <w:tcBorders>
              <w:top w:val="nil"/>
              <w:left w:val="nil"/>
              <w:bottom w:val="nil"/>
              <w:right w:val="nil"/>
            </w:tcBorders>
            <w:shd w:val="clear" w:color="000000" w:fill="FFFFFF"/>
            <w:noWrap/>
            <w:vAlign w:val="center"/>
          </w:tcPr>
          <w:p w14:paraId="76219FE7" w14:textId="77777777" w:rsidR="00CC06D8" w:rsidRPr="00B1094E" w:rsidRDefault="00CC06D8" w:rsidP="00C1388D">
            <w:pPr>
              <w:jc w:val="right"/>
              <w:rPr>
                <w:rFonts w:cs="Arial"/>
                <w:szCs w:val="20"/>
              </w:rPr>
            </w:pPr>
            <w:r>
              <w:rPr>
                <w:rFonts w:cs="Arial"/>
                <w:szCs w:val="20"/>
              </w:rPr>
              <w:t>17.751</w:t>
            </w:r>
          </w:p>
        </w:tc>
        <w:tc>
          <w:tcPr>
            <w:tcW w:w="864" w:type="pct"/>
            <w:tcBorders>
              <w:top w:val="nil"/>
              <w:left w:val="nil"/>
              <w:bottom w:val="nil"/>
              <w:right w:val="nil"/>
            </w:tcBorders>
            <w:shd w:val="clear" w:color="000000" w:fill="FFFFFF"/>
            <w:noWrap/>
            <w:vAlign w:val="center"/>
          </w:tcPr>
          <w:p w14:paraId="030061E0" w14:textId="77777777" w:rsidR="00CC06D8" w:rsidRPr="00B1094E" w:rsidRDefault="00CC06D8" w:rsidP="00C1388D">
            <w:pPr>
              <w:jc w:val="right"/>
              <w:rPr>
                <w:rFonts w:cs="Arial"/>
                <w:szCs w:val="20"/>
              </w:rPr>
            </w:pPr>
            <w:r>
              <w:rPr>
                <w:rFonts w:cs="Arial"/>
                <w:szCs w:val="20"/>
              </w:rPr>
              <w:t>(22.068)</w:t>
            </w:r>
          </w:p>
        </w:tc>
      </w:tr>
      <w:tr w:rsidR="00CC06D8" w14:paraId="672B1392"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58B8B3FE" w14:textId="77777777" w:rsidR="00CC06D8" w:rsidRPr="00B1094E" w:rsidRDefault="00CC06D8" w:rsidP="00C1388D">
            <w:pPr>
              <w:rPr>
                <w:rFonts w:cs="Arial"/>
                <w:szCs w:val="20"/>
              </w:rPr>
            </w:pPr>
            <w:r>
              <w:rPr>
                <w:rFonts w:cs="Arial"/>
                <w:szCs w:val="20"/>
              </w:rPr>
              <w:t>Créditos Tributários Ativados de Períodos Anteriores</w:t>
            </w:r>
          </w:p>
        </w:tc>
        <w:tc>
          <w:tcPr>
            <w:tcW w:w="864" w:type="pct"/>
            <w:tcBorders>
              <w:top w:val="nil"/>
              <w:left w:val="nil"/>
              <w:bottom w:val="nil"/>
              <w:right w:val="nil"/>
            </w:tcBorders>
            <w:shd w:val="clear" w:color="000000" w:fill="F2F2F2"/>
            <w:noWrap/>
            <w:vAlign w:val="center"/>
          </w:tcPr>
          <w:p w14:paraId="40DDFC21" w14:textId="77777777" w:rsidR="00CC06D8" w:rsidRPr="00B1094E" w:rsidRDefault="00CC06D8" w:rsidP="00C1388D">
            <w:pPr>
              <w:jc w:val="right"/>
              <w:rPr>
                <w:rFonts w:cs="Arial"/>
                <w:szCs w:val="20"/>
              </w:rPr>
            </w:pPr>
            <w:r>
              <w:rPr>
                <w:rFonts w:cs="Arial"/>
                <w:szCs w:val="20"/>
              </w:rPr>
              <w:t>-</w:t>
            </w:r>
          </w:p>
        </w:tc>
        <w:tc>
          <w:tcPr>
            <w:tcW w:w="864" w:type="pct"/>
            <w:tcBorders>
              <w:top w:val="nil"/>
              <w:left w:val="nil"/>
              <w:bottom w:val="nil"/>
              <w:right w:val="nil"/>
            </w:tcBorders>
            <w:shd w:val="clear" w:color="000000" w:fill="F2F2F2"/>
            <w:noWrap/>
            <w:vAlign w:val="center"/>
          </w:tcPr>
          <w:p w14:paraId="1F1E4433" w14:textId="77777777" w:rsidR="00CC06D8" w:rsidRPr="00B1094E" w:rsidRDefault="00CC06D8" w:rsidP="00C1388D">
            <w:pPr>
              <w:jc w:val="right"/>
              <w:rPr>
                <w:rFonts w:cs="Arial"/>
                <w:szCs w:val="20"/>
              </w:rPr>
            </w:pPr>
            <w:r>
              <w:rPr>
                <w:rFonts w:cs="Arial"/>
                <w:szCs w:val="20"/>
              </w:rPr>
              <w:t>-</w:t>
            </w:r>
          </w:p>
        </w:tc>
      </w:tr>
      <w:tr w:rsidR="00CC06D8" w14:paraId="62683A86"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7A9AA6F8" w14:textId="77777777" w:rsidR="00CC06D8" w:rsidRPr="00B1094E" w:rsidRDefault="00CC06D8" w:rsidP="00C1388D">
            <w:pPr>
              <w:rPr>
                <w:rFonts w:cs="Arial"/>
                <w:szCs w:val="20"/>
              </w:rPr>
            </w:pPr>
            <w:r>
              <w:rPr>
                <w:rFonts w:cs="Arial"/>
                <w:szCs w:val="20"/>
              </w:rPr>
              <w:t>Participação de Empregados no Lucro (PLR)</w:t>
            </w:r>
          </w:p>
        </w:tc>
        <w:tc>
          <w:tcPr>
            <w:tcW w:w="864" w:type="pct"/>
            <w:tcBorders>
              <w:top w:val="nil"/>
              <w:left w:val="nil"/>
              <w:bottom w:val="nil"/>
              <w:right w:val="nil"/>
            </w:tcBorders>
            <w:shd w:val="clear" w:color="000000" w:fill="FFFFFF"/>
            <w:noWrap/>
            <w:vAlign w:val="center"/>
          </w:tcPr>
          <w:p w14:paraId="1A047D9E" w14:textId="77777777" w:rsidR="00CC06D8" w:rsidRPr="00B1094E" w:rsidRDefault="00CC06D8" w:rsidP="00C1388D">
            <w:pPr>
              <w:jc w:val="right"/>
              <w:rPr>
                <w:rFonts w:cs="Arial"/>
                <w:szCs w:val="20"/>
              </w:rPr>
            </w:pPr>
            <w:r>
              <w:rPr>
                <w:rFonts w:cs="Arial"/>
                <w:szCs w:val="20"/>
              </w:rPr>
              <w:t>-</w:t>
            </w:r>
          </w:p>
        </w:tc>
        <w:tc>
          <w:tcPr>
            <w:tcW w:w="864" w:type="pct"/>
            <w:tcBorders>
              <w:top w:val="nil"/>
              <w:left w:val="nil"/>
              <w:bottom w:val="nil"/>
              <w:right w:val="nil"/>
            </w:tcBorders>
            <w:shd w:val="clear" w:color="000000" w:fill="FFFFFF"/>
            <w:noWrap/>
            <w:vAlign w:val="center"/>
          </w:tcPr>
          <w:p w14:paraId="3953E440" w14:textId="77777777" w:rsidR="00CC06D8" w:rsidRPr="00B1094E" w:rsidRDefault="00CC06D8" w:rsidP="00C1388D">
            <w:pPr>
              <w:jc w:val="right"/>
              <w:rPr>
                <w:rFonts w:cs="Arial"/>
                <w:szCs w:val="20"/>
              </w:rPr>
            </w:pPr>
            <w:r>
              <w:rPr>
                <w:rFonts w:cs="Arial"/>
                <w:szCs w:val="20"/>
              </w:rPr>
              <w:t>(844)</w:t>
            </w:r>
          </w:p>
        </w:tc>
      </w:tr>
      <w:tr w:rsidR="00CC06D8" w14:paraId="1B0A5873" w14:textId="77777777" w:rsidTr="001A41E3">
        <w:trPr>
          <w:trHeight w:hRule="exact" w:val="284"/>
          <w:jc w:val="center"/>
        </w:trPr>
        <w:tc>
          <w:tcPr>
            <w:tcW w:w="3272" w:type="pct"/>
            <w:tcBorders>
              <w:top w:val="nil"/>
              <w:left w:val="nil"/>
              <w:bottom w:val="nil"/>
              <w:right w:val="nil"/>
            </w:tcBorders>
            <w:shd w:val="clear" w:color="000000" w:fill="F2F2F2"/>
            <w:noWrap/>
            <w:vAlign w:val="center"/>
            <w:hideMark/>
          </w:tcPr>
          <w:p w14:paraId="539A0743" w14:textId="77777777" w:rsidR="00CC06D8" w:rsidRPr="00B1094E" w:rsidRDefault="00CC06D8" w:rsidP="00C1388D">
            <w:pPr>
              <w:rPr>
                <w:rFonts w:cs="Arial"/>
                <w:szCs w:val="20"/>
              </w:rPr>
            </w:pPr>
            <w:r>
              <w:rPr>
                <w:rFonts w:cs="Arial"/>
                <w:szCs w:val="20"/>
              </w:rPr>
              <w:t xml:space="preserve">Incentivos Fiscais </w:t>
            </w:r>
          </w:p>
        </w:tc>
        <w:tc>
          <w:tcPr>
            <w:tcW w:w="864" w:type="pct"/>
            <w:tcBorders>
              <w:top w:val="nil"/>
              <w:left w:val="nil"/>
              <w:bottom w:val="nil"/>
              <w:right w:val="nil"/>
            </w:tcBorders>
            <w:shd w:val="clear" w:color="000000" w:fill="F2F2F2"/>
            <w:noWrap/>
            <w:vAlign w:val="center"/>
          </w:tcPr>
          <w:p w14:paraId="57157459" w14:textId="77777777" w:rsidR="00CC06D8" w:rsidRPr="00B1094E" w:rsidRDefault="00CC06D8" w:rsidP="00C1388D">
            <w:pPr>
              <w:jc w:val="right"/>
              <w:rPr>
                <w:rFonts w:cs="Arial"/>
                <w:szCs w:val="20"/>
              </w:rPr>
            </w:pPr>
            <w:r>
              <w:rPr>
                <w:rFonts w:cs="Arial"/>
                <w:szCs w:val="20"/>
              </w:rPr>
              <w:t>493</w:t>
            </w:r>
          </w:p>
        </w:tc>
        <w:tc>
          <w:tcPr>
            <w:tcW w:w="864" w:type="pct"/>
            <w:tcBorders>
              <w:top w:val="nil"/>
              <w:left w:val="nil"/>
              <w:bottom w:val="nil"/>
              <w:right w:val="nil"/>
            </w:tcBorders>
            <w:shd w:val="clear" w:color="000000" w:fill="F2F2F2"/>
            <w:noWrap/>
            <w:vAlign w:val="center"/>
          </w:tcPr>
          <w:p w14:paraId="6D1D6075" w14:textId="77777777" w:rsidR="00CC06D8" w:rsidRPr="00B1094E" w:rsidRDefault="00CC06D8" w:rsidP="00C1388D">
            <w:pPr>
              <w:jc w:val="right"/>
              <w:rPr>
                <w:rFonts w:cs="Arial"/>
                <w:szCs w:val="20"/>
              </w:rPr>
            </w:pPr>
            <w:r>
              <w:rPr>
                <w:rFonts w:cs="Arial"/>
                <w:szCs w:val="20"/>
              </w:rPr>
              <w:t>627</w:t>
            </w:r>
          </w:p>
        </w:tc>
      </w:tr>
      <w:tr w:rsidR="00CC06D8" w14:paraId="355C6E9E" w14:textId="77777777" w:rsidTr="001A41E3">
        <w:trPr>
          <w:trHeight w:hRule="exact" w:val="284"/>
          <w:jc w:val="center"/>
        </w:trPr>
        <w:tc>
          <w:tcPr>
            <w:tcW w:w="3272" w:type="pct"/>
            <w:tcBorders>
              <w:top w:val="nil"/>
              <w:left w:val="nil"/>
              <w:bottom w:val="nil"/>
              <w:right w:val="nil"/>
            </w:tcBorders>
            <w:shd w:val="clear" w:color="000000" w:fill="FFFFFF"/>
            <w:noWrap/>
            <w:vAlign w:val="center"/>
            <w:hideMark/>
          </w:tcPr>
          <w:p w14:paraId="76EFF5A3" w14:textId="77777777" w:rsidR="00CC06D8" w:rsidRPr="00B1094E" w:rsidRDefault="00CC06D8" w:rsidP="00C1388D">
            <w:pPr>
              <w:rPr>
                <w:rFonts w:cs="Arial"/>
                <w:szCs w:val="20"/>
              </w:rPr>
            </w:pPr>
            <w:r>
              <w:rPr>
                <w:rFonts w:cs="Arial"/>
                <w:szCs w:val="20"/>
              </w:rPr>
              <w:t>Outras Diferenças Permanentes</w:t>
            </w:r>
          </w:p>
        </w:tc>
        <w:tc>
          <w:tcPr>
            <w:tcW w:w="864" w:type="pct"/>
            <w:tcBorders>
              <w:top w:val="nil"/>
              <w:left w:val="nil"/>
              <w:bottom w:val="nil"/>
              <w:right w:val="nil"/>
            </w:tcBorders>
            <w:shd w:val="clear" w:color="000000" w:fill="FFFFFF"/>
            <w:noWrap/>
            <w:vAlign w:val="center"/>
          </w:tcPr>
          <w:p w14:paraId="6EAF6174" w14:textId="77777777" w:rsidR="00CC06D8" w:rsidRPr="00B1094E" w:rsidRDefault="00CC06D8" w:rsidP="00C1388D">
            <w:pPr>
              <w:jc w:val="right"/>
              <w:rPr>
                <w:rFonts w:cs="Arial"/>
                <w:szCs w:val="20"/>
              </w:rPr>
            </w:pPr>
            <w:r>
              <w:rPr>
                <w:rFonts w:cs="Arial"/>
                <w:szCs w:val="20"/>
              </w:rPr>
              <w:t>37.209</w:t>
            </w:r>
          </w:p>
        </w:tc>
        <w:tc>
          <w:tcPr>
            <w:tcW w:w="864" w:type="pct"/>
            <w:tcBorders>
              <w:top w:val="nil"/>
              <w:left w:val="nil"/>
              <w:bottom w:val="nil"/>
              <w:right w:val="nil"/>
            </w:tcBorders>
            <w:shd w:val="clear" w:color="000000" w:fill="FFFFFF"/>
            <w:noWrap/>
            <w:vAlign w:val="center"/>
          </w:tcPr>
          <w:p w14:paraId="593A8711" w14:textId="77777777" w:rsidR="00CC06D8" w:rsidRPr="00B1094E" w:rsidRDefault="00CC06D8" w:rsidP="00C1388D">
            <w:pPr>
              <w:jc w:val="right"/>
              <w:rPr>
                <w:rFonts w:cs="Arial"/>
                <w:szCs w:val="20"/>
              </w:rPr>
            </w:pPr>
            <w:r>
              <w:rPr>
                <w:rFonts w:cs="Arial"/>
                <w:szCs w:val="20"/>
              </w:rPr>
              <w:t>1.418</w:t>
            </w:r>
          </w:p>
        </w:tc>
      </w:tr>
      <w:tr w:rsidR="00CC06D8" w14:paraId="10AA4329" w14:textId="77777777" w:rsidTr="001A41E3">
        <w:trPr>
          <w:trHeight w:hRule="exact" w:val="284"/>
          <w:jc w:val="center"/>
        </w:trPr>
        <w:tc>
          <w:tcPr>
            <w:tcW w:w="3272" w:type="pct"/>
            <w:tcBorders>
              <w:top w:val="single" w:sz="4" w:space="0" w:color="auto"/>
              <w:left w:val="nil"/>
              <w:bottom w:val="single" w:sz="4" w:space="0" w:color="auto"/>
              <w:right w:val="nil"/>
            </w:tcBorders>
            <w:shd w:val="clear" w:color="000000" w:fill="F2F2F2"/>
            <w:noWrap/>
            <w:vAlign w:val="center"/>
            <w:hideMark/>
          </w:tcPr>
          <w:p w14:paraId="360C7C44" w14:textId="77777777" w:rsidR="00CC06D8" w:rsidRPr="00B1094E" w:rsidRDefault="00CC06D8" w:rsidP="00C1388D">
            <w:pPr>
              <w:rPr>
                <w:rFonts w:cs="Arial"/>
                <w:b/>
                <w:bCs/>
                <w:szCs w:val="20"/>
              </w:rPr>
            </w:pPr>
            <w:r>
              <w:rPr>
                <w:rFonts w:cs="Arial"/>
                <w:b/>
                <w:bCs/>
                <w:szCs w:val="20"/>
              </w:rPr>
              <w:t>Imposto de Renda e Contribuição Social do Período</w:t>
            </w:r>
          </w:p>
        </w:tc>
        <w:tc>
          <w:tcPr>
            <w:tcW w:w="864" w:type="pct"/>
            <w:tcBorders>
              <w:top w:val="single" w:sz="4" w:space="0" w:color="auto"/>
              <w:left w:val="nil"/>
              <w:bottom w:val="single" w:sz="4" w:space="0" w:color="auto"/>
              <w:right w:val="nil"/>
            </w:tcBorders>
            <w:shd w:val="clear" w:color="000000" w:fill="F2F2F2"/>
            <w:noWrap/>
            <w:vAlign w:val="center"/>
          </w:tcPr>
          <w:p w14:paraId="18080084" w14:textId="77777777" w:rsidR="00CC06D8" w:rsidRPr="00B1094E" w:rsidRDefault="00CC06D8" w:rsidP="00C1388D">
            <w:pPr>
              <w:jc w:val="right"/>
              <w:rPr>
                <w:rFonts w:cs="Arial"/>
                <w:b/>
                <w:bCs/>
                <w:szCs w:val="20"/>
              </w:rPr>
            </w:pPr>
            <w:r>
              <w:rPr>
                <w:rFonts w:cs="Arial"/>
                <w:b/>
                <w:bCs/>
                <w:szCs w:val="20"/>
              </w:rPr>
              <w:t>55.406</w:t>
            </w:r>
          </w:p>
        </w:tc>
        <w:tc>
          <w:tcPr>
            <w:tcW w:w="864" w:type="pct"/>
            <w:tcBorders>
              <w:top w:val="single" w:sz="4" w:space="0" w:color="auto"/>
              <w:left w:val="nil"/>
              <w:bottom w:val="single" w:sz="4" w:space="0" w:color="auto"/>
              <w:right w:val="nil"/>
            </w:tcBorders>
            <w:shd w:val="clear" w:color="000000" w:fill="F2F2F2"/>
            <w:noWrap/>
            <w:vAlign w:val="center"/>
          </w:tcPr>
          <w:p w14:paraId="06088A32" w14:textId="77777777" w:rsidR="00CC06D8" w:rsidRPr="00B1094E" w:rsidRDefault="00CC06D8" w:rsidP="00C1388D">
            <w:pPr>
              <w:jc w:val="right"/>
              <w:rPr>
                <w:rFonts w:cs="Arial"/>
                <w:b/>
                <w:bCs/>
                <w:szCs w:val="20"/>
              </w:rPr>
            </w:pPr>
            <w:r>
              <w:rPr>
                <w:rFonts w:cs="Arial"/>
                <w:b/>
                <w:bCs/>
                <w:szCs w:val="20"/>
              </w:rPr>
              <w:t>(20.946)</w:t>
            </w:r>
          </w:p>
        </w:tc>
      </w:tr>
    </w:tbl>
    <w:p w14:paraId="6EDF28B3" w14:textId="77777777" w:rsidR="00CC06D8" w:rsidRDefault="00CC06D8" w:rsidP="00CC06D8">
      <w:pPr>
        <w:suppressAutoHyphens/>
        <w:adjustRightInd w:val="0"/>
        <w:textAlignment w:val="baseline"/>
        <w:rPr>
          <w:rFonts w:cs="Arial"/>
          <w:b/>
        </w:rPr>
      </w:pPr>
    </w:p>
    <w:tbl>
      <w:tblPr>
        <w:tblW w:w="5000" w:type="pct"/>
        <w:jc w:val="center"/>
        <w:tblCellMar>
          <w:left w:w="70" w:type="dxa"/>
          <w:right w:w="70" w:type="dxa"/>
        </w:tblCellMar>
        <w:tblLook w:val="04A0" w:firstRow="1" w:lastRow="0" w:firstColumn="1" w:lastColumn="0" w:noHBand="0" w:noVBand="1"/>
      </w:tblPr>
      <w:tblGrid>
        <w:gridCol w:w="4408"/>
        <w:gridCol w:w="1844"/>
        <w:gridCol w:w="1352"/>
        <w:gridCol w:w="893"/>
        <w:gridCol w:w="1141"/>
      </w:tblGrid>
      <w:tr w:rsidR="00CC06D8" w14:paraId="06A7C0B9" w14:textId="77777777" w:rsidTr="00C83B74">
        <w:trPr>
          <w:trHeight w:hRule="exact" w:val="284"/>
          <w:jc w:val="center"/>
        </w:trPr>
        <w:tc>
          <w:tcPr>
            <w:tcW w:w="2100" w:type="pct"/>
            <w:tcBorders>
              <w:top w:val="single" w:sz="4" w:space="0" w:color="auto"/>
              <w:left w:val="nil"/>
              <w:bottom w:val="nil"/>
              <w:right w:val="nil"/>
            </w:tcBorders>
            <w:shd w:val="clear" w:color="auto" w:fill="1F3864" w:themeFill="accent1" w:themeFillShade="80"/>
            <w:noWrap/>
            <w:vAlign w:val="center"/>
            <w:hideMark/>
          </w:tcPr>
          <w:p w14:paraId="674C97D3" w14:textId="77777777" w:rsidR="00CC06D8" w:rsidRPr="00C83B74" w:rsidRDefault="00CC06D8" w:rsidP="00C1388D">
            <w:pPr>
              <w:rPr>
                <w:rFonts w:cs="Arial"/>
                <w:b/>
                <w:bCs/>
                <w:color w:val="FFFFFF" w:themeColor="background1"/>
                <w:szCs w:val="20"/>
              </w:rPr>
            </w:pPr>
            <w:r w:rsidRPr="00C83B74">
              <w:rPr>
                <w:rFonts w:cs="Arial"/>
                <w:b/>
                <w:bCs/>
                <w:color w:val="FFFFFF" w:themeColor="background1"/>
                <w:szCs w:val="20"/>
              </w:rPr>
              <w:t>c) Ativo Fiscal Diferido (Créditos Tributários)</w:t>
            </w:r>
          </w:p>
        </w:tc>
        <w:tc>
          <w:tcPr>
            <w:tcW w:w="1067" w:type="pct"/>
            <w:tcBorders>
              <w:top w:val="single" w:sz="4" w:space="0" w:color="auto"/>
              <w:left w:val="nil"/>
              <w:bottom w:val="nil"/>
              <w:right w:val="nil"/>
            </w:tcBorders>
            <w:shd w:val="clear" w:color="auto" w:fill="1F3864" w:themeFill="accent1" w:themeFillShade="80"/>
            <w:noWrap/>
            <w:vAlign w:val="center"/>
            <w:hideMark/>
          </w:tcPr>
          <w:p w14:paraId="0069585E"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31.12.2019</w:t>
            </w:r>
          </w:p>
        </w:tc>
        <w:tc>
          <w:tcPr>
            <w:tcW w:w="1219" w:type="pct"/>
            <w:gridSpan w:val="2"/>
            <w:tcBorders>
              <w:top w:val="single" w:sz="4" w:space="0" w:color="auto"/>
              <w:left w:val="nil"/>
              <w:bottom w:val="single" w:sz="4" w:space="0" w:color="auto"/>
              <w:right w:val="nil"/>
            </w:tcBorders>
            <w:shd w:val="clear" w:color="auto" w:fill="1F3864" w:themeFill="accent1" w:themeFillShade="80"/>
            <w:noWrap/>
            <w:vAlign w:val="center"/>
            <w:hideMark/>
          </w:tcPr>
          <w:p w14:paraId="646FB20A" w14:textId="77777777" w:rsidR="00CC06D8" w:rsidRPr="00C83B74" w:rsidRDefault="00CC06D8" w:rsidP="00C83B74">
            <w:pPr>
              <w:jc w:val="center"/>
              <w:rPr>
                <w:rFonts w:cs="Arial"/>
                <w:b/>
                <w:bCs/>
                <w:color w:val="FFFFFF" w:themeColor="background1"/>
                <w:szCs w:val="20"/>
              </w:rPr>
            </w:pPr>
            <w:r w:rsidRPr="00C83B74">
              <w:rPr>
                <w:rFonts w:cs="Arial"/>
                <w:b/>
                <w:bCs/>
                <w:color w:val="FFFFFF" w:themeColor="background1"/>
                <w:szCs w:val="20"/>
              </w:rPr>
              <w:t>2020</w:t>
            </w:r>
          </w:p>
          <w:p w14:paraId="2C0E03B3" w14:textId="77777777" w:rsidR="00CC06D8" w:rsidRPr="00C83B74" w:rsidRDefault="00CC06D8" w:rsidP="00C1388D">
            <w:pPr>
              <w:jc w:val="right"/>
              <w:rPr>
                <w:rFonts w:cs="Arial"/>
                <w:b/>
                <w:bCs/>
                <w:color w:val="FFFFFF" w:themeColor="background1"/>
                <w:szCs w:val="20"/>
              </w:rPr>
            </w:pPr>
          </w:p>
        </w:tc>
        <w:tc>
          <w:tcPr>
            <w:tcW w:w="615" w:type="pct"/>
            <w:tcBorders>
              <w:top w:val="single" w:sz="4" w:space="0" w:color="auto"/>
              <w:left w:val="nil"/>
              <w:bottom w:val="nil"/>
              <w:right w:val="nil"/>
            </w:tcBorders>
            <w:shd w:val="clear" w:color="auto" w:fill="1F3864" w:themeFill="accent1" w:themeFillShade="80"/>
            <w:noWrap/>
            <w:vAlign w:val="center"/>
            <w:hideMark/>
          </w:tcPr>
          <w:p w14:paraId="30B0B8A1"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30.09.2020</w:t>
            </w:r>
          </w:p>
        </w:tc>
      </w:tr>
      <w:tr w:rsidR="00CC06D8" w14:paraId="6D4B0E8E" w14:textId="77777777" w:rsidTr="00C83B74">
        <w:trPr>
          <w:trHeight w:hRule="exact" w:val="284"/>
          <w:jc w:val="center"/>
        </w:trPr>
        <w:tc>
          <w:tcPr>
            <w:tcW w:w="2100" w:type="pct"/>
            <w:tcBorders>
              <w:top w:val="nil"/>
              <w:left w:val="nil"/>
              <w:bottom w:val="single" w:sz="4" w:space="0" w:color="auto"/>
              <w:right w:val="nil"/>
            </w:tcBorders>
            <w:shd w:val="clear" w:color="auto" w:fill="1F3864" w:themeFill="accent1" w:themeFillShade="80"/>
            <w:noWrap/>
            <w:vAlign w:val="center"/>
            <w:hideMark/>
          </w:tcPr>
          <w:p w14:paraId="6C993094" w14:textId="77777777" w:rsidR="00CC06D8" w:rsidRPr="00C83B74" w:rsidRDefault="00CC06D8" w:rsidP="00C1388D">
            <w:pPr>
              <w:rPr>
                <w:rFonts w:cs="Arial"/>
                <w:b/>
                <w:bCs/>
                <w:color w:val="FFFFFF" w:themeColor="background1"/>
                <w:szCs w:val="20"/>
              </w:rPr>
            </w:pPr>
            <w:r w:rsidRPr="00C83B74">
              <w:rPr>
                <w:rFonts w:cs="Arial"/>
                <w:b/>
                <w:bCs/>
                <w:color w:val="FFFFFF" w:themeColor="background1"/>
                <w:szCs w:val="20"/>
              </w:rPr>
              <w:t> </w:t>
            </w:r>
          </w:p>
        </w:tc>
        <w:tc>
          <w:tcPr>
            <w:tcW w:w="1067" w:type="pct"/>
            <w:tcBorders>
              <w:top w:val="nil"/>
              <w:left w:val="nil"/>
              <w:bottom w:val="single" w:sz="4" w:space="0" w:color="auto"/>
              <w:right w:val="nil"/>
            </w:tcBorders>
            <w:shd w:val="clear" w:color="auto" w:fill="1F3864" w:themeFill="accent1" w:themeFillShade="80"/>
            <w:noWrap/>
            <w:vAlign w:val="center"/>
            <w:hideMark/>
          </w:tcPr>
          <w:p w14:paraId="4BE98085"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Saldo</w:t>
            </w:r>
          </w:p>
        </w:tc>
        <w:tc>
          <w:tcPr>
            <w:tcW w:w="646" w:type="pct"/>
            <w:tcBorders>
              <w:top w:val="nil"/>
              <w:left w:val="nil"/>
              <w:bottom w:val="single" w:sz="4" w:space="0" w:color="auto"/>
              <w:right w:val="nil"/>
            </w:tcBorders>
            <w:shd w:val="clear" w:color="auto" w:fill="1F3864" w:themeFill="accent1" w:themeFillShade="80"/>
            <w:noWrap/>
            <w:vAlign w:val="center"/>
            <w:hideMark/>
          </w:tcPr>
          <w:p w14:paraId="57F457BD"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Constituição</w:t>
            </w:r>
          </w:p>
        </w:tc>
        <w:tc>
          <w:tcPr>
            <w:tcW w:w="573" w:type="pct"/>
            <w:tcBorders>
              <w:top w:val="nil"/>
              <w:left w:val="nil"/>
              <w:bottom w:val="single" w:sz="4" w:space="0" w:color="auto"/>
              <w:right w:val="nil"/>
            </w:tcBorders>
            <w:shd w:val="clear" w:color="auto" w:fill="1F3864" w:themeFill="accent1" w:themeFillShade="80"/>
            <w:noWrap/>
            <w:vAlign w:val="center"/>
            <w:hideMark/>
          </w:tcPr>
          <w:p w14:paraId="53D6DD4D"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Baixa</w:t>
            </w:r>
          </w:p>
        </w:tc>
        <w:tc>
          <w:tcPr>
            <w:tcW w:w="615" w:type="pct"/>
            <w:tcBorders>
              <w:top w:val="nil"/>
              <w:left w:val="nil"/>
              <w:bottom w:val="single" w:sz="4" w:space="0" w:color="auto"/>
              <w:right w:val="nil"/>
            </w:tcBorders>
            <w:shd w:val="clear" w:color="auto" w:fill="1F3864" w:themeFill="accent1" w:themeFillShade="80"/>
            <w:noWrap/>
            <w:vAlign w:val="center"/>
            <w:hideMark/>
          </w:tcPr>
          <w:p w14:paraId="74F4C589" w14:textId="77777777" w:rsidR="00CC06D8" w:rsidRPr="00C83B74" w:rsidRDefault="00CC06D8" w:rsidP="00C1388D">
            <w:pPr>
              <w:jc w:val="right"/>
              <w:rPr>
                <w:rFonts w:cs="Arial"/>
                <w:b/>
                <w:bCs/>
                <w:color w:val="FFFFFF" w:themeColor="background1"/>
                <w:szCs w:val="20"/>
              </w:rPr>
            </w:pPr>
            <w:r w:rsidRPr="00C83B74">
              <w:rPr>
                <w:rFonts w:cs="Arial"/>
                <w:b/>
                <w:bCs/>
                <w:color w:val="FFFFFF" w:themeColor="background1"/>
                <w:szCs w:val="20"/>
              </w:rPr>
              <w:t>Saldo</w:t>
            </w:r>
          </w:p>
        </w:tc>
      </w:tr>
      <w:tr w:rsidR="00CC06D8" w14:paraId="77789AA9" w14:textId="77777777" w:rsidTr="00C83B74">
        <w:trPr>
          <w:trHeight w:hRule="exact" w:val="284"/>
          <w:jc w:val="center"/>
        </w:trPr>
        <w:tc>
          <w:tcPr>
            <w:tcW w:w="2100" w:type="pct"/>
            <w:tcBorders>
              <w:top w:val="nil"/>
              <w:left w:val="nil"/>
              <w:bottom w:val="nil"/>
              <w:right w:val="nil"/>
            </w:tcBorders>
            <w:shd w:val="clear" w:color="auto" w:fill="auto"/>
            <w:noWrap/>
            <w:vAlign w:val="center"/>
            <w:hideMark/>
          </w:tcPr>
          <w:p w14:paraId="737A4C1A" w14:textId="77777777" w:rsidR="00CC06D8" w:rsidRDefault="00CC06D8" w:rsidP="00C1388D">
            <w:pPr>
              <w:rPr>
                <w:rFonts w:cs="Arial"/>
                <w:b/>
                <w:bCs/>
                <w:color w:val="000000"/>
                <w:szCs w:val="20"/>
              </w:rPr>
            </w:pPr>
            <w:r>
              <w:rPr>
                <w:rFonts w:cs="Arial"/>
                <w:b/>
                <w:bCs/>
                <w:color w:val="000000"/>
                <w:szCs w:val="20"/>
              </w:rPr>
              <w:t xml:space="preserve">    Prejuízos Fiscais</w:t>
            </w:r>
          </w:p>
        </w:tc>
        <w:tc>
          <w:tcPr>
            <w:tcW w:w="1067" w:type="pct"/>
            <w:tcBorders>
              <w:top w:val="nil"/>
              <w:left w:val="nil"/>
              <w:bottom w:val="nil"/>
              <w:right w:val="nil"/>
            </w:tcBorders>
            <w:shd w:val="clear" w:color="auto" w:fill="auto"/>
            <w:noWrap/>
            <w:vAlign w:val="center"/>
          </w:tcPr>
          <w:p w14:paraId="35C67EA7" w14:textId="77777777" w:rsidR="00CC06D8" w:rsidRPr="00067257" w:rsidRDefault="00CC06D8" w:rsidP="00C1388D">
            <w:pPr>
              <w:jc w:val="right"/>
              <w:rPr>
                <w:rFonts w:cs="Arial"/>
                <w:b/>
                <w:bCs/>
                <w:color w:val="000000"/>
                <w:szCs w:val="20"/>
              </w:rPr>
            </w:pPr>
            <w:r>
              <w:rPr>
                <w:rFonts w:cs="Arial"/>
                <w:b/>
                <w:bCs/>
                <w:color w:val="000000"/>
                <w:szCs w:val="20"/>
              </w:rPr>
              <w:t>10.588</w:t>
            </w:r>
          </w:p>
        </w:tc>
        <w:tc>
          <w:tcPr>
            <w:tcW w:w="646" w:type="pct"/>
            <w:tcBorders>
              <w:top w:val="nil"/>
              <w:left w:val="nil"/>
              <w:bottom w:val="nil"/>
              <w:right w:val="nil"/>
            </w:tcBorders>
            <w:shd w:val="clear" w:color="auto" w:fill="auto"/>
            <w:noWrap/>
            <w:vAlign w:val="center"/>
          </w:tcPr>
          <w:p w14:paraId="1AF5943A" w14:textId="77777777" w:rsidR="00CC06D8" w:rsidRPr="00067257" w:rsidRDefault="00CC06D8" w:rsidP="00C1388D">
            <w:pPr>
              <w:jc w:val="right"/>
              <w:rPr>
                <w:rFonts w:cs="Arial"/>
                <w:b/>
                <w:bCs/>
                <w:color w:val="000000"/>
                <w:szCs w:val="20"/>
              </w:rPr>
            </w:pPr>
            <w:r>
              <w:rPr>
                <w:rFonts w:cs="Arial"/>
                <w:b/>
                <w:bCs/>
                <w:color w:val="000000"/>
                <w:szCs w:val="20"/>
              </w:rPr>
              <w:t>1.908</w:t>
            </w:r>
          </w:p>
        </w:tc>
        <w:tc>
          <w:tcPr>
            <w:tcW w:w="573" w:type="pct"/>
            <w:tcBorders>
              <w:top w:val="nil"/>
              <w:left w:val="nil"/>
              <w:bottom w:val="nil"/>
              <w:right w:val="nil"/>
            </w:tcBorders>
            <w:shd w:val="clear" w:color="auto" w:fill="auto"/>
            <w:noWrap/>
            <w:vAlign w:val="center"/>
          </w:tcPr>
          <w:p w14:paraId="5A443A74" w14:textId="77777777" w:rsidR="00CC06D8" w:rsidRPr="00067257" w:rsidRDefault="00CC06D8" w:rsidP="00C1388D">
            <w:pPr>
              <w:jc w:val="right"/>
              <w:rPr>
                <w:rFonts w:cs="Arial"/>
                <w:b/>
                <w:bCs/>
                <w:color w:val="000000"/>
                <w:szCs w:val="20"/>
              </w:rPr>
            </w:pPr>
            <w:r>
              <w:rPr>
                <w:rFonts w:cs="Arial"/>
                <w:b/>
                <w:bCs/>
                <w:color w:val="000000"/>
                <w:szCs w:val="20"/>
              </w:rPr>
              <w:t>(6.713)</w:t>
            </w:r>
          </w:p>
        </w:tc>
        <w:tc>
          <w:tcPr>
            <w:tcW w:w="615" w:type="pct"/>
            <w:tcBorders>
              <w:top w:val="nil"/>
              <w:left w:val="nil"/>
              <w:bottom w:val="nil"/>
              <w:right w:val="nil"/>
            </w:tcBorders>
            <w:shd w:val="clear" w:color="auto" w:fill="auto"/>
            <w:noWrap/>
            <w:vAlign w:val="center"/>
          </w:tcPr>
          <w:p w14:paraId="068355A0" w14:textId="77777777" w:rsidR="00CC06D8" w:rsidRPr="00067257" w:rsidRDefault="00CC06D8" w:rsidP="00C1388D">
            <w:pPr>
              <w:jc w:val="right"/>
              <w:rPr>
                <w:rFonts w:cs="Arial"/>
                <w:b/>
                <w:bCs/>
                <w:color w:val="000000"/>
                <w:szCs w:val="20"/>
              </w:rPr>
            </w:pPr>
            <w:r>
              <w:rPr>
                <w:rFonts w:cs="Arial"/>
                <w:b/>
                <w:bCs/>
                <w:color w:val="000000"/>
                <w:szCs w:val="20"/>
              </w:rPr>
              <w:t>5.783</w:t>
            </w:r>
          </w:p>
        </w:tc>
      </w:tr>
      <w:tr w:rsidR="00CC06D8" w14:paraId="0725C586" w14:textId="77777777" w:rsidTr="00C83B74">
        <w:trPr>
          <w:trHeight w:hRule="exact" w:val="284"/>
          <w:jc w:val="center"/>
        </w:trPr>
        <w:tc>
          <w:tcPr>
            <w:tcW w:w="2100" w:type="pct"/>
            <w:tcBorders>
              <w:top w:val="nil"/>
              <w:left w:val="nil"/>
              <w:bottom w:val="nil"/>
              <w:right w:val="nil"/>
            </w:tcBorders>
            <w:shd w:val="clear" w:color="000000" w:fill="F2F2F2"/>
            <w:noWrap/>
            <w:vAlign w:val="center"/>
            <w:hideMark/>
          </w:tcPr>
          <w:p w14:paraId="68D246CB" w14:textId="77777777" w:rsidR="00CC06D8" w:rsidRDefault="00CC06D8" w:rsidP="00C1388D">
            <w:pPr>
              <w:rPr>
                <w:rFonts w:cs="Arial"/>
                <w:szCs w:val="20"/>
              </w:rPr>
            </w:pPr>
            <w:r>
              <w:rPr>
                <w:rFonts w:cs="Arial"/>
                <w:szCs w:val="20"/>
              </w:rPr>
              <w:t xml:space="preserve">        IRPJ</w:t>
            </w:r>
          </w:p>
        </w:tc>
        <w:tc>
          <w:tcPr>
            <w:tcW w:w="1067" w:type="pct"/>
            <w:tcBorders>
              <w:top w:val="nil"/>
              <w:left w:val="nil"/>
              <w:bottom w:val="nil"/>
              <w:right w:val="nil"/>
            </w:tcBorders>
            <w:shd w:val="clear" w:color="000000" w:fill="F2F2F2"/>
            <w:noWrap/>
            <w:vAlign w:val="bottom"/>
          </w:tcPr>
          <w:p w14:paraId="65F2CE42" w14:textId="77777777" w:rsidR="00CC06D8" w:rsidRPr="00B1094E" w:rsidRDefault="00CC06D8" w:rsidP="00C1388D">
            <w:pPr>
              <w:jc w:val="right"/>
              <w:rPr>
                <w:rFonts w:cs="Arial"/>
                <w:szCs w:val="20"/>
              </w:rPr>
            </w:pPr>
            <w:r>
              <w:rPr>
                <w:rFonts w:cs="Arial"/>
                <w:szCs w:val="20"/>
              </w:rPr>
              <w:t>7.938</w:t>
            </w:r>
          </w:p>
        </w:tc>
        <w:tc>
          <w:tcPr>
            <w:tcW w:w="646" w:type="pct"/>
            <w:tcBorders>
              <w:top w:val="nil"/>
              <w:left w:val="nil"/>
              <w:bottom w:val="nil"/>
              <w:right w:val="nil"/>
            </w:tcBorders>
            <w:shd w:val="clear" w:color="000000" w:fill="F2F2F2"/>
            <w:noWrap/>
            <w:vAlign w:val="center"/>
          </w:tcPr>
          <w:p w14:paraId="2EDFA520" w14:textId="77777777" w:rsidR="00CC06D8" w:rsidRPr="00B1094E" w:rsidRDefault="00CC06D8" w:rsidP="00C1388D">
            <w:pPr>
              <w:jc w:val="right"/>
              <w:rPr>
                <w:rFonts w:cs="Arial"/>
                <w:szCs w:val="20"/>
              </w:rPr>
            </w:pPr>
            <w:r>
              <w:rPr>
                <w:rFonts w:cs="Arial"/>
                <w:szCs w:val="20"/>
              </w:rPr>
              <w:t>1.419</w:t>
            </w:r>
          </w:p>
        </w:tc>
        <w:tc>
          <w:tcPr>
            <w:tcW w:w="573" w:type="pct"/>
            <w:tcBorders>
              <w:top w:val="nil"/>
              <w:left w:val="nil"/>
              <w:bottom w:val="nil"/>
              <w:right w:val="nil"/>
            </w:tcBorders>
            <w:shd w:val="clear" w:color="000000" w:fill="F2F2F2"/>
            <w:noWrap/>
            <w:vAlign w:val="center"/>
          </w:tcPr>
          <w:p w14:paraId="54CE8CB9" w14:textId="77777777" w:rsidR="00CC06D8" w:rsidRPr="00B1094E" w:rsidRDefault="00CC06D8" w:rsidP="00C1388D">
            <w:pPr>
              <w:jc w:val="right"/>
              <w:rPr>
                <w:rFonts w:cs="Arial"/>
                <w:szCs w:val="20"/>
              </w:rPr>
            </w:pPr>
            <w:r>
              <w:rPr>
                <w:rFonts w:cs="Arial"/>
                <w:szCs w:val="20"/>
              </w:rPr>
              <w:t>(4.931)</w:t>
            </w:r>
          </w:p>
        </w:tc>
        <w:tc>
          <w:tcPr>
            <w:tcW w:w="615" w:type="pct"/>
            <w:tcBorders>
              <w:top w:val="nil"/>
              <w:left w:val="nil"/>
              <w:bottom w:val="nil"/>
              <w:right w:val="nil"/>
            </w:tcBorders>
            <w:shd w:val="clear" w:color="000000" w:fill="F2F2F2"/>
            <w:noWrap/>
            <w:vAlign w:val="center"/>
          </w:tcPr>
          <w:p w14:paraId="12F975B8" w14:textId="77777777" w:rsidR="00CC06D8" w:rsidRPr="00B1094E" w:rsidRDefault="00CC06D8" w:rsidP="00C1388D">
            <w:pPr>
              <w:jc w:val="right"/>
              <w:rPr>
                <w:rFonts w:cs="Arial"/>
                <w:szCs w:val="20"/>
              </w:rPr>
            </w:pPr>
            <w:r>
              <w:rPr>
                <w:rFonts w:cs="Arial"/>
                <w:szCs w:val="20"/>
              </w:rPr>
              <w:t>4.426</w:t>
            </w:r>
          </w:p>
        </w:tc>
      </w:tr>
      <w:tr w:rsidR="00CC06D8" w14:paraId="6C1E1B8B" w14:textId="77777777" w:rsidTr="00C83B74">
        <w:trPr>
          <w:trHeight w:hRule="exact" w:val="284"/>
          <w:jc w:val="center"/>
        </w:trPr>
        <w:tc>
          <w:tcPr>
            <w:tcW w:w="2100" w:type="pct"/>
            <w:tcBorders>
              <w:top w:val="nil"/>
              <w:left w:val="nil"/>
              <w:bottom w:val="nil"/>
              <w:right w:val="nil"/>
            </w:tcBorders>
            <w:shd w:val="clear" w:color="auto" w:fill="auto"/>
            <w:noWrap/>
            <w:vAlign w:val="center"/>
            <w:hideMark/>
          </w:tcPr>
          <w:p w14:paraId="4F176990" w14:textId="77777777" w:rsidR="00CC06D8" w:rsidRDefault="00CC06D8" w:rsidP="00C1388D">
            <w:pPr>
              <w:rPr>
                <w:rFonts w:cs="Arial"/>
                <w:color w:val="000000"/>
                <w:szCs w:val="20"/>
              </w:rPr>
            </w:pPr>
            <w:r>
              <w:rPr>
                <w:rFonts w:cs="Arial"/>
                <w:color w:val="000000"/>
                <w:szCs w:val="20"/>
              </w:rPr>
              <w:lastRenderedPageBreak/>
              <w:t xml:space="preserve">        CSLL</w:t>
            </w:r>
          </w:p>
        </w:tc>
        <w:tc>
          <w:tcPr>
            <w:tcW w:w="1067" w:type="pct"/>
            <w:tcBorders>
              <w:top w:val="nil"/>
              <w:left w:val="nil"/>
              <w:bottom w:val="nil"/>
              <w:right w:val="nil"/>
            </w:tcBorders>
            <w:shd w:val="clear" w:color="auto" w:fill="auto"/>
            <w:noWrap/>
            <w:vAlign w:val="bottom"/>
          </w:tcPr>
          <w:p w14:paraId="5039A8E1" w14:textId="77777777" w:rsidR="00CC06D8" w:rsidRPr="00B1094E" w:rsidRDefault="00CC06D8" w:rsidP="00C1388D">
            <w:pPr>
              <w:jc w:val="right"/>
              <w:rPr>
                <w:rFonts w:cs="Arial"/>
                <w:color w:val="000000"/>
                <w:szCs w:val="20"/>
              </w:rPr>
            </w:pPr>
            <w:r>
              <w:rPr>
                <w:rFonts w:cs="Arial"/>
                <w:color w:val="000000"/>
                <w:szCs w:val="20"/>
              </w:rPr>
              <w:t>2.650</w:t>
            </w:r>
          </w:p>
        </w:tc>
        <w:tc>
          <w:tcPr>
            <w:tcW w:w="646" w:type="pct"/>
            <w:tcBorders>
              <w:top w:val="nil"/>
              <w:left w:val="nil"/>
              <w:bottom w:val="nil"/>
              <w:right w:val="nil"/>
            </w:tcBorders>
            <w:shd w:val="clear" w:color="000000" w:fill="FFFFFF"/>
            <w:noWrap/>
            <w:vAlign w:val="center"/>
          </w:tcPr>
          <w:p w14:paraId="4F10AB56" w14:textId="77777777" w:rsidR="00CC06D8" w:rsidRPr="00B1094E" w:rsidRDefault="00CC06D8" w:rsidP="00C1388D">
            <w:pPr>
              <w:jc w:val="right"/>
              <w:rPr>
                <w:rFonts w:cs="Arial"/>
                <w:szCs w:val="20"/>
              </w:rPr>
            </w:pPr>
            <w:r>
              <w:rPr>
                <w:rFonts w:cs="Arial"/>
                <w:color w:val="000000"/>
                <w:szCs w:val="20"/>
              </w:rPr>
              <w:t>489</w:t>
            </w:r>
          </w:p>
        </w:tc>
        <w:tc>
          <w:tcPr>
            <w:tcW w:w="573" w:type="pct"/>
            <w:tcBorders>
              <w:top w:val="nil"/>
              <w:left w:val="nil"/>
              <w:bottom w:val="nil"/>
              <w:right w:val="nil"/>
            </w:tcBorders>
            <w:shd w:val="clear" w:color="000000" w:fill="FFFFFF"/>
            <w:noWrap/>
            <w:vAlign w:val="center"/>
          </w:tcPr>
          <w:p w14:paraId="4D89D5C9" w14:textId="77777777" w:rsidR="00CC06D8" w:rsidRPr="00B1094E" w:rsidRDefault="00CC06D8" w:rsidP="00C1388D">
            <w:pPr>
              <w:jc w:val="right"/>
              <w:rPr>
                <w:rFonts w:cs="Arial"/>
                <w:color w:val="000000"/>
                <w:szCs w:val="20"/>
              </w:rPr>
            </w:pPr>
            <w:r>
              <w:rPr>
                <w:rFonts w:cs="Arial"/>
                <w:color w:val="000000"/>
                <w:szCs w:val="20"/>
              </w:rPr>
              <w:t>(1.782)</w:t>
            </w:r>
          </w:p>
        </w:tc>
        <w:tc>
          <w:tcPr>
            <w:tcW w:w="615" w:type="pct"/>
            <w:tcBorders>
              <w:top w:val="nil"/>
              <w:left w:val="nil"/>
              <w:bottom w:val="nil"/>
              <w:right w:val="nil"/>
            </w:tcBorders>
            <w:shd w:val="clear" w:color="auto" w:fill="auto"/>
            <w:noWrap/>
            <w:vAlign w:val="center"/>
          </w:tcPr>
          <w:p w14:paraId="3BDB6E2A" w14:textId="77777777" w:rsidR="00CC06D8" w:rsidRPr="00B1094E" w:rsidRDefault="00CC06D8" w:rsidP="00C1388D">
            <w:pPr>
              <w:jc w:val="right"/>
              <w:rPr>
                <w:rFonts w:cs="Arial"/>
                <w:color w:val="000000"/>
                <w:szCs w:val="20"/>
              </w:rPr>
            </w:pPr>
            <w:r>
              <w:rPr>
                <w:rFonts w:cs="Arial"/>
                <w:color w:val="000000"/>
                <w:szCs w:val="20"/>
              </w:rPr>
              <w:t>1.357</w:t>
            </w:r>
          </w:p>
        </w:tc>
      </w:tr>
      <w:tr w:rsidR="00CC06D8" w14:paraId="13417E9E" w14:textId="77777777" w:rsidTr="00C83B74">
        <w:trPr>
          <w:trHeight w:hRule="exact" w:val="284"/>
          <w:jc w:val="center"/>
        </w:trPr>
        <w:tc>
          <w:tcPr>
            <w:tcW w:w="2100" w:type="pct"/>
            <w:tcBorders>
              <w:top w:val="nil"/>
              <w:left w:val="nil"/>
              <w:bottom w:val="nil"/>
              <w:right w:val="nil"/>
            </w:tcBorders>
            <w:shd w:val="clear" w:color="auto" w:fill="auto"/>
            <w:noWrap/>
            <w:vAlign w:val="center"/>
            <w:hideMark/>
          </w:tcPr>
          <w:p w14:paraId="5A139EFA" w14:textId="77777777" w:rsidR="00CC06D8" w:rsidRDefault="00CC06D8" w:rsidP="00C1388D">
            <w:pPr>
              <w:rPr>
                <w:rFonts w:cs="Arial"/>
                <w:b/>
                <w:bCs/>
                <w:color w:val="000000"/>
                <w:szCs w:val="20"/>
              </w:rPr>
            </w:pPr>
            <w:r>
              <w:rPr>
                <w:rFonts w:cs="Arial"/>
                <w:b/>
                <w:bCs/>
                <w:color w:val="000000"/>
                <w:szCs w:val="20"/>
              </w:rPr>
              <w:t xml:space="preserve">    Diferenças Temporais (IRPJ e CSLL)</w:t>
            </w:r>
          </w:p>
        </w:tc>
        <w:tc>
          <w:tcPr>
            <w:tcW w:w="1067" w:type="pct"/>
            <w:tcBorders>
              <w:top w:val="nil"/>
              <w:left w:val="nil"/>
              <w:bottom w:val="nil"/>
              <w:right w:val="nil"/>
            </w:tcBorders>
            <w:shd w:val="clear" w:color="auto" w:fill="auto"/>
            <w:noWrap/>
            <w:vAlign w:val="center"/>
          </w:tcPr>
          <w:p w14:paraId="3DC6C3D9" w14:textId="77777777" w:rsidR="00CC06D8" w:rsidRPr="00067257" w:rsidRDefault="00CC06D8" w:rsidP="00C1388D">
            <w:pPr>
              <w:jc w:val="right"/>
              <w:rPr>
                <w:rFonts w:cs="Arial"/>
                <w:b/>
                <w:bCs/>
                <w:color w:val="000000"/>
                <w:szCs w:val="20"/>
              </w:rPr>
            </w:pPr>
            <w:r>
              <w:rPr>
                <w:rFonts w:cs="Arial"/>
                <w:b/>
                <w:bCs/>
                <w:color w:val="000000"/>
                <w:szCs w:val="20"/>
              </w:rPr>
              <w:t>55.266</w:t>
            </w:r>
          </w:p>
        </w:tc>
        <w:tc>
          <w:tcPr>
            <w:tcW w:w="646" w:type="pct"/>
            <w:tcBorders>
              <w:top w:val="nil"/>
              <w:left w:val="nil"/>
              <w:bottom w:val="nil"/>
              <w:right w:val="nil"/>
            </w:tcBorders>
            <w:shd w:val="clear" w:color="auto" w:fill="auto"/>
            <w:noWrap/>
            <w:vAlign w:val="center"/>
          </w:tcPr>
          <w:p w14:paraId="0D542C4F" w14:textId="77777777" w:rsidR="00CC06D8" w:rsidRPr="00067257" w:rsidRDefault="00CC06D8" w:rsidP="00C1388D">
            <w:pPr>
              <w:jc w:val="right"/>
              <w:rPr>
                <w:rFonts w:cs="Arial"/>
                <w:b/>
                <w:bCs/>
                <w:color w:val="000000"/>
                <w:szCs w:val="20"/>
              </w:rPr>
            </w:pPr>
            <w:r>
              <w:rPr>
                <w:rFonts w:cs="Arial"/>
                <w:b/>
                <w:bCs/>
                <w:color w:val="000000"/>
                <w:szCs w:val="20"/>
              </w:rPr>
              <w:t>147.676</w:t>
            </w:r>
          </w:p>
        </w:tc>
        <w:tc>
          <w:tcPr>
            <w:tcW w:w="573" w:type="pct"/>
            <w:tcBorders>
              <w:top w:val="nil"/>
              <w:left w:val="nil"/>
              <w:bottom w:val="nil"/>
              <w:right w:val="nil"/>
            </w:tcBorders>
            <w:shd w:val="clear" w:color="auto" w:fill="auto"/>
            <w:noWrap/>
            <w:vAlign w:val="center"/>
          </w:tcPr>
          <w:p w14:paraId="71348952" w14:textId="77777777" w:rsidR="00CC06D8" w:rsidRPr="00067257" w:rsidRDefault="00CC06D8" w:rsidP="00C1388D">
            <w:pPr>
              <w:jc w:val="right"/>
              <w:rPr>
                <w:rFonts w:cs="Arial"/>
                <w:b/>
                <w:bCs/>
                <w:color w:val="000000"/>
                <w:szCs w:val="20"/>
              </w:rPr>
            </w:pPr>
            <w:r>
              <w:rPr>
                <w:rFonts w:cs="Arial"/>
                <w:b/>
                <w:bCs/>
                <w:color w:val="000000"/>
                <w:szCs w:val="20"/>
              </w:rPr>
              <w:t>(76.719)</w:t>
            </w:r>
          </w:p>
        </w:tc>
        <w:tc>
          <w:tcPr>
            <w:tcW w:w="615" w:type="pct"/>
            <w:tcBorders>
              <w:top w:val="nil"/>
              <w:left w:val="nil"/>
              <w:bottom w:val="nil"/>
              <w:right w:val="nil"/>
            </w:tcBorders>
            <w:shd w:val="clear" w:color="auto" w:fill="auto"/>
            <w:noWrap/>
            <w:vAlign w:val="center"/>
          </w:tcPr>
          <w:p w14:paraId="0784F897" w14:textId="77777777" w:rsidR="00CC06D8" w:rsidRPr="00067257" w:rsidRDefault="00CC06D8" w:rsidP="00C1388D">
            <w:pPr>
              <w:jc w:val="right"/>
              <w:rPr>
                <w:rFonts w:cs="Arial"/>
                <w:b/>
                <w:bCs/>
                <w:color w:val="000000"/>
                <w:szCs w:val="20"/>
              </w:rPr>
            </w:pPr>
            <w:r>
              <w:rPr>
                <w:rFonts w:cs="Arial"/>
                <w:b/>
                <w:bCs/>
                <w:color w:val="000000"/>
                <w:szCs w:val="20"/>
              </w:rPr>
              <w:t>126.223</w:t>
            </w:r>
          </w:p>
        </w:tc>
      </w:tr>
      <w:tr w:rsidR="00CC06D8" w14:paraId="092BD23D" w14:textId="77777777" w:rsidTr="00C83B74">
        <w:trPr>
          <w:trHeight w:hRule="exact" w:val="284"/>
          <w:jc w:val="center"/>
        </w:trPr>
        <w:tc>
          <w:tcPr>
            <w:tcW w:w="2100" w:type="pct"/>
            <w:tcBorders>
              <w:top w:val="nil"/>
              <w:left w:val="nil"/>
              <w:bottom w:val="nil"/>
              <w:right w:val="nil"/>
            </w:tcBorders>
            <w:shd w:val="clear" w:color="000000" w:fill="F2F2F2"/>
            <w:noWrap/>
            <w:vAlign w:val="center"/>
            <w:hideMark/>
          </w:tcPr>
          <w:p w14:paraId="52A32AFF" w14:textId="77777777" w:rsidR="00CC06D8" w:rsidRDefault="00CC06D8" w:rsidP="00C1388D">
            <w:pPr>
              <w:rPr>
                <w:rFonts w:cs="Arial"/>
                <w:color w:val="000000"/>
                <w:szCs w:val="20"/>
              </w:rPr>
            </w:pPr>
            <w:r>
              <w:rPr>
                <w:rFonts w:cs="Arial"/>
                <w:color w:val="000000"/>
                <w:szCs w:val="20"/>
              </w:rPr>
              <w:t xml:space="preserve">       PCLD</w:t>
            </w:r>
          </w:p>
        </w:tc>
        <w:tc>
          <w:tcPr>
            <w:tcW w:w="1067" w:type="pct"/>
            <w:tcBorders>
              <w:top w:val="nil"/>
              <w:left w:val="nil"/>
              <w:bottom w:val="nil"/>
              <w:right w:val="nil"/>
            </w:tcBorders>
            <w:shd w:val="clear" w:color="000000" w:fill="F2F2F2"/>
            <w:noWrap/>
            <w:vAlign w:val="bottom"/>
          </w:tcPr>
          <w:p w14:paraId="58B549EF" w14:textId="77777777" w:rsidR="00CC06D8" w:rsidRPr="00B1094E" w:rsidRDefault="00CC06D8" w:rsidP="00C1388D">
            <w:pPr>
              <w:jc w:val="right"/>
              <w:rPr>
                <w:rFonts w:cs="Arial"/>
                <w:color w:val="000000"/>
                <w:szCs w:val="20"/>
              </w:rPr>
            </w:pPr>
            <w:r>
              <w:rPr>
                <w:rFonts w:cs="Arial"/>
                <w:color w:val="000000"/>
                <w:szCs w:val="20"/>
              </w:rPr>
              <w:t>5.259</w:t>
            </w:r>
          </w:p>
        </w:tc>
        <w:tc>
          <w:tcPr>
            <w:tcW w:w="646" w:type="pct"/>
            <w:tcBorders>
              <w:top w:val="nil"/>
              <w:left w:val="nil"/>
              <w:bottom w:val="nil"/>
              <w:right w:val="nil"/>
            </w:tcBorders>
            <w:shd w:val="clear" w:color="000000" w:fill="F2F2F2"/>
            <w:noWrap/>
            <w:vAlign w:val="center"/>
          </w:tcPr>
          <w:p w14:paraId="3DE232BC" w14:textId="77777777" w:rsidR="00CC06D8" w:rsidRPr="00B1094E" w:rsidRDefault="00CC06D8" w:rsidP="00C1388D">
            <w:pPr>
              <w:jc w:val="right"/>
              <w:rPr>
                <w:rFonts w:cs="Arial"/>
                <w:color w:val="000000"/>
                <w:szCs w:val="20"/>
              </w:rPr>
            </w:pPr>
            <w:r>
              <w:rPr>
                <w:rFonts w:cs="Arial"/>
                <w:color w:val="000000"/>
                <w:szCs w:val="20"/>
              </w:rPr>
              <w:t xml:space="preserve">                 23 </w:t>
            </w:r>
          </w:p>
        </w:tc>
        <w:tc>
          <w:tcPr>
            <w:tcW w:w="573" w:type="pct"/>
            <w:tcBorders>
              <w:top w:val="nil"/>
              <w:left w:val="nil"/>
              <w:bottom w:val="nil"/>
              <w:right w:val="nil"/>
            </w:tcBorders>
            <w:shd w:val="clear" w:color="000000" w:fill="F2F2F2"/>
            <w:noWrap/>
            <w:vAlign w:val="center"/>
          </w:tcPr>
          <w:p w14:paraId="29C13921" w14:textId="77777777" w:rsidR="00CC06D8" w:rsidRPr="00B1094E" w:rsidRDefault="00CC06D8" w:rsidP="00C1388D">
            <w:pPr>
              <w:jc w:val="right"/>
              <w:rPr>
                <w:rFonts w:cs="Arial"/>
                <w:color w:val="000000"/>
                <w:szCs w:val="20"/>
              </w:rPr>
            </w:pPr>
            <w:r>
              <w:rPr>
                <w:rFonts w:cs="Arial"/>
                <w:color w:val="000000"/>
                <w:szCs w:val="20"/>
              </w:rPr>
              <w:t>(23)</w:t>
            </w:r>
          </w:p>
        </w:tc>
        <w:tc>
          <w:tcPr>
            <w:tcW w:w="615" w:type="pct"/>
            <w:tcBorders>
              <w:top w:val="nil"/>
              <w:left w:val="nil"/>
              <w:bottom w:val="nil"/>
              <w:right w:val="nil"/>
            </w:tcBorders>
            <w:shd w:val="clear" w:color="000000" w:fill="F2F2F2"/>
            <w:noWrap/>
            <w:vAlign w:val="center"/>
          </w:tcPr>
          <w:p w14:paraId="74B970DD" w14:textId="77777777" w:rsidR="00CC06D8" w:rsidRPr="00B1094E" w:rsidRDefault="00CC06D8" w:rsidP="00C1388D">
            <w:pPr>
              <w:jc w:val="right"/>
              <w:rPr>
                <w:rFonts w:cs="Arial"/>
                <w:color w:val="000000"/>
                <w:szCs w:val="20"/>
              </w:rPr>
            </w:pPr>
            <w:r>
              <w:rPr>
                <w:rFonts w:cs="Arial"/>
                <w:color w:val="000000"/>
                <w:szCs w:val="20"/>
              </w:rPr>
              <w:t>5.259</w:t>
            </w:r>
          </w:p>
        </w:tc>
      </w:tr>
      <w:tr w:rsidR="00CC06D8" w14:paraId="5E448D15" w14:textId="77777777" w:rsidTr="00C83B74">
        <w:trPr>
          <w:trHeight w:hRule="exact" w:val="284"/>
          <w:jc w:val="center"/>
        </w:trPr>
        <w:tc>
          <w:tcPr>
            <w:tcW w:w="2100" w:type="pct"/>
            <w:tcBorders>
              <w:top w:val="nil"/>
              <w:left w:val="nil"/>
              <w:bottom w:val="nil"/>
              <w:right w:val="nil"/>
            </w:tcBorders>
            <w:shd w:val="clear" w:color="000000" w:fill="FFFFFF"/>
            <w:noWrap/>
            <w:vAlign w:val="center"/>
          </w:tcPr>
          <w:p w14:paraId="712D1CB0" w14:textId="77777777" w:rsidR="00CC06D8" w:rsidRDefault="00CC06D8" w:rsidP="00C1388D">
            <w:pPr>
              <w:rPr>
                <w:rFonts w:cs="Arial"/>
                <w:color w:val="000000"/>
                <w:szCs w:val="20"/>
              </w:rPr>
            </w:pPr>
            <w:r>
              <w:rPr>
                <w:rFonts w:cs="Arial"/>
                <w:color w:val="000000"/>
                <w:szCs w:val="20"/>
              </w:rPr>
              <w:t xml:space="preserve">       Provisão p/ Contingências</w:t>
            </w:r>
          </w:p>
        </w:tc>
        <w:tc>
          <w:tcPr>
            <w:tcW w:w="1067" w:type="pct"/>
            <w:tcBorders>
              <w:top w:val="nil"/>
              <w:left w:val="nil"/>
              <w:bottom w:val="nil"/>
              <w:right w:val="nil"/>
            </w:tcBorders>
            <w:shd w:val="clear" w:color="000000" w:fill="FFFFFF"/>
            <w:noWrap/>
            <w:vAlign w:val="bottom"/>
          </w:tcPr>
          <w:p w14:paraId="6AB2846B" w14:textId="77777777" w:rsidR="00CC06D8" w:rsidRDefault="00CC06D8" w:rsidP="00C1388D">
            <w:pPr>
              <w:jc w:val="right"/>
              <w:rPr>
                <w:rFonts w:cs="Arial"/>
                <w:color w:val="000000"/>
                <w:szCs w:val="20"/>
              </w:rPr>
            </w:pPr>
            <w:r>
              <w:rPr>
                <w:rFonts w:cs="Arial"/>
                <w:color w:val="000000"/>
                <w:szCs w:val="20"/>
              </w:rPr>
              <w:t>17.966</w:t>
            </w:r>
          </w:p>
        </w:tc>
        <w:tc>
          <w:tcPr>
            <w:tcW w:w="646" w:type="pct"/>
            <w:tcBorders>
              <w:top w:val="nil"/>
              <w:left w:val="nil"/>
              <w:bottom w:val="nil"/>
              <w:right w:val="nil"/>
            </w:tcBorders>
            <w:shd w:val="clear" w:color="000000" w:fill="FFFFFF"/>
            <w:noWrap/>
            <w:vAlign w:val="center"/>
          </w:tcPr>
          <w:p w14:paraId="5D8F0012" w14:textId="77777777" w:rsidR="00CC06D8" w:rsidRDefault="00CC06D8" w:rsidP="00C1388D">
            <w:pPr>
              <w:jc w:val="right"/>
              <w:rPr>
                <w:rFonts w:cs="Arial"/>
                <w:color w:val="000000"/>
                <w:szCs w:val="20"/>
              </w:rPr>
            </w:pPr>
            <w:r>
              <w:rPr>
                <w:rFonts w:cs="Arial"/>
                <w:color w:val="000000"/>
                <w:szCs w:val="20"/>
              </w:rPr>
              <w:t>79.819</w:t>
            </w:r>
          </w:p>
        </w:tc>
        <w:tc>
          <w:tcPr>
            <w:tcW w:w="573" w:type="pct"/>
            <w:tcBorders>
              <w:top w:val="nil"/>
              <w:left w:val="nil"/>
              <w:bottom w:val="nil"/>
              <w:right w:val="nil"/>
            </w:tcBorders>
            <w:shd w:val="clear" w:color="000000" w:fill="FFFFFF"/>
            <w:noWrap/>
            <w:vAlign w:val="center"/>
          </w:tcPr>
          <w:p w14:paraId="52028E66" w14:textId="77777777" w:rsidR="00CC06D8" w:rsidRDefault="00CC06D8" w:rsidP="00C1388D">
            <w:pPr>
              <w:jc w:val="right"/>
              <w:rPr>
                <w:rFonts w:cs="Arial"/>
                <w:color w:val="000000"/>
                <w:szCs w:val="20"/>
              </w:rPr>
            </w:pPr>
            <w:r>
              <w:rPr>
                <w:rFonts w:cs="Arial"/>
                <w:color w:val="000000"/>
                <w:szCs w:val="20"/>
              </w:rPr>
              <w:t>(3.851)</w:t>
            </w:r>
          </w:p>
        </w:tc>
        <w:tc>
          <w:tcPr>
            <w:tcW w:w="615" w:type="pct"/>
            <w:tcBorders>
              <w:top w:val="nil"/>
              <w:left w:val="nil"/>
              <w:bottom w:val="nil"/>
              <w:right w:val="nil"/>
            </w:tcBorders>
            <w:shd w:val="clear" w:color="000000" w:fill="FFFFFF"/>
            <w:noWrap/>
            <w:vAlign w:val="center"/>
          </w:tcPr>
          <w:p w14:paraId="471DD36B" w14:textId="77777777" w:rsidR="00CC06D8" w:rsidRDefault="00CC06D8" w:rsidP="00C1388D">
            <w:pPr>
              <w:jc w:val="right"/>
              <w:rPr>
                <w:rFonts w:cs="Arial"/>
                <w:color w:val="000000"/>
                <w:szCs w:val="20"/>
              </w:rPr>
            </w:pPr>
            <w:r>
              <w:rPr>
                <w:rFonts w:cs="Arial"/>
                <w:color w:val="000000"/>
                <w:szCs w:val="20"/>
              </w:rPr>
              <w:t>93.934</w:t>
            </w:r>
          </w:p>
        </w:tc>
      </w:tr>
      <w:tr w:rsidR="00CC06D8" w14:paraId="469C220B" w14:textId="77777777" w:rsidTr="00C83B74">
        <w:trPr>
          <w:trHeight w:hRule="exact" w:val="284"/>
          <w:jc w:val="center"/>
        </w:trPr>
        <w:tc>
          <w:tcPr>
            <w:tcW w:w="2100" w:type="pct"/>
            <w:tcBorders>
              <w:top w:val="nil"/>
              <w:left w:val="nil"/>
              <w:bottom w:val="nil"/>
              <w:right w:val="nil"/>
            </w:tcBorders>
            <w:shd w:val="clear" w:color="000000" w:fill="F2F2F2"/>
            <w:noWrap/>
            <w:vAlign w:val="center"/>
          </w:tcPr>
          <w:p w14:paraId="06E536F9" w14:textId="77777777" w:rsidR="00CC06D8" w:rsidRDefault="00CC06D8" w:rsidP="00C1388D">
            <w:pPr>
              <w:rPr>
                <w:rFonts w:cs="Arial"/>
                <w:color w:val="000000"/>
                <w:szCs w:val="20"/>
              </w:rPr>
            </w:pPr>
            <w:r>
              <w:rPr>
                <w:rFonts w:cs="Arial"/>
                <w:szCs w:val="20"/>
              </w:rPr>
              <w:t xml:space="preserve">       Provisão p/ Estimativa Custos de Serviços</w:t>
            </w:r>
          </w:p>
        </w:tc>
        <w:tc>
          <w:tcPr>
            <w:tcW w:w="1067" w:type="pct"/>
            <w:tcBorders>
              <w:top w:val="nil"/>
              <w:left w:val="nil"/>
              <w:bottom w:val="nil"/>
              <w:right w:val="nil"/>
            </w:tcBorders>
            <w:shd w:val="clear" w:color="000000" w:fill="F2F2F2"/>
            <w:noWrap/>
            <w:vAlign w:val="bottom"/>
          </w:tcPr>
          <w:p w14:paraId="227AA7DB" w14:textId="77777777" w:rsidR="00CC06D8" w:rsidRDefault="00CC06D8" w:rsidP="00C1388D">
            <w:pPr>
              <w:jc w:val="right"/>
              <w:rPr>
                <w:rFonts w:cs="Arial"/>
                <w:color w:val="000000"/>
                <w:szCs w:val="20"/>
              </w:rPr>
            </w:pPr>
            <w:r>
              <w:rPr>
                <w:rFonts w:cs="Arial"/>
                <w:szCs w:val="20"/>
              </w:rPr>
              <w:t>25.481</w:t>
            </w:r>
          </w:p>
        </w:tc>
        <w:tc>
          <w:tcPr>
            <w:tcW w:w="646" w:type="pct"/>
            <w:tcBorders>
              <w:top w:val="nil"/>
              <w:left w:val="nil"/>
              <w:bottom w:val="nil"/>
              <w:right w:val="nil"/>
            </w:tcBorders>
            <w:shd w:val="clear" w:color="000000" w:fill="F2F2F2"/>
            <w:noWrap/>
            <w:vAlign w:val="center"/>
          </w:tcPr>
          <w:p w14:paraId="56863547" w14:textId="77777777" w:rsidR="00CC06D8" w:rsidRDefault="00CC06D8" w:rsidP="00C1388D">
            <w:pPr>
              <w:jc w:val="right"/>
              <w:rPr>
                <w:rFonts w:cs="Arial"/>
                <w:color w:val="000000"/>
                <w:szCs w:val="20"/>
              </w:rPr>
            </w:pPr>
            <w:r>
              <w:rPr>
                <w:rFonts w:cs="Arial"/>
                <w:szCs w:val="20"/>
              </w:rPr>
              <w:t>65.356</w:t>
            </w:r>
          </w:p>
        </w:tc>
        <w:tc>
          <w:tcPr>
            <w:tcW w:w="573" w:type="pct"/>
            <w:tcBorders>
              <w:top w:val="nil"/>
              <w:left w:val="nil"/>
              <w:bottom w:val="nil"/>
              <w:right w:val="nil"/>
            </w:tcBorders>
            <w:shd w:val="clear" w:color="000000" w:fill="F2F2F2"/>
            <w:noWrap/>
            <w:vAlign w:val="center"/>
          </w:tcPr>
          <w:p w14:paraId="75B6D1E3" w14:textId="77777777" w:rsidR="00CC06D8" w:rsidRDefault="00CC06D8" w:rsidP="00C1388D">
            <w:pPr>
              <w:jc w:val="right"/>
              <w:rPr>
                <w:rFonts w:cs="Arial"/>
                <w:color w:val="000000"/>
                <w:szCs w:val="20"/>
              </w:rPr>
            </w:pPr>
            <w:r>
              <w:rPr>
                <w:rFonts w:cs="Arial"/>
                <w:szCs w:val="20"/>
              </w:rPr>
              <w:t>(70.185)</w:t>
            </w:r>
          </w:p>
        </w:tc>
        <w:tc>
          <w:tcPr>
            <w:tcW w:w="615" w:type="pct"/>
            <w:tcBorders>
              <w:top w:val="nil"/>
              <w:left w:val="nil"/>
              <w:bottom w:val="nil"/>
              <w:right w:val="nil"/>
            </w:tcBorders>
            <w:shd w:val="clear" w:color="000000" w:fill="F2F2F2"/>
            <w:noWrap/>
            <w:vAlign w:val="center"/>
          </w:tcPr>
          <w:p w14:paraId="019EDD4A" w14:textId="77777777" w:rsidR="00CC06D8" w:rsidRDefault="00CC06D8" w:rsidP="00C1388D">
            <w:pPr>
              <w:jc w:val="right"/>
              <w:rPr>
                <w:rFonts w:cs="Arial"/>
                <w:color w:val="000000"/>
                <w:szCs w:val="20"/>
              </w:rPr>
            </w:pPr>
            <w:r>
              <w:rPr>
                <w:rFonts w:cs="Arial"/>
                <w:szCs w:val="20"/>
              </w:rPr>
              <w:t>20.652</w:t>
            </w:r>
          </w:p>
        </w:tc>
      </w:tr>
      <w:tr w:rsidR="00CC06D8" w14:paraId="7839E21B" w14:textId="77777777" w:rsidTr="00C83B74">
        <w:trPr>
          <w:trHeight w:hRule="exact" w:val="284"/>
          <w:jc w:val="center"/>
        </w:trPr>
        <w:tc>
          <w:tcPr>
            <w:tcW w:w="2100" w:type="pct"/>
            <w:tcBorders>
              <w:top w:val="nil"/>
              <w:left w:val="nil"/>
              <w:bottom w:val="nil"/>
              <w:right w:val="nil"/>
            </w:tcBorders>
            <w:shd w:val="clear" w:color="auto" w:fill="auto"/>
            <w:noWrap/>
            <w:vAlign w:val="center"/>
          </w:tcPr>
          <w:p w14:paraId="6ED2E8BF" w14:textId="77777777" w:rsidR="00CC06D8" w:rsidRDefault="00CC06D8" w:rsidP="00C1388D">
            <w:pPr>
              <w:rPr>
                <w:rFonts w:cs="Arial"/>
                <w:color w:val="000000"/>
                <w:szCs w:val="20"/>
              </w:rPr>
            </w:pPr>
            <w:r>
              <w:rPr>
                <w:rFonts w:cs="Arial"/>
                <w:color w:val="000000"/>
                <w:szCs w:val="20"/>
              </w:rPr>
              <w:t xml:space="preserve">       Demais Provisões</w:t>
            </w:r>
          </w:p>
        </w:tc>
        <w:tc>
          <w:tcPr>
            <w:tcW w:w="1067" w:type="pct"/>
            <w:tcBorders>
              <w:top w:val="nil"/>
              <w:left w:val="nil"/>
              <w:bottom w:val="nil"/>
              <w:right w:val="nil"/>
            </w:tcBorders>
            <w:shd w:val="clear" w:color="auto" w:fill="auto"/>
            <w:noWrap/>
            <w:vAlign w:val="bottom"/>
          </w:tcPr>
          <w:p w14:paraId="2C37CA25" w14:textId="77777777" w:rsidR="00CC06D8" w:rsidRDefault="00CC06D8" w:rsidP="00C1388D">
            <w:pPr>
              <w:jc w:val="right"/>
              <w:rPr>
                <w:rFonts w:cs="Arial"/>
                <w:color w:val="000000"/>
                <w:szCs w:val="20"/>
              </w:rPr>
            </w:pPr>
            <w:r>
              <w:rPr>
                <w:rFonts w:cs="Arial"/>
                <w:color w:val="000000"/>
                <w:szCs w:val="20"/>
              </w:rPr>
              <w:t>6.560</w:t>
            </w:r>
          </w:p>
        </w:tc>
        <w:tc>
          <w:tcPr>
            <w:tcW w:w="646" w:type="pct"/>
            <w:tcBorders>
              <w:top w:val="nil"/>
              <w:left w:val="nil"/>
              <w:bottom w:val="nil"/>
              <w:right w:val="nil"/>
            </w:tcBorders>
            <w:shd w:val="clear" w:color="auto" w:fill="auto"/>
            <w:noWrap/>
            <w:vAlign w:val="center"/>
          </w:tcPr>
          <w:p w14:paraId="7352B080" w14:textId="77777777" w:rsidR="00CC06D8" w:rsidRDefault="00CC06D8" w:rsidP="00C1388D">
            <w:pPr>
              <w:jc w:val="right"/>
              <w:rPr>
                <w:rFonts w:cs="Arial"/>
                <w:color w:val="000000"/>
                <w:szCs w:val="20"/>
              </w:rPr>
            </w:pPr>
            <w:r>
              <w:rPr>
                <w:rFonts w:cs="Arial"/>
                <w:color w:val="000000"/>
                <w:szCs w:val="20"/>
              </w:rPr>
              <w:t xml:space="preserve">            2.478 </w:t>
            </w:r>
          </w:p>
        </w:tc>
        <w:tc>
          <w:tcPr>
            <w:tcW w:w="573" w:type="pct"/>
            <w:tcBorders>
              <w:top w:val="nil"/>
              <w:left w:val="nil"/>
              <w:bottom w:val="nil"/>
              <w:right w:val="nil"/>
            </w:tcBorders>
            <w:shd w:val="clear" w:color="auto" w:fill="auto"/>
            <w:noWrap/>
            <w:vAlign w:val="center"/>
          </w:tcPr>
          <w:p w14:paraId="464A0E25" w14:textId="77777777" w:rsidR="00CC06D8" w:rsidRDefault="00CC06D8" w:rsidP="00C1388D">
            <w:pPr>
              <w:jc w:val="right"/>
              <w:rPr>
                <w:rFonts w:cs="Arial"/>
                <w:color w:val="000000"/>
                <w:szCs w:val="20"/>
              </w:rPr>
            </w:pPr>
            <w:r>
              <w:rPr>
                <w:rFonts w:cs="Arial"/>
                <w:color w:val="000000"/>
                <w:szCs w:val="20"/>
              </w:rPr>
              <w:t>(2.660)</w:t>
            </w:r>
          </w:p>
        </w:tc>
        <w:tc>
          <w:tcPr>
            <w:tcW w:w="615" w:type="pct"/>
            <w:tcBorders>
              <w:top w:val="nil"/>
              <w:left w:val="nil"/>
              <w:bottom w:val="nil"/>
              <w:right w:val="nil"/>
            </w:tcBorders>
            <w:shd w:val="clear" w:color="auto" w:fill="auto"/>
            <w:noWrap/>
            <w:vAlign w:val="center"/>
          </w:tcPr>
          <w:p w14:paraId="220D6DCC" w14:textId="77777777" w:rsidR="00CC06D8" w:rsidRDefault="00CC06D8" w:rsidP="00C1388D">
            <w:pPr>
              <w:jc w:val="right"/>
              <w:rPr>
                <w:rFonts w:cs="Arial"/>
                <w:color w:val="000000"/>
                <w:szCs w:val="20"/>
              </w:rPr>
            </w:pPr>
            <w:r>
              <w:rPr>
                <w:rFonts w:cs="Arial"/>
                <w:color w:val="000000"/>
                <w:szCs w:val="20"/>
              </w:rPr>
              <w:t>6.378</w:t>
            </w:r>
          </w:p>
        </w:tc>
      </w:tr>
      <w:tr w:rsidR="00CC06D8" w14:paraId="39B4A365" w14:textId="77777777" w:rsidTr="00C83B74">
        <w:trPr>
          <w:trHeight w:hRule="exact" w:val="284"/>
          <w:jc w:val="center"/>
        </w:trPr>
        <w:tc>
          <w:tcPr>
            <w:tcW w:w="2100" w:type="pct"/>
            <w:tcBorders>
              <w:top w:val="single" w:sz="4" w:space="0" w:color="auto"/>
              <w:left w:val="nil"/>
              <w:bottom w:val="single" w:sz="4" w:space="0" w:color="auto"/>
              <w:right w:val="nil"/>
            </w:tcBorders>
            <w:shd w:val="clear" w:color="auto" w:fill="auto"/>
            <w:noWrap/>
            <w:vAlign w:val="center"/>
          </w:tcPr>
          <w:p w14:paraId="5FA40C16" w14:textId="77777777" w:rsidR="00CC06D8" w:rsidRDefault="00CC06D8" w:rsidP="00C1388D">
            <w:pPr>
              <w:rPr>
                <w:rFonts w:cs="Arial"/>
                <w:color w:val="000000"/>
                <w:szCs w:val="20"/>
              </w:rPr>
            </w:pPr>
            <w:r>
              <w:rPr>
                <w:rFonts w:cs="Arial"/>
                <w:b/>
                <w:bCs/>
                <w:color w:val="000000"/>
                <w:szCs w:val="20"/>
              </w:rPr>
              <w:t>Total Ativado</w:t>
            </w:r>
          </w:p>
        </w:tc>
        <w:tc>
          <w:tcPr>
            <w:tcW w:w="1067" w:type="pct"/>
            <w:tcBorders>
              <w:top w:val="single" w:sz="4" w:space="0" w:color="auto"/>
              <w:left w:val="nil"/>
              <w:bottom w:val="single" w:sz="4" w:space="0" w:color="auto"/>
              <w:right w:val="nil"/>
            </w:tcBorders>
            <w:shd w:val="clear" w:color="auto" w:fill="auto"/>
            <w:noWrap/>
            <w:vAlign w:val="center"/>
          </w:tcPr>
          <w:p w14:paraId="33707F96" w14:textId="77777777" w:rsidR="00CC06D8" w:rsidRDefault="00CC06D8" w:rsidP="00C1388D">
            <w:pPr>
              <w:jc w:val="right"/>
              <w:rPr>
                <w:rFonts w:cs="Arial"/>
                <w:color w:val="000000"/>
                <w:szCs w:val="20"/>
              </w:rPr>
            </w:pPr>
            <w:r>
              <w:rPr>
                <w:rFonts w:cs="Arial"/>
                <w:b/>
                <w:bCs/>
                <w:color w:val="000000"/>
                <w:szCs w:val="20"/>
              </w:rPr>
              <w:t>65.854</w:t>
            </w:r>
          </w:p>
        </w:tc>
        <w:tc>
          <w:tcPr>
            <w:tcW w:w="646" w:type="pct"/>
            <w:tcBorders>
              <w:top w:val="single" w:sz="4" w:space="0" w:color="auto"/>
              <w:left w:val="nil"/>
              <w:bottom w:val="single" w:sz="4" w:space="0" w:color="auto"/>
              <w:right w:val="nil"/>
            </w:tcBorders>
            <w:shd w:val="clear" w:color="auto" w:fill="auto"/>
            <w:noWrap/>
            <w:vAlign w:val="center"/>
          </w:tcPr>
          <w:p w14:paraId="7DDB5DED" w14:textId="77777777" w:rsidR="00CC06D8" w:rsidRDefault="00CC06D8" w:rsidP="00C1388D">
            <w:pPr>
              <w:jc w:val="right"/>
              <w:rPr>
                <w:rFonts w:cs="Arial"/>
                <w:color w:val="000000"/>
                <w:szCs w:val="20"/>
              </w:rPr>
            </w:pPr>
            <w:r>
              <w:rPr>
                <w:rFonts w:cs="Arial"/>
                <w:b/>
                <w:bCs/>
                <w:color w:val="000000"/>
                <w:szCs w:val="20"/>
              </w:rPr>
              <w:t>149.584</w:t>
            </w:r>
          </w:p>
        </w:tc>
        <w:tc>
          <w:tcPr>
            <w:tcW w:w="573" w:type="pct"/>
            <w:tcBorders>
              <w:top w:val="single" w:sz="4" w:space="0" w:color="auto"/>
              <w:left w:val="nil"/>
              <w:bottom w:val="single" w:sz="4" w:space="0" w:color="auto"/>
              <w:right w:val="nil"/>
            </w:tcBorders>
            <w:shd w:val="clear" w:color="auto" w:fill="auto"/>
            <w:noWrap/>
            <w:vAlign w:val="center"/>
          </w:tcPr>
          <w:p w14:paraId="63AF5564" w14:textId="77777777" w:rsidR="00CC06D8" w:rsidRDefault="00CC06D8" w:rsidP="00C1388D">
            <w:pPr>
              <w:jc w:val="right"/>
              <w:rPr>
                <w:rFonts w:cs="Arial"/>
                <w:color w:val="000000"/>
                <w:szCs w:val="20"/>
              </w:rPr>
            </w:pPr>
            <w:r>
              <w:rPr>
                <w:rFonts w:cs="Arial"/>
                <w:b/>
                <w:bCs/>
                <w:color w:val="000000"/>
                <w:szCs w:val="20"/>
              </w:rPr>
              <w:t>(83.432)</w:t>
            </w:r>
          </w:p>
        </w:tc>
        <w:tc>
          <w:tcPr>
            <w:tcW w:w="615" w:type="pct"/>
            <w:tcBorders>
              <w:top w:val="single" w:sz="4" w:space="0" w:color="auto"/>
              <w:left w:val="nil"/>
              <w:bottom w:val="single" w:sz="4" w:space="0" w:color="auto"/>
              <w:right w:val="nil"/>
            </w:tcBorders>
            <w:shd w:val="clear" w:color="auto" w:fill="auto"/>
            <w:noWrap/>
            <w:vAlign w:val="center"/>
          </w:tcPr>
          <w:p w14:paraId="586BC6C0" w14:textId="77777777" w:rsidR="00CC06D8" w:rsidRDefault="00CC06D8" w:rsidP="00C1388D">
            <w:pPr>
              <w:jc w:val="right"/>
              <w:rPr>
                <w:rFonts w:cs="Arial"/>
                <w:color w:val="000000"/>
                <w:szCs w:val="20"/>
              </w:rPr>
            </w:pPr>
            <w:r>
              <w:rPr>
                <w:rFonts w:cs="Arial"/>
                <w:b/>
                <w:bCs/>
                <w:color w:val="000000"/>
                <w:szCs w:val="20"/>
              </w:rPr>
              <w:t>132.006</w:t>
            </w:r>
          </w:p>
        </w:tc>
      </w:tr>
    </w:tbl>
    <w:p w14:paraId="61ED25E4" w14:textId="77777777" w:rsidR="00CC06D8" w:rsidRDefault="00CC06D8" w:rsidP="00CC06D8">
      <w:pPr>
        <w:suppressAutoHyphens/>
        <w:adjustRightInd w:val="0"/>
        <w:textAlignment w:val="baseline"/>
        <w:rPr>
          <w:rFonts w:cs="Arial"/>
          <w:b/>
        </w:rPr>
      </w:pPr>
    </w:p>
    <w:p w14:paraId="10E8785B" w14:textId="77777777" w:rsidR="00CC06D8" w:rsidRPr="00CC06D8" w:rsidRDefault="00CC06D8" w:rsidP="00CC06D8">
      <w:pPr>
        <w:suppressAutoHyphens/>
        <w:adjustRightInd w:val="0"/>
        <w:spacing w:before="160"/>
        <w:ind w:left="708"/>
        <w:textAlignment w:val="baseline"/>
        <w:rPr>
          <w:rFonts w:eastAsia="Batang" w:cs="Arial"/>
          <w:sz w:val="22"/>
          <w:u w:val="single"/>
          <w:lang w:eastAsia="ar-SA"/>
        </w:rPr>
      </w:pPr>
      <w:r w:rsidRPr="00CC06D8">
        <w:rPr>
          <w:rFonts w:eastAsia="Batang" w:cs="Arial"/>
          <w:sz w:val="22"/>
          <w:u w:val="single"/>
          <w:lang w:eastAsia="ar-SA"/>
        </w:rPr>
        <w:t>Expectativa de Realização:</w:t>
      </w:r>
    </w:p>
    <w:p w14:paraId="4D88F8F0" w14:textId="77777777" w:rsidR="00CC06D8" w:rsidRPr="00CC06D8" w:rsidRDefault="00CC06D8" w:rsidP="00CC06D8">
      <w:pPr>
        <w:suppressAutoHyphens/>
        <w:adjustRightInd w:val="0"/>
        <w:spacing w:before="160"/>
        <w:textAlignment w:val="baseline"/>
        <w:rPr>
          <w:rFonts w:eastAsia="Batang" w:cs="Arial"/>
          <w:sz w:val="22"/>
          <w:lang w:eastAsia="ar-SA"/>
        </w:rPr>
      </w:pPr>
      <w:r w:rsidRPr="00CC06D8">
        <w:rPr>
          <w:rFonts w:eastAsia="Batang" w:cs="Arial"/>
          <w:sz w:val="22"/>
          <w:lang w:eastAsia="ar-SA"/>
        </w:rPr>
        <w:t>A expectativa de realização dos ativos fiscais diferidos (créditos tributários) respalda-se em estudo técnico elaborado em dezembro de 2019, cujos valores estão demonstrados no quadro abaixo, sendo o valor presente apurado com base na taxa média over-</w:t>
      </w:r>
      <w:proofErr w:type="spellStart"/>
      <w:r w:rsidRPr="00CC06D8">
        <w:rPr>
          <w:rFonts w:eastAsia="Batang" w:cs="Arial"/>
          <w:sz w:val="22"/>
          <w:lang w:eastAsia="ar-SA"/>
        </w:rPr>
        <w:t>selic</w:t>
      </w:r>
      <w:proofErr w:type="spellEnd"/>
      <w:r w:rsidRPr="00CC06D8">
        <w:rPr>
          <w:rFonts w:eastAsia="Batang" w:cs="Arial"/>
          <w:sz w:val="22"/>
          <w:lang w:eastAsia="ar-SA"/>
        </w:rPr>
        <w:t xml:space="preserve"> do Banco Central do Brasil. Novo estudo será realizado no fechamento das demonstrações contábeis de 2020:</w:t>
      </w:r>
    </w:p>
    <w:tbl>
      <w:tblPr>
        <w:tblW w:w="5000" w:type="pct"/>
        <w:jc w:val="center"/>
        <w:tblCellMar>
          <w:left w:w="70" w:type="dxa"/>
          <w:right w:w="70" w:type="dxa"/>
        </w:tblCellMar>
        <w:tblLook w:val="04A0" w:firstRow="1" w:lastRow="0" w:firstColumn="1" w:lastColumn="0" w:noHBand="0" w:noVBand="1"/>
      </w:tblPr>
      <w:tblGrid>
        <w:gridCol w:w="2631"/>
        <w:gridCol w:w="3244"/>
        <w:gridCol w:w="3763"/>
      </w:tblGrid>
      <w:tr w:rsidR="00CC06D8" w14:paraId="4C6A3FF4" w14:textId="77777777" w:rsidTr="00CC06D8">
        <w:trPr>
          <w:cantSplit/>
          <w:trHeight w:hRule="exact" w:val="227"/>
          <w:jc w:val="center"/>
        </w:trPr>
        <w:tc>
          <w:tcPr>
            <w:tcW w:w="1365" w:type="pct"/>
            <w:vMerge w:val="restart"/>
            <w:tcBorders>
              <w:top w:val="single" w:sz="4" w:space="0" w:color="auto"/>
              <w:left w:val="nil"/>
              <w:bottom w:val="single" w:sz="4" w:space="0" w:color="000000"/>
              <w:right w:val="nil"/>
            </w:tcBorders>
            <w:shd w:val="clear" w:color="auto" w:fill="1F3864" w:themeFill="accent1" w:themeFillShade="80"/>
            <w:noWrap/>
            <w:vAlign w:val="center"/>
            <w:hideMark/>
          </w:tcPr>
          <w:p w14:paraId="53EB8A55" w14:textId="77777777" w:rsidR="00CC06D8" w:rsidRPr="00CC06D8" w:rsidRDefault="00CC06D8" w:rsidP="00CC06D8">
            <w:pPr>
              <w:jc w:val="left"/>
              <w:rPr>
                <w:rFonts w:cs="Arial"/>
                <w:b/>
                <w:bCs/>
                <w:color w:val="FFFFFF" w:themeColor="background1"/>
                <w:szCs w:val="20"/>
              </w:rPr>
            </w:pPr>
            <w:r w:rsidRPr="00CC06D8">
              <w:rPr>
                <w:rFonts w:cs="Arial"/>
                <w:b/>
                <w:bCs/>
                <w:color w:val="FFFFFF" w:themeColor="background1"/>
                <w:szCs w:val="20"/>
              </w:rPr>
              <w:t>Ano</w:t>
            </w:r>
          </w:p>
        </w:tc>
        <w:tc>
          <w:tcPr>
            <w:tcW w:w="1683" w:type="pct"/>
            <w:vMerge w:val="restart"/>
            <w:tcBorders>
              <w:top w:val="single" w:sz="4" w:space="0" w:color="auto"/>
              <w:left w:val="nil"/>
              <w:bottom w:val="single" w:sz="4" w:space="0" w:color="000000"/>
              <w:right w:val="nil"/>
            </w:tcBorders>
            <w:shd w:val="clear" w:color="auto" w:fill="1F3864" w:themeFill="accent1" w:themeFillShade="80"/>
            <w:vAlign w:val="center"/>
            <w:hideMark/>
          </w:tcPr>
          <w:p w14:paraId="0E26BB0B" w14:textId="77777777" w:rsidR="00CC06D8" w:rsidRPr="00CC06D8" w:rsidRDefault="00CC06D8" w:rsidP="00CC06D8">
            <w:pPr>
              <w:jc w:val="right"/>
              <w:rPr>
                <w:rFonts w:cs="Arial"/>
                <w:b/>
                <w:bCs/>
                <w:color w:val="FFFFFF" w:themeColor="background1"/>
                <w:szCs w:val="20"/>
              </w:rPr>
            </w:pPr>
            <w:r w:rsidRPr="00CC06D8">
              <w:rPr>
                <w:rFonts w:cs="Arial"/>
                <w:b/>
                <w:bCs/>
                <w:color w:val="FFFFFF" w:themeColor="background1"/>
                <w:szCs w:val="20"/>
              </w:rPr>
              <w:t>Consumo Nominal</w:t>
            </w:r>
          </w:p>
        </w:tc>
        <w:tc>
          <w:tcPr>
            <w:tcW w:w="1952" w:type="pct"/>
            <w:vMerge w:val="restart"/>
            <w:tcBorders>
              <w:top w:val="single" w:sz="4" w:space="0" w:color="auto"/>
              <w:left w:val="nil"/>
              <w:bottom w:val="single" w:sz="4" w:space="0" w:color="000000"/>
              <w:right w:val="nil"/>
            </w:tcBorders>
            <w:shd w:val="clear" w:color="auto" w:fill="1F3864" w:themeFill="accent1" w:themeFillShade="80"/>
            <w:vAlign w:val="center"/>
            <w:hideMark/>
          </w:tcPr>
          <w:p w14:paraId="7EE25881" w14:textId="77777777" w:rsidR="00CC06D8" w:rsidRPr="00CC06D8" w:rsidRDefault="00CC06D8" w:rsidP="00CC06D8">
            <w:pPr>
              <w:jc w:val="right"/>
              <w:rPr>
                <w:rFonts w:cs="Arial"/>
                <w:b/>
                <w:bCs/>
                <w:color w:val="FFFFFF" w:themeColor="background1"/>
                <w:szCs w:val="20"/>
              </w:rPr>
            </w:pPr>
            <w:r w:rsidRPr="00CC06D8">
              <w:rPr>
                <w:rFonts w:cs="Arial"/>
                <w:b/>
                <w:bCs/>
                <w:color w:val="FFFFFF" w:themeColor="background1"/>
                <w:szCs w:val="20"/>
              </w:rPr>
              <w:t>Consumo Valor Presente</w:t>
            </w:r>
          </w:p>
        </w:tc>
      </w:tr>
      <w:tr w:rsidR="00CC06D8" w14:paraId="02CBD702" w14:textId="77777777" w:rsidTr="00CC06D8">
        <w:trPr>
          <w:cantSplit/>
          <w:trHeight w:hRule="exact" w:val="97"/>
          <w:jc w:val="center"/>
        </w:trPr>
        <w:tc>
          <w:tcPr>
            <w:tcW w:w="1365" w:type="pct"/>
            <w:vMerge/>
            <w:tcBorders>
              <w:top w:val="single" w:sz="4" w:space="0" w:color="auto"/>
              <w:left w:val="nil"/>
              <w:bottom w:val="single" w:sz="4" w:space="0" w:color="000000"/>
              <w:right w:val="nil"/>
            </w:tcBorders>
            <w:shd w:val="clear" w:color="auto" w:fill="1F3864" w:themeFill="accent1" w:themeFillShade="80"/>
            <w:vAlign w:val="center"/>
            <w:hideMark/>
          </w:tcPr>
          <w:p w14:paraId="23244D7B" w14:textId="77777777" w:rsidR="00CC06D8" w:rsidRDefault="00CC06D8" w:rsidP="00CC06D8">
            <w:pPr>
              <w:jc w:val="left"/>
              <w:rPr>
                <w:rFonts w:cs="Arial"/>
                <w:b/>
                <w:bCs/>
                <w:color w:val="000000"/>
                <w:szCs w:val="20"/>
              </w:rPr>
            </w:pPr>
          </w:p>
        </w:tc>
        <w:tc>
          <w:tcPr>
            <w:tcW w:w="1683" w:type="pct"/>
            <w:vMerge/>
            <w:tcBorders>
              <w:top w:val="single" w:sz="4" w:space="0" w:color="auto"/>
              <w:left w:val="nil"/>
              <w:bottom w:val="single" w:sz="4" w:space="0" w:color="000000"/>
              <w:right w:val="nil"/>
            </w:tcBorders>
            <w:shd w:val="clear" w:color="auto" w:fill="1F3864" w:themeFill="accent1" w:themeFillShade="80"/>
            <w:vAlign w:val="center"/>
            <w:hideMark/>
          </w:tcPr>
          <w:p w14:paraId="42BD395B" w14:textId="77777777" w:rsidR="00CC06D8" w:rsidRDefault="00CC06D8" w:rsidP="00CC06D8">
            <w:pPr>
              <w:jc w:val="right"/>
              <w:rPr>
                <w:rFonts w:cs="Arial"/>
                <w:b/>
                <w:bCs/>
                <w:color w:val="000000"/>
                <w:szCs w:val="20"/>
              </w:rPr>
            </w:pPr>
          </w:p>
        </w:tc>
        <w:tc>
          <w:tcPr>
            <w:tcW w:w="1952" w:type="pct"/>
            <w:vMerge/>
            <w:tcBorders>
              <w:top w:val="single" w:sz="4" w:space="0" w:color="auto"/>
              <w:left w:val="nil"/>
              <w:bottom w:val="single" w:sz="4" w:space="0" w:color="000000"/>
              <w:right w:val="nil"/>
            </w:tcBorders>
            <w:shd w:val="clear" w:color="auto" w:fill="1F3864" w:themeFill="accent1" w:themeFillShade="80"/>
            <w:vAlign w:val="center"/>
            <w:hideMark/>
          </w:tcPr>
          <w:p w14:paraId="704E3172" w14:textId="77777777" w:rsidR="00CC06D8" w:rsidRDefault="00CC06D8" w:rsidP="00CC06D8">
            <w:pPr>
              <w:jc w:val="right"/>
              <w:rPr>
                <w:rFonts w:cs="Arial"/>
                <w:b/>
                <w:bCs/>
                <w:color w:val="000000"/>
                <w:szCs w:val="20"/>
              </w:rPr>
            </w:pPr>
          </w:p>
        </w:tc>
      </w:tr>
      <w:tr w:rsidR="00CC06D8" w14:paraId="63C5F5CA" w14:textId="77777777" w:rsidTr="00CC06D8">
        <w:trPr>
          <w:cantSplit/>
          <w:trHeight w:hRule="exact" w:val="227"/>
          <w:jc w:val="center"/>
        </w:trPr>
        <w:tc>
          <w:tcPr>
            <w:tcW w:w="1365" w:type="pct"/>
            <w:tcBorders>
              <w:top w:val="nil"/>
              <w:left w:val="nil"/>
              <w:bottom w:val="nil"/>
              <w:right w:val="nil"/>
            </w:tcBorders>
            <w:shd w:val="clear" w:color="000000" w:fill="EDEDED"/>
            <w:noWrap/>
            <w:vAlign w:val="center"/>
            <w:hideMark/>
          </w:tcPr>
          <w:p w14:paraId="61040D1D" w14:textId="77777777" w:rsidR="00CC06D8" w:rsidRDefault="00CC06D8" w:rsidP="00CC06D8">
            <w:pPr>
              <w:jc w:val="left"/>
              <w:rPr>
                <w:rFonts w:cs="Arial"/>
                <w:szCs w:val="20"/>
              </w:rPr>
            </w:pPr>
            <w:r>
              <w:rPr>
                <w:rFonts w:cs="Arial"/>
                <w:szCs w:val="20"/>
              </w:rPr>
              <w:t>dez/20</w:t>
            </w:r>
          </w:p>
        </w:tc>
        <w:tc>
          <w:tcPr>
            <w:tcW w:w="1683" w:type="pct"/>
            <w:tcBorders>
              <w:top w:val="nil"/>
              <w:left w:val="nil"/>
              <w:bottom w:val="nil"/>
              <w:right w:val="nil"/>
            </w:tcBorders>
            <w:shd w:val="clear" w:color="000000" w:fill="EDEDED"/>
            <w:noWrap/>
            <w:vAlign w:val="center"/>
            <w:hideMark/>
          </w:tcPr>
          <w:p w14:paraId="737803E0" w14:textId="77777777" w:rsidR="00CC06D8" w:rsidRDefault="00CC06D8" w:rsidP="00CC06D8">
            <w:pPr>
              <w:jc w:val="right"/>
              <w:rPr>
                <w:rFonts w:cs="Arial"/>
                <w:szCs w:val="20"/>
              </w:rPr>
            </w:pPr>
            <w:r>
              <w:rPr>
                <w:rFonts w:cs="Arial"/>
                <w:szCs w:val="20"/>
              </w:rPr>
              <w:t>4.233</w:t>
            </w:r>
          </w:p>
        </w:tc>
        <w:tc>
          <w:tcPr>
            <w:tcW w:w="1952" w:type="pct"/>
            <w:tcBorders>
              <w:top w:val="nil"/>
              <w:left w:val="nil"/>
              <w:bottom w:val="nil"/>
              <w:right w:val="nil"/>
            </w:tcBorders>
            <w:shd w:val="clear" w:color="000000" w:fill="EDEDED"/>
            <w:noWrap/>
            <w:vAlign w:val="center"/>
            <w:hideMark/>
          </w:tcPr>
          <w:p w14:paraId="5E39A042" w14:textId="77777777" w:rsidR="00CC06D8" w:rsidRDefault="00CC06D8" w:rsidP="00CC06D8">
            <w:pPr>
              <w:jc w:val="right"/>
              <w:rPr>
                <w:rFonts w:cs="Arial"/>
                <w:szCs w:val="20"/>
              </w:rPr>
            </w:pPr>
            <w:r>
              <w:rPr>
                <w:rFonts w:cs="Arial"/>
                <w:szCs w:val="20"/>
              </w:rPr>
              <w:t>4.059</w:t>
            </w:r>
          </w:p>
        </w:tc>
      </w:tr>
      <w:tr w:rsidR="00CC06D8" w14:paraId="34CAB368" w14:textId="77777777" w:rsidTr="00CC06D8">
        <w:trPr>
          <w:cantSplit/>
          <w:trHeight w:hRule="exact" w:val="227"/>
          <w:jc w:val="center"/>
        </w:trPr>
        <w:tc>
          <w:tcPr>
            <w:tcW w:w="1365" w:type="pct"/>
            <w:tcBorders>
              <w:top w:val="nil"/>
              <w:left w:val="nil"/>
              <w:bottom w:val="nil"/>
              <w:right w:val="nil"/>
            </w:tcBorders>
            <w:shd w:val="clear" w:color="000000" w:fill="FFFFFF"/>
            <w:noWrap/>
            <w:vAlign w:val="center"/>
            <w:hideMark/>
          </w:tcPr>
          <w:p w14:paraId="3C734337" w14:textId="77777777" w:rsidR="00CC06D8" w:rsidRDefault="00CC06D8" w:rsidP="00CC06D8">
            <w:pPr>
              <w:jc w:val="left"/>
              <w:rPr>
                <w:rFonts w:cs="Arial"/>
                <w:szCs w:val="20"/>
              </w:rPr>
            </w:pPr>
            <w:r>
              <w:rPr>
                <w:rFonts w:cs="Arial"/>
                <w:szCs w:val="20"/>
              </w:rPr>
              <w:t>dez/21</w:t>
            </w:r>
          </w:p>
        </w:tc>
        <w:tc>
          <w:tcPr>
            <w:tcW w:w="1683" w:type="pct"/>
            <w:tcBorders>
              <w:top w:val="nil"/>
              <w:left w:val="nil"/>
              <w:bottom w:val="nil"/>
              <w:right w:val="nil"/>
            </w:tcBorders>
            <w:shd w:val="clear" w:color="000000" w:fill="FFFFFF"/>
            <w:noWrap/>
            <w:vAlign w:val="center"/>
            <w:hideMark/>
          </w:tcPr>
          <w:p w14:paraId="2CE65FFC" w14:textId="77777777" w:rsidR="00CC06D8" w:rsidRDefault="00CC06D8" w:rsidP="00CC06D8">
            <w:pPr>
              <w:jc w:val="right"/>
              <w:rPr>
                <w:rFonts w:cs="Arial"/>
                <w:szCs w:val="20"/>
              </w:rPr>
            </w:pPr>
            <w:r>
              <w:rPr>
                <w:rFonts w:cs="Arial"/>
                <w:szCs w:val="20"/>
              </w:rPr>
              <w:t>5.594</w:t>
            </w:r>
          </w:p>
        </w:tc>
        <w:tc>
          <w:tcPr>
            <w:tcW w:w="1952" w:type="pct"/>
            <w:tcBorders>
              <w:top w:val="nil"/>
              <w:left w:val="nil"/>
              <w:bottom w:val="nil"/>
              <w:right w:val="nil"/>
            </w:tcBorders>
            <w:shd w:val="clear" w:color="000000" w:fill="FFFFFF"/>
            <w:noWrap/>
            <w:vAlign w:val="center"/>
            <w:hideMark/>
          </w:tcPr>
          <w:p w14:paraId="1CFD1992" w14:textId="77777777" w:rsidR="00CC06D8" w:rsidRDefault="00CC06D8" w:rsidP="00CC06D8">
            <w:pPr>
              <w:jc w:val="right"/>
              <w:rPr>
                <w:rFonts w:cs="Arial"/>
                <w:szCs w:val="20"/>
              </w:rPr>
            </w:pPr>
            <w:r>
              <w:rPr>
                <w:rFonts w:cs="Arial"/>
                <w:szCs w:val="20"/>
              </w:rPr>
              <w:t>5.073</w:t>
            </w:r>
          </w:p>
        </w:tc>
      </w:tr>
      <w:tr w:rsidR="00CC06D8" w14:paraId="016BDC2D" w14:textId="77777777" w:rsidTr="00CC06D8">
        <w:trPr>
          <w:cantSplit/>
          <w:trHeight w:hRule="exact" w:val="227"/>
          <w:jc w:val="center"/>
        </w:trPr>
        <w:tc>
          <w:tcPr>
            <w:tcW w:w="1365" w:type="pct"/>
            <w:tcBorders>
              <w:top w:val="nil"/>
              <w:left w:val="nil"/>
              <w:bottom w:val="nil"/>
              <w:right w:val="nil"/>
            </w:tcBorders>
            <w:shd w:val="clear" w:color="000000" w:fill="EDEDED"/>
            <w:noWrap/>
            <w:vAlign w:val="center"/>
            <w:hideMark/>
          </w:tcPr>
          <w:p w14:paraId="5F516D8D" w14:textId="77777777" w:rsidR="00CC06D8" w:rsidRDefault="00CC06D8" w:rsidP="00CC06D8">
            <w:pPr>
              <w:jc w:val="left"/>
              <w:rPr>
                <w:rFonts w:cs="Arial"/>
                <w:szCs w:val="20"/>
              </w:rPr>
            </w:pPr>
            <w:r>
              <w:rPr>
                <w:rFonts w:cs="Arial"/>
                <w:szCs w:val="20"/>
              </w:rPr>
              <w:t>dez/22</w:t>
            </w:r>
          </w:p>
        </w:tc>
        <w:tc>
          <w:tcPr>
            <w:tcW w:w="1683" w:type="pct"/>
            <w:tcBorders>
              <w:top w:val="nil"/>
              <w:left w:val="nil"/>
              <w:bottom w:val="nil"/>
              <w:right w:val="nil"/>
            </w:tcBorders>
            <w:shd w:val="clear" w:color="000000" w:fill="EDEDED"/>
            <w:noWrap/>
            <w:vAlign w:val="center"/>
            <w:hideMark/>
          </w:tcPr>
          <w:p w14:paraId="51E4B315" w14:textId="77777777" w:rsidR="00CC06D8" w:rsidRDefault="00CC06D8" w:rsidP="00CC06D8">
            <w:pPr>
              <w:jc w:val="right"/>
              <w:rPr>
                <w:rFonts w:cs="Arial"/>
                <w:szCs w:val="20"/>
              </w:rPr>
            </w:pPr>
            <w:r>
              <w:rPr>
                <w:rFonts w:cs="Arial"/>
                <w:szCs w:val="20"/>
              </w:rPr>
              <w:t>6.041</w:t>
            </w:r>
          </w:p>
        </w:tc>
        <w:tc>
          <w:tcPr>
            <w:tcW w:w="1952" w:type="pct"/>
            <w:tcBorders>
              <w:top w:val="nil"/>
              <w:left w:val="nil"/>
              <w:bottom w:val="nil"/>
              <w:right w:val="nil"/>
            </w:tcBorders>
            <w:shd w:val="clear" w:color="000000" w:fill="EDEDED"/>
            <w:noWrap/>
            <w:vAlign w:val="center"/>
            <w:hideMark/>
          </w:tcPr>
          <w:p w14:paraId="4DB705F1" w14:textId="77777777" w:rsidR="00CC06D8" w:rsidRDefault="00CC06D8" w:rsidP="00CC06D8">
            <w:pPr>
              <w:jc w:val="right"/>
              <w:rPr>
                <w:rFonts w:cs="Arial"/>
                <w:szCs w:val="20"/>
              </w:rPr>
            </w:pPr>
            <w:r>
              <w:rPr>
                <w:rFonts w:cs="Arial"/>
                <w:szCs w:val="20"/>
              </w:rPr>
              <w:t>5.145</w:t>
            </w:r>
          </w:p>
        </w:tc>
      </w:tr>
      <w:tr w:rsidR="00CC06D8" w14:paraId="1D0A79DE" w14:textId="77777777" w:rsidTr="00CC06D8">
        <w:trPr>
          <w:cantSplit/>
          <w:trHeight w:hRule="exact" w:val="227"/>
          <w:jc w:val="center"/>
        </w:trPr>
        <w:tc>
          <w:tcPr>
            <w:tcW w:w="1365" w:type="pct"/>
            <w:tcBorders>
              <w:top w:val="nil"/>
              <w:left w:val="nil"/>
              <w:bottom w:val="nil"/>
              <w:right w:val="nil"/>
            </w:tcBorders>
            <w:shd w:val="clear" w:color="000000" w:fill="FFFFFF"/>
            <w:noWrap/>
            <w:vAlign w:val="center"/>
            <w:hideMark/>
          </w:tcPr>
          <w:p w14:paraId="21EA53DC" w14:textId="77777777" w:rsidR="00CC06D8" w:rsidRDefault="00CC06D8" w:rsidP="00CC06D8">
            <w:pPr>
              <w:jc w:val="left"/>
              <w:rPr>
                <w:rFonts w:cs="Arial"/>
                <w:szCs w:val="20"/>
              </w:rPr>
            </w:pPr>
            <w:r>
              <w:rPr>
                <w:rFonts w:cs="Arial"/>
                <w:szCs w:val="20"/>
              </w:rPr>
              <w:t>dez/23</w:t>
            </w:r>
          </w:p>
        </w:tc>
        <w:tc>
          <w:tcPr>
            <w:tcW w:w="1683" w:type="pct"/>
            <w:tcBorders>
              <w:top w:val="nil"/>
              <w:left w:val="nil"/>
              <w:bottom w:val="nil"/>
              <w:right w:val="nil"/>
            </w:tcBorders>
            <w:shd w:val="clear" w:color="000000" w:fill="FFFFFF"/>
            <w:noWrap/>
            <w:vAlign w:val="center"/>
            <w:hideMark/>
          </w:tcPr>
          <w:p w14:paraId="359FEA87" w14:textId="77777777" w:rsidR="00CC06D8" w:rsidRDefault="00CC06D8" w:rsidP="00CC06D8">
            <w:pPr>
              <w:jc w:val="right"/>
              <w:rPr>
                <w:rFonts w:cs="Arial"/>
                <w:szCs w:val="20"/>
              </w:rPr>
            </w:pPr>
            <w:r>
              <w:rPr>
                <w:rFonts w:cs="Arial"/>
                <w:szCs w:val="20"/>
              </w:rPr>
              <w:t>6.369</w:t>
            </w:r>
          </w:p>
        </w:tc>
        <w:tc>
          <w:tcPr>
            <w:tcW w:w="1952" w:type="pct"/>
            <w:tcBorders>
              <w:top w:val="nil"/>
              <w:left w:val="nil"/>
              <w:bottom w:val="nil"/>
              <w:right w:val="nil"/>
            </w:tcBorders>
            <w:shd w:val="clear" w:color="000000" w:fill="FFFFFF"/>
            <w:noWrap/>
            <w:vAlign w:val="center"/>
            <w:hideMark/>
          </w:tcPr>
          <w:p w14:paraId="52F50696" w14:textId="77777777" w:rsidR="00CC06D8" w:rsidRDefault="00CC06D8" w:rsidP="00CC06D8">
            <w:pPr>
              <w:jc w:val="right"/>
              <w:rPr>
                <w:rFonts w:cs="Arial"/>
                <w:szCs w:val="20"/>
              </w:rPr>
            </w:pPr>
            <w:r>
              <w:rPr>
                <w:rFonts w:cs="Arial"/>
                <w:szCs w:val="20"/>
              </w:rPr>
              <w:t>5.095</w:t>
            </w:r>
          </w:p>
        </w:tc>
      </w:tr>
      <w:tr w:rsidR="00CC06D8" w14:paraId="1079D866" w14:textId="77777777" w:rsidTr="00CC06D8">
        <w:trPr>
          <w:cantSplit/>
          <w:trHeight w:hRule="exact" w:val="227"/>
          <w:jc w:val="center"/>
        </w:trPr>
        <w:tc>
          <w:tcPr>
            <w:tcW w:w="1365" w:type="pct"/>
            <w:tcBorders>
              <w:top w:val="nil"/>
              <w:left w:val="nil"/>
              <w:bottom w:val="nil"/>
              <w:right w:val="nil"/>
            </w:tcBorders>
            <w:shd w:val="clear" w:color="000000" w:fill="EDEDED"/>
            <w:noWrap/>
            <w:vAlign w:val="center"/>
            <w:hideMark/>
          </w:tcPr>
          <w:p w14:paraId="35F1F72A" w14:textId="77777777" w:rsidR="00CC06D8" w:rsidRDefault="00CC06D8" w:rsidP="00CC06D8">
            <w:pPr>
              <w:jc w:val="left"/>
              <w:rPr>
                <w:rFonts w:cs="Arial"/>
                <w:szCs w:val="20"/>
              </w:rPr>
            </w:pPr>
            <w:r>
              <w:rPr>
                <w:rFonts w:cs="Arial"/>
                <w:szCs w:val="20"/>
              </w:rPr>
              <w:t>dez/24</w:t>
            </w:r>
          </w:p>
        </w:tc>
        <w:tc>
          <w:tcPr>
            <w:tcW w:w="1683" w:type="pct"/>
            <w:tcBorders>
              <w:top w:val="nil"/>
              <w:left w:val="nil"/>
              <w:bottom w:val="nil"/>
              <w:right w:val="nil"/>
            </w:tcBorders>
            <w:shd w:val="clear" w:color="000000" w:fill="EDEDED"/>
            <w:noWrap/>
            <w:vAlign w:val="center"/>
            <w:hideMark/>
          </w:tcPr>
          <w:p w14:paraId="1EA3E4F8" w14:textId="77777777" w:rsidR="00CC06D8" w:rsidRDefault="00CC06D8" w:rsidP="00CC06D8">
            <w:pPr>
              <w:jc w:val="right"/>
              <w:rPr>
                <w:rFonts w:cs="Arial"/>
                <w:szCs w:val="20"/>
              </w:rPr>
            </w:pPr>
            <w:r>
              <w:rPr>
                <w:rFonts w:cs="Arial"/>
                <w:szCs w:val="20"/>
              </w:rPr>
              <w:t>6.653</w:t>
            </w:r>
          </w:p>
        </w:tc>
        <w:tc>
          <w:tcPr>
            <w:tcW w:w="1952" w:type="pct"/>
            <w:tcBorders>
              <w:top w:val="nil"/>
              <w:left w:val="nil"/>
              <w:bottom w:val="nil"/>
              <w:right w:val="nil"/>
            </w:tcBorders>
            <w:shd w:val="clear" w:color="000000" w:fill="EDEDED"/>
            <w:noWrap/>
            <w:vAlign w:val="center"/>
            <w:hideMark/>
          </w:tcPr>
          <w:p w14:paraId="1093C85A" w14:textId="77777777" w:rsidR="00CC06D8" w:rsidRDefault="00CC06D8" w:rsidP="00CC06D8">
            <w:pPr>
              <w:jc w:val="right"/>
              <w:rPr>
                <w:rFonts w:cs="Arial"/>
                <w:szCs w:val="20"/>
              </w:rPr>
            </w:pPr>
            <w:r>
              <w:rPr>
                <w:rFonts w:cs="Arial"/>
                <w:szCs w:val="20"/>
              </w:rPr>
              <w:t>4.998</w:t>
            </w:r>
          </w:p>
        </w:tc>
      </w:tr>
      <w:tr w:rsidR="00CC06D8" w14:paraId="692A04B9" w14:textId="77777777" w:rsidTr="00CC06D8">
        <w:trPr>
          <w:cantSplit/>
          <w:trHeight w:hRule="exact" w:val="227"/>
          <w:jc w:val="center"/>
        </w:trPr>
        <w:tc>
          <w:tcPr>
            <w:tcW w:w="1365" w:type="pct"/>
            <w:tcBorders>
              <w:top w:val="nil"/>
              <w:left w:val="nil"/>
              <w:bottom w:val="nil"/>
              <w:right w:val="nil"/>
            </w:tcBorders>
            <w:shd w:val="clear" w:color="000000" w:fill="FFFFFF"/>
            <w:noWrap/>
            <w:vAlign w:val="center"/>
            <w:hideMark/>
          </w:tcPr>
          <w:p w14:paraId="2D6F8145" w14:textId="77777777" w:rsidR="00CC06D8" w:rsidRDefault="00CC06D8" w:rsidP="00CC06D8">
            <w:pPr>
              <w:jc w:val="left"/>
              <w:rPr>
                <w:rFonts w:cs="Arial"/>
                <w:szCs w:val="20"/>
              </w:rPr>
            </w:pPr>
            <w:r>
              <w:rPr>
                <w:rFonts w:cs="Arial"/>
                <w:szCs w:val="20"/>
              </w:rPr>
              <w:t>dez/25</w:t>
            </w:r>
          </w:p>
        </w:tc>
        <w:tc>
          <w:tcPr>
            <w:tcW w:w="1683" w:type="pct"/>
            <w:tcBorders>
              <w:top w:val="nil"/>
              <w:left w:val="nil"/>
              <w:bottom w:val="nil"/>
              <w:right w:val="nil"/>
            </w:tcBorders>
            <w:shd w:val="clear" w:color="000000" w:fill="FFFFFF"/>
            <w:noWrap/>
            <w:vAlign w:val="center"/>
            <w:hideMark/>
          </w:tcPr>
          <w:p w14:paraId="29BF0118" w14:textId="77777777" w:rsidR="00CC06D8" w:rsidRDefault="00CC06D8" w:rsidP="00CC06D8">
            <w:pPr>
              <w:jc w:val="right"/>
              <w:rPr>
                <w:rFonts w:cs="Arial"/>
                <w:szCs w:val="20"/>
              </w:rPr>
            </w:pPr>
            <w:r>
              <w:rPr>
                <w:rFonts w:cs="Arial"/>
                <w:szCs w:val="20"/>
              </w:rPr>
              <w:t>6.920</w:t>
            </w:r>
          </w:p>
        </w:tc>
        <w:tc>
          <w:tcPr>
            <w:tcW w:w="1952" w:type="pct"/>
            <w:tcBorders>
              <w:top w:val="nil"/>
              <w:left w:val="nil"/>
              <w:bottom w:val="nil"/>
              <w:right w:val="nil"/>
            </w:tcBorders>
            <w:shd w:val="clear" w:color="000000" w:fill="FFFFFF"/>
            <w:noWrap/>
            <w:vAlign w:val="center"/>
            <w:hideMark/>
          </w:tcPr>
          <w:p w14:paraId="1F99C512" w14:textId="77777777" w:rsidR="00CC06D8" w:rsidRDefault="00CC06D8" w:rsidP="00CC06D8">
            <w:pPr>
              <w:jc w:val="right"/>
              <w:rPr>
                <w:rFonts w:cs="Arial"/>
                <w:szCs w:val="20"/>
              </w:rPr>
            </w:pPr>
            <w:r>
              <w:rPr>
                <w:rFonts w:cs="Arial"/>
                <w:szCs w:val="20"/>
              </w:rPr>
              <w:t>4.883</w:t>
            </w:r>
          </w:p>
        </w:tc>
      </w:tr>
      <w:tr w:rsidR="00CC06D8" w14:paraId="5D73897D" w14:textId="77777777" w:rsidTr="00CC06D8">
        <w:trPr>
          <w:cantSplit/>
          <w:trHeight w:hRule="exact" w:val="227"/>
          <w:jc w:val="center"/>
        </w:trPr>
        <w:tc>
          <w:tcPr>
            <w:tcW w:w="1365" w:type="pct"/>
            <w:tcBorders>
              <w:top w:val="nil"/>
              <w:left w:val="nil"/>
              <w:bottom w:val="nil"/>
              <w:right w:val="nil"/>
            </w:tcBorders>
            <w:shd w:val="clear" w:color="000000" w:fill="EDEDED"/>
            <w:noWrap/>
            <w:vAlign w:val="center"/>
            <w:hideMark/>
          </w:tcPr>
          <w:p w14:paraId="0C042E76" w14:textId="77777777" w:rsidR="00CC06D8" w:rsidRDefault="00CC06D8" w:rsidP="00CC06D8">
            <w:pPr>
              <w:jc w:val="left"/>
              <w:rPr>
                <w:rFonts w:cs="Arial"/>
                <w:szCs w:val="20"/>
              </w:rPr>
            </w:pPr>
            <w:r>
              <w:rPr>
                <w:rFonts w:cs="Arial"/>
                <w:szCs w:val="20"/>
              </w:rPr>
              <w:t>dez/26</w:t>
            </w:r>
          </w:p>
        </w:tc>
        <w:tc>
          <w:tcPr>
            <w:tcW w:w="1683" w:type="pct"/>
            <w:tcBorders>
              <w:top w:val="nil"/>
              <w:left w:val="nil"/>
              <w:bottom w:val="nil"/>
              <w:right w:val="nil"/>
            </w:tcBorders>
            <w:shd w:val="clear" w:color="000000" w:fill="EDEDED"/>
            <w:noWrap/>
            <w:vAlign w:val="center"/>
            <w:hideMark/>
          </w:tcPr>
          <w:p w14:paraId="17772502" w14:textId="77777777" w:rsidR="00CC06D8" w:rsidRDefault="00CC06D8" w:rsidP="00CC06D8">
            <w:pPr>
              <w:jc w:val="right"/>
              <w:rPr>
                <w:rFonts w:cs="Arial"/>
                <w:szCs w:val="20"/>
              </w:rPr>
            </w:pPr>
            <w:r>
              <w:rPr>
                <w:rFonts w:cs="Arial"/>
                <w:szCs w:val="20"/>
              </w:rPr>
              <w:t>7.172</w:t>
            </w:r>
          </w:p>
        </w:tc>
        <w:tc>
          <w:tcPr>
            <w:tcW w:w="1952" w:type="pct"/>
            <w:tcBorders>
              <w:top w:val="nil"/>
              <w:left w:val="nil"/>
              <w:bottom w:val="nil"/>
              <w:right w:val="nil"/>
            </w:tcBorders>
            <w:shd w:val="clear" w:color="000000" w:fill="EDEDED"/>
            <w:noWrap/>
            <w:vAlign w:val="center"/>
            <w:hideMark/>
          </w:tcPr>
          <w:p w14:paraId="50D383C9" w14:textId="77777777" w:rsidR="00CC06D8" w:rsidRDefault="00CC06D8" w:rsidP="00CC06D8">
            <w:pPr>
              <w:jc w:val="right"/>
              <w:rPr>
                <w:rFonts w:cs="Arial"/>
                <w:szCs w:val="20"/>
              </w:rPr>
            </w:pPr>
            <w:r>
              <w:rPr>
                <w:rFonts w:cs="Arial"/>
                <w:szCs w:val="20"/>
              </w:rPr>
              <w:t>4.752</w:t>
            </w:r>
          </w:p>
        </w:tc>
      </w:tr>
      <w:tr w:rsidR="00CC06D8" w14:paraId="40A6C2F1" w14:textId="77777777" w:rsidTr="00CC06D8">
        <w:trPr>
          <w:cantSplit/>
          <w:trHeight w:hRule="exact" w:val="227"/>
          <w:jc w:val="center"/>
        </w:trPr>
        <w:tc>
          <w:tcPr>
            <w:tcW w:w="1365" w:type="pct"/>
            <w:tcBorders>
              <w:top w:val="nil"/>
              <w:left w:val="nil"/>
              <w:right w:val="nil"/>
            </w:tcBorders>
            <w:shd w:val="clear" w:color="000000" w:fill="FFFFFF"/>
            <w:noWrap/>
            <w:vAlign w:val="center"/>
            <w:hideMark/>
          </w:tcPr>
          <w:p w14:paraId="346E6796" w14:textId="77777777" w:rsidR="00CC06D8" w:rsidRDefault="00CC06D8" w:rsidP="00CC06D8">
            <w:pPr>
              <w:jc w:val="left"/>
              <w:rPr>
                <w:rFonts w:cs="Arial"/>
                <w:szCs w:val="20"/>
              </w:rPr>
            </w:pPr>
            <w:r>
              <w:rPr>
                <w:rFonts w:cs="Arial"/>
                <w:szCs w:val="20"/>
              </w:rPr>
              <w:t>dez/27</w:t>
            </w:r>
          </w:p>
        </w:tc>
        <w:tc>
          <w:tcPr>
            <w:tcW w:w="1683" w:type="pct"/>
            <w:tcBorders>
              <w:top w:val="nil"/>
              <w:left w:val="nil"/>
              <w:right w:val="nil"/>
            </w:tcBorders>
            <w:shd w:val="clear" w:color="000000" w:fill="FFFFFF"/>
            <w:noWrap/>
            <w:vAlign w:val="center"/>
            <w:hideMark/>
          </w:tcPr>
          <w:p w14:paraId="0A88C3E8" w14:textId="77777777" w:rsidR="00CC06D8" w:rsidRDefault="00CC06D8" w:rsidP="00CC06D8">
            <w:pPr>
              <w:jc w:val="right"/>
              <w:rPr>
                <w:rFonts w:cs="Arial"/>
                <w:szCs w:val="20"/>
              </w:rPr>
            </w:pPr>
            <w:r>
              <w:rPr>
                <w:rFonts w:cs="Arial"/>
                <w:szCs w:val="20"/>
              </w:rPr>
              <w:t>7.407</w:t>
            </w:r>
          </w:p>
        </w:tc>
        <w:tc>
          <w:tcPr>
            <w:tcW w:w="1952" w:type="pct"/>
            <w:tcBorders>
              <w:top w:val="nil"/>
              <w:left w:val="nil"/>
              <w:right w:val="nil"/>
            </w:tcBorders>
            <w:shd w:val="clear" w:color="000000" w:fill="FFFFFF"/>
            <w:noWrap/>
            <w:vAlign w:val="center"/>
            <w:hideMark/>
          </w:tcPr>
          <w:p w14:paraId="3BD049AA" w14:textId="77777777" w:rsidR="00CC06D8" w:rsidRDefault="00CC06D8" w:rsidP="00CC06D8">
            <w:pPr>
              <w:jc w:val="right"/>
              <w:rPr>
                <w:rFonts w:cs="Arial"/>
                <w:szCs w:val="20"/>
              </w:rPr>
            </w:pPr>
            <w:r>
              <w:rPr>
                <w:rFonts w:cs="Arial"/>
                <w:szCs w:val="20"/>
              </w:rPr>
              <w:t>4.610</w:t>
            </w:r>
          </w:p>
        </w:tc>
      </w:tr>
      <w:tr w:rsidR="00CC06D8" w14:paraId="45BD90F8" w14:textId="77777777" w:rsidTr="00CC06D8">
        <w:trPr>
          <w:cantSplit/>
          <w:trHeight w:hRule="exact" w:val="227"/>
          <w:jc w:val="center"/>
        </w:trPr>
        <w:tc>
          <w:tcPr>
            <w:tcW w:w="1365" w:type="pct"/>
            <w:tcBorders>
              <w:top w:val="nil"/>
              <w:left w:val="nil"/>
              <w:right w:val="nil"/>
            </w:tcBorders>
            <w:shd w:val="clear" w:color="000000" w:fill="EDEDED"/>
            <w:noWrap/>
            <w:vAlign w:val="center"/>
            <w:hideMark/>
          </w:tcPr>
          <w:p w14:paraId="58917CA1" w14:textId="77777777" w:rsidR="00CC06D8" w:rsidRDefault="00CC06D8" w:rsidP="00CC06D8">
            <w:pPr>
              <w:jc w:val="left"/>
              <w:rPr>
                <w:rFonts w:cs="Arial"/>
                <w:szCs w:val="20"/>
              </w:rPr>
            </w:pPr>
            <w:r>
              <w:rPr>
                <w:rFonts w:cs="Arial"/>
                <w:szCs w:val="20"/>
              </w:rPr>
              <w:t>dez/28</w:t>
            </w:r>
          </w:p>
        </w:tc>
        <w:tc>
          <w:tcPr>
            <w:tcW w:w="1683" w:type="pct"/>
            <w:tcBorders>
              <w:top w:val="nil"/>
              <w:left w:val="nil"/>
              <w:right w:val="nil"/>
            </w:tcBorders>
            <w:shd w:val="clear" w:color="000000" w:fill="EDEDED"/>
            <w:noWrap/>
            <w:vAlign w:val="center"/>
            <w:hideMark/>
          </w:tcPr>
          <w:p w14:paraId="60670799" w14:textId="77777777" w:rsidR="00CC06D8" w:rsidRDefault="00CC06D8" w:rsidP="00CC06D8">
            <w:pPr>
              <w:jc w:val="right"/>
              <w:rPr>
                <w:rFonts w:cs="Arial"/>
                <w:szCs w:val="20"/>
              </w:rPr>
            </w:pPr>
            <w:r>
              <w:rPr>
                <w:rFonts w:cs="Arial"/>
                <w:szCs w:val="20"/>
              </w:rPr>
              <w:t>7.629</w:t>
            </w:r>
          </w:p>
        </w:tc>
        <w:tc>
          <w:tcPr>
            <w:tcW w:w="1952" w:type="pct"/>
            <w:tcBorders>
              <w:top w:val="nil"/>
              <w:left w:val="nil"/>
              <w:right w:val="nil"/>
            </w:tcBorders>
            <w:shd w:val="clear" w:color="000000" w:fill="EDEDED"/>
            <w:noWrap/>
            <w:vAlign w:val="center"/>
            <w:hideMark/>
          </w:tcPr>
          <w:p w14:paraId="6B9B73FD" w14:textId="77777777" w:rsidR="00CC06D8" w:rsidRDefault="00CC06D8" w:rsidP="00CC06D8">
            <w:pPr>
              <w:jc w:val="right"/>
              <w:rPr>
                <w:rFonts w:cs="Arial"/>
                <w:szCs w:val="20"/>
              </w:rPr>
            </w:pPr>
            <w:r>
              <w:rPr>
                <w:rFonts w:cs="Arial"/>
                <w:szCs w:val="20"/>
              </w:rPr>
              <w:t>4.459</w:t>
            </w:r>
          </w:p>
        </w:tc>
      </w:tr>
      <w:tr w:rsidR="00CC06D8" w14:paraId="37A4497B" w14:textId="77777777" w:rsidTr="00CC06D8">
        <w:trPr>
          <w:cantSplit/>
          <w:trHeight w:hRule="exact" w:val="227"/>
          <w:jc w:val="center"/>
        </w:trPr>
        <w:tc>
          <w:tcPr>
            <w:tcW w:w="1365" w:type="pct"/>
            <w:tcBorders>
              <w:left w:val="nil"/>
              <w:bottom w:val="single" w:sz="4" w:space="0" w:color="auto"/>
              <w:right w:val="nil"/>
            </w:tcBorders>
            <w:shd w:val="clear" w:color="auto" w:fill="auto"/>
            <w:noWrap/>
            <w:vAlign w:val="center"/>
          </w:tcPr>
          <w:p w14:paraId="146F4ED7" w14:textId="77777777" w:rsidR="00CC06D8" w:rsidRDefault="00CC06D8" w:rsidP="00CC06D8">
            <w:pPr>
              <w:jc w:val="left"/>
              <w:rPr>
                <w:rFonts w:cs="Arial"/>
                <w:szCs w:val="20"/>
              </w:rPr>
            </w:pPr>
            <w:r>
              <w:rPr>
                <w:rFonts w:cs="Arial"/>
                <w:szCs w:val="20"/>
              </w:rPr>
              <w:t>dez/29</w:t>
            </w:r>
          </w:p>
        </w:tc>
        <w:tc>
          <w:tcPr>
            <w:tcW w:w="1683" w:type="pct"/>
            <w:tcBorders>
              <w:left w:val="nil"/>
              <w:bottom w:val="single" w:sz="4" w:space="0" w:color="auto"/>
              <w:right w:val="nil"/>
            </w:tcBorders>
            <w:shd w:val="clear" w:color="auto" w:fill="auto"/>
            <w:noWrap/>
            <w:vAlign w:val="center"/>
          </w:tcPr>
          <w:p w14:paraId="0D30524B" w14:textId="77777777" w:rsidR="00CC06D8" w:rsidRDefault="00CC06D8" w:rsidP="00CC06D8">
            <w:pPr>
              <w:jc w:val="right"/>
              <w:rPr>
                <w:rFonts w:cs="Arial"/>
                <w:szCs w:val="20"/>
              </w:rPr>
            </w:pPr>
            <w:r>
              <w:rPr>
                <w:rFonts w:cs="Arial"/>
                <w:szCs w:val="20"/>
              </w:rPr>
              <w:t>7.836</w:t>
            </w:r>
          </w:p>
        </w:tc>
        <w:tc>
          <w:tcPr>
            <w:tcW w:w="1952" w:type="pct"/>
            <w:tcBorders>
              <w:left w:val="nil"/>
              <w:bottom w:val="single" w:sz="4" w:space="0" w:color="auto"/>
              <w:right w:val="nil"/>
            </w:tcBorders>
            <w:shd w:val="clear" w:color="auto" w:fill="auto"/>
            <w:noWrap/>
            <w:vAlign w:val="center"/>
          </w:tcPr>
          <w:p w14:paraId="11D1C5F7" w14:textId="77777777" w:rsidR="00CC06D8" w:rsidRDefault="00CC06D8" w:rsidP="00CC06D8">
            <w:pPr>
              <w:jc w:val="right"/>
              <w:rPr>
                <w:rFonts w:cs="Arial"/>
                <w:szCs w:val="20"/>
              </w:rPr>
            </w:pPr>
            <w:r>
              <w:rPr>
                <w:rFonts w:cs="Arial"/>
                <w:szCs w:val="20"/>
              </w:rPr>
              <w:t>4.301</w:t>
            </w:r>
          </w:p>
        </w:tc>
      </w:tr>
      <w:tr w:rsidR="00CC06D8" w14:paraId="304EE23E" w14:textId="77777777" w:rsidTr="00CC06D8">
        <w:trPr>
          <w:cantSplit/>
          <w:trHeight w:hRule="exact" w:val="227"/>
          <w:jc w:val="center"/>
        </w:trPr>
        <w:tc>
          <w:tcPr>
            <w:tcW w:w="1365" w:type="pct"/>
            <w:tcBorders>
              <w:top w:val="single" w:sz="4" w:space="0" w:color="auto"/>
              <w:left w:val="nil"/>
              <w:bottom w:val="single" w:sz="4" w:space="0" w:color="auto"/>
              <w:right w:val="nil"/>
            </w:tcBorders>
            <w:shd w:val="clear" w:color="auto" w:fill="auto"/>
            <w:noWrap/>
            <w:vAlign w:val="center"/>
            <w:hideMark/>
          </w:tcPr>
          <w:p w14:paraId="34A3C8BA" w14:textId="77777777" w:rsidR="00CC06D8" w:rsidRDefault="00CC06D8" w:rsidP="00CC06D8">
            <w:pPr>
              <w:jc w:val="left"/>
              <w:rPr>
                <w:rFonts w:cs="Arial"/>
                <w:szCs w:val="20"/>
              </w:rPr>
            </w:pPr>
            <w:r>
              <w:rPr>
                <w:rFonts w:cs="Arial"/>
                <w:b/>
                <w:bCs/>
                <w:szCs w:val="20"/>
              </w:rPr>
              <w:t>TOTAL</w:t>
            </w:r>
          </w:p>
        </w:tc>
        <w:tc>
          <w:tcPr>
            <w:tcW w:w="1683" w:type="pct"/>
            <w:tcBorders>
              <w:top w:val="single" w:sz="4" w:space="0" w:color="auto"/>
              <w:left w:val="nil"/>
              <w:bottom w:val="single" w:sz="4" w:space="0" w:color="auto"/>
              <w:right w:val="nil"/>
            </w:tcBorders>
            <w:shd w:val="clear" w:color="auto" w:fill="auto"/>
            <w:noWrap/>
            <w:vAlign w:val="center"/>
            <w:hideMark/>
          </w:tcPr>
          <w:p w14:paraId="0A5867A2" w14:textId="77777777" w:rsidR="00CC06D8" w:rsidRDefault="00CC06D8" w:rsidP="00CC06D8">
            <w:pPr>
              <w:jc w:val="right"/>
              <w:rPr>
                <w:rFonts w:cs="Arial"/>
                <w:szCs w:val="20"/>
              </w:rPr>
            </w:pPr>
            <w:r>
              <w:rPr>
                <w:rFonts w:cs="Arial"/>
                <w:b/>
                <w:bCs/>
                <w:szCs w:val="20"/>
              </w:rPr>
              <w:t>65.854</w:t>
            </w:r>
          </w:p>
        </w:tc>
        <w:tc>
          <w:tcPr>
            <w:tcW w:w="1952" w:type="pct"/>
            <w:tcBorders>
              <w:top w:val="single" w:sz="4" w:space="0" w:color="auto"/>
              <w:left w:val="nil"/>
              <w:bottom w:val="single" w:sz="4" w:space="0" w:color="auto"/>
              <w:right w:val="nil"/>
            </w:tcBorders>
            <w:shd w:val="clear" w:color="auto" w:fill="auto"/>
            <w:noWrap/>
            <w:vAlign w:val="center"/>
            <w:hideMark/>
          </w:tcPr>
          <w:p w14:paraId="7C8C6014" w14:textId="77777777" w:rsidR="00CC06D8" w:rsidRDefault="00CC06D8" w:rsidP="00CC06D8">
            <w:pPr>
              <w:jc w:val="right"/>
              <w:rPr>
                <w:rFonts w:cs="Arial"/>
                <w:szCs w:val="20"/>
              </w:rPr>
            </w:pPr>
            <w:r>
              <w:rPr>
                <w:rFonts w:cs="Arial"/>
                <w:b/>
                <w:bCs/>
                <w:szCs w:val="20"/>
              </w:rPr>
              <w:t>47.375</w:t>
            </w:r>
          </w:p>
        </w:tc>
      </w:tr>
    </w:tbl>
    <w:p w14:paraId="6C874D6D" w14:textId="10338136" w:rsidR="0012515B" w:rsidRDefault="001A41E3" w:rsidP="00CA40C3">
      <w:pPr>
        <w:pStyle w:val="Subttulo"/>
        <w:numPr>
          <w:ilvl w:val="0"/>
          <w:numId w:val="0"/>
        </w:numPr>
        <w:rPr>
          <w:rFonts w:eastAsiaTheme="majorEastAsia" w:cstheme="majorBidi"/>
          <w:b/>
          <w:caps w:val="0"/>
          <w:spacing w:val="0"/>
          <w:szCs w:val="22"/>
        </w:rPr>
      </w:pPr>
      <w:r>
        <w:rPr>
          <w:rFonts w:eastAsiaTheme="majorEastAsia" w:cstheme="majorBidi"/>
          <w:b/>
          <w:caps w:val="0"/>
          <w:spacing w:val="0"/>
          <w:szCs w:val="22"/>
        </w:rPr>
        <w:br/>
      </w:r>
      <w:bookmarkStart w:id="34" w:name="_Toc75883338"/>
      <w:r w:rsidR="0012515B" w:rsidRPr="00CA40C3">
        <w:rPr>
          <w:rFonts w:eastAsiaTheme="majorEastAsia" w:cstheme="majorBidi"/>
          <w:b/>
          <w:caps w:val="0"/>
          <w:spacing w:val="0"/>
          <w:szCs w:val="22"/>
        </w:rPr>
        <w:t xml:space="preserve">NOTA 25 – </w:t>
      </w:r>
      <w:r w:rsidR="006D4F3D" w:rsidRPr="006D4F3D">
        <w:rPr>
          <w:rFonts w:eastAsiaTheme="majorEastAsia" w:cstheme="majorBidi"/>
          <w:b/>
          <w:caps w:val="0"/>
          <w:spacing w:val="0"/>
          <w:szCs w:val="22"/>
        </w:rPr>
        <w:t>TRANSAÇÕES COM PARTES RELACIONADAS</w:t>
      </w:r>
      <w:bookmarkEnd w:id="34"/>
    </w:p>
    <w:p w14:paraId="5CE1D154" w14:textId="77777777" w:rsidR="008D37D0" w:rsidRPr="00892106" w:rsidRDefault="008D37D0" w:rsidP="008D37D0">
      <w:pPr>
        <w:suppressAutoHyphens/>
        <w:adjustRightInd w:val="0"/>
        <w:spacing w:line="312" w:lineRule="auto"/>
        <w:textAlignment w:val="baseline"/>
        <w:rPr>
          <w:rFonts w:eastAsia="Batang" w:cs="Arial"/>
          <w:lang w:eastAsia="ar-SA"/>
        </w:rPr>
      </w:pPr>
      <w:r w:rsidRPr="008D37D0">
        <w:rPr>
          <w:rFonts w:eastAsia="Batang" w:cs="Arial"/>
          <w:sz w:val="22"/>
          <w:lang w:eastAsia="ar-SA"/>
        </w:rPr>
        <w:t>As operações com as partes relacionadas em 30 de setembro de 2020 são as seguintes</w:t>
      </w:r>
      <w:r w:rsidRPr="00892106">
        <w:rPr>
          <w:rFonts w:eastAsia="Batang" w:cs="Arial"/>
          <w:lang w:eastAsia="ar-SA"/>
        </w:rPr>
        <w:t>:</w:t>
      </w:r>
    </w:p>
    <w:tbl>
      <w:tblPr>
        <w:tblW w:w="5000" w:type="pct"/>
        <w:jc w:val="center"/>
        <w:tblCellMar>
          <w:left w:w="70" w:type="dxa"/>
          <w:right w:w="70" w:type="dxa"/>
        </w:tblCellMar>
        <w:tblLook w:val="04A0" w:firstRow="1" w:lastRow="0" w:firstColumn="1" w:lastColumn="0" w:noHBand="0" w:noVBand="1"/>
      </w:tblPr>
      <w:tblGrid>
        <w:gridCol w:w="3161"/>
        <w:gridCol w:w="3366"/>
        <w:gridCol w:w="1629"/>
        <w:gridCol w:w="1482"/>
      </w:tblGrid>
      <w:tr w:rsidR="008D37D0" w14:paraId="41350F91" w14:textId="77777777" w:rsidTr="009661C0">
        <w:trPr>
          <w:trHeight w:hRule="exact" w:val="284"/>
          <w:jc w:val="center"/>
        </w:trPr>
        <w:tc>
          <w:tcPr>
            <w:tcW w:w="1640" w:type="pct"/>
            <w:tcBorders>
              <w:top w:val="single" w:sz="4" w:space="0" w:color="auto"/>
              <w:left w:val="nil"/>
              <w:bottom w:val="single" w:sz="4" w:space="0" w:color="auto"/>
              <w:right w:val="nil"/>
            </w:tcBorders>
            <w:shd w:val="clear" w:color="auto" w:fill="1F3864" w:themeFill="accent1" w:themeFillShade="80"/>
            <w:noWrap/>
            <w:vAlign w:val="center"/>
            <w:hideMark/>
          </w:tcPr>
          <w:p w14:paraId="68D2E162"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EMPRESA</w:t>
            </w:r>
          </w:p>
        </w:tc>
        <w:tc>
          <w:tcPr>
            <w:tcW w:w="1746" w:type="pct"/>
            <w:tcBorders>
              <w:top w:val="single" w:sz="4" w:space="0" w:color="auto"/>
              <w:left w:val="nil"/>
              <w:bottom w:val="single" w:sz="4" w:space="0" w:color="auto"/>
              <w:right w:val="nil"/>
            </w:tcBorders>
            <w:shd w:val="clear" w:color="auto" w:fill="1F3864" w:themeFill="accent1" w:themeFillShade="80"/>
            <w:noWrap/>
            <w:vAlign w:val="center"/>
            <w:hideMark/>
          </w:tcPr>
          <w:p w14:paraId="7D1D4AC8"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ATIVOS</w:t>
            </w:r>
          </w:p>
        </w:tc>
        <w:tc>
          <w:tcPr>
            <w:tcW w:w="845" w:type="pct"/>
            <w:tcBorders>
              <w:top w:val="single" w:sz="4" w:space="0" w:color="auto"/>
              <w:left w:val="nil"/>
              <w:bottom w:val="single" w:sz="4" w:space="0" w:color="auto"/>
              <w:right w:val="nil"/>
            </w:tcBorders>
            <w:shd w:val="clear" w:color="auto" w:fill="1F3864" w:themeFill="accent1" w:themeFillShade="80"/>
            <w:noWrap/>
            <w:vAlign w:val="center"/>
            <w:hideMark/>
          </w:tcPr>
          <w:p w14:paraId="67CAE738"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30.09.2020</w:t>
            </w:r>
          </w:p>
        </w:tc>
        <w:tc>
          <w:tcPr>
            <w:tcW w:w="770" w:type="pct"/>
            <w:tcBorders>
              <w:top w:val="single" w:sz="4" w:space="0" w:color="auto"/>
              <w:left w:val="nil"/>
              <w:bottom w:val="single" w:sz="4" w:space="0" w:color="auto"/>
              <w:right w:val="nil"/>
            </w:tcBorders>
            <w:shd w:val="clear" w:color="auto" w:fill="1F3864" w:themeFill="accent1" w:themeFillShade="80"/>
            <w:noWrap/>
            <w:vAlign w:val="center"/>
            <w:hideMark/>
          </w:tcPr>
          <w:p w14:paraId="6E154641"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31.12.2019</w:t>
            </w:r>
          </w:p>
        </w:tc>
      </w:tr>
      <w:tr w:rsidR="008D37D0" w14:paraId="0F7A2882"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2BA31381" w14:textId="77777777" w:rsidR="008D37D0" w:rsidRPr="00892106" w:rsidRDefault="008D37D0" w:rsidP="00C1388D">
            <w:pPr>
              <w:rPr>
                <w:rFonts w:cs="Arial"/>
                <w:color w:val="000000"/>
                <w:szCs w:val="20"/>
              </w:rPr>
            </w:pPr>
            <w:r>
              <w:rPr>
                <w:rFonts w:cs="Arial"/>
                <w:szCs w:val="20"/>
              </w:rPr>
              <w:t>Banco do Brasil</w:t>
            </w:r>
          </w:p>
        </w:tc>
        <w:tc>
          <w:tcPr>
            <w:tcW w:w="1746" w:type="pct"/>
            <w:tcBorders>
              <w:top w:val="nil"/>
              <w:left w:val="nil"/>
              <w:bottom w:val="nil"/>
              <w:right w:val="nil"/>
            </w:tcBorders>
            <w:shd w:val="clear" w:color="auto" w:fill="auto"/>
            <w:noWrap/>
            <w:vAlign w:val="center"/>
            <w:hideMark/>
          </w:tcPr>
          <w:p w14:paraId="2A300FEF" w14:textId="77777777" w:rsidR="008D37D0" w:rsidRPr="00892106" w:rsidRDefault="008D37D0" w:rsidP="00C1388D">
            <w:pPr>
              <w:rPr>
                <w:rFonts w:cs="Arial"/>
                <w:color w:val="000000"/>
                <w:szCs w:val="20"/>
              </w:rPr>
            </w:pPr>
            <w:r>
              <w:rPr>
                <w:rFonts w:cs="Arial"/>
                <w:szCs w:val="20"/>
              </w:rPr>
              <w:t>Conta Corrente</w:t>
            </w:r>
          </w:p>
        </w:tc>
        <w:tc>
          <w:tcPr>
            <w:tcW w:w="845" w:type="pct"/>
            <w:tcBorders>
              <w:top w:val="nil"/>
              <w:left w:val="nil"/>
              <w:bottom w:val="nil"/>
              <w:right w:val="nil"/>
            </w:tcBorders>
            <w:shd w:val="clear" w:color="auto" w:fill="auto"/>
            <w:noWrap/>
            <w:vAlign w:val="center"/>
          </w:tcPr>
          <w:p w14:paraId="10E01606" w14:textId="77777777" w:rsidR="008D37D0" w:rsidRPr="00892106" w:rsidRDefault="008D37D0" w:rsidP="00C1388D">
            <w:pPr>
              <w:jc w:val="right"/>
              <w:rPr>
                <w:rFonts w:cs="Arial"/>
                <w:color w:val="000000"/>
                <w:szCs w:val="20"/>
              </w:rPr>
            </w:pPr>
            <w:r>
              <w:rPr>
                <w:rFonts w:cs="Arial"/>
                <w:szCs w:val="20"/>
              </w:rPr>
              <w:t xml:space="preserve">           3.486 </w:t>
            </w:r>
          </w:p>
        </w:tc>
        <w:tc>
          <w:tcPr>
            <w:tcW w:w="770" w:type="pct"/>
            <w:tcBorders>
              <w:top w:val="nil"/>
              <w:left w:val="nil"/>
              <w:bottom w:val="nil"/>
              <w:right w:val="nil"/>
            </w:tcBorders>
            <w:shd w:val="clear" w:color="auto" w:fill="auto"/>
            <w:noWrap/>
            <w:vAlign w:val="center"/>
          </w:tcPr>
          <w:p w14:paraId="7FB9A19E" w14:textId="77777777" w:rsidR="008D37D0" w:rsidRPr="00892106" w:rsidRDefault="008D37D0" w:rsidP="00C1388D">
            <w:pPr>
              <w:jc w:val="right"/>
              <w:rPr>
                <w:rFonts w:cs="Arial"/>
                <w:color w:val="000000"/>
                <w:szCs w:val="20"/>
              </w:rPr>
            </w:pPr>
            <w:r>
              <w:rPr>
                <w:rFonts w:cs="Arial"/>
                <w:szCs w:val="20"/>
              </w:rPr>
              <w:t xml:space="preserve">     13.250 </w:t>
            </w:r>
          </w:p>
        </w:tc>
      </w:tr>
      <w:tr w:rsidR="008D37D0" w14:paraId="12DC0391"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5C70AB50" w14:textId="77777777" w:rsidR="008D37D0" w:rsidRPr="00892106" w:rsidRDefault="008D37D0" w:rsidP="00C1388D">
            <w:pPr>
              <w:rPr>
                <w:rFonts w:cs="Arial"/>
                <w:color w:val="000000"/>
                <w:szCs w:val="20"/>
              </w:rPr>
            </w:pPr>
            <w:r>
              <w:rPr>
                <w:rFonts w:cs="Arial"/>
                <w:szCs w:val="20"/>
              </w:rPr>
              <w:t>Banco do Brasil</w:t>
            </w:r>
          </w:p>
        </w:tc>
        <w:tc>
          <w:tcPr>
            <w:tcW w:w="1746" w:type="pct"/>
            <w:tcBorders>
              <w:top w:val="nil"/>
              <w:left w:val="nil"/>
              <w:bottom w:val="nil"/>
              <w:right w:val="nil"/>
            </w:tcBorders>
            <w:shd w:val="clear" w:color="000000" w:fill="F2F2F2"/>
            <w:noWrap/>
            <w:vAlign w:val="center"/>
            <w:hideMark/>
          </w:tcPr>
          <w:p w14:paraId="6968FCB8" w14:textId="77777777" w:rsidR="008D37D0" w:rsidRPr="00892106" w:rsidRDefault="008D37D0" w:rsidP="00C1388D">
            <w:pPr>
              <w:rPr>
                <w:rFonts w:cs="Arial"/>
                <w:color w:val="000000"/>
                <w:szCs w:val="20"/>
              </w:rPr>
            </w:pPr>
            <w:r>
              <w:rPr>
                <w:rFonts w:cs="Arial"/>
                <w:szCs w:val="20"/>
              </w:rPr>
              <w:t>Aplicação</w:t>
            </w:r>
          </w:p>
        </w:tc>
        <w:tc>
          <w:tcPr>
            <w:tcW w:w="845" w:type="pct"/>
            <w:tcBorders>
              <w:top w:val="nil"/>
              <w:left w:val="nil"/>
              <w:bottom w:val="nil"/>
              <w:right w:val="nil"/>
            </w:tcBorders>
            <w:shd w:val="clear" w:color="000000" w:fill="F2F2F2"/>
            <w:noWrap/>
            <w:vAlign w:val="center"/>
          </w:tcPr>
          <w:p w14:paraId="7BB404D1" w14:textId="77777777" w:rsidR="008D37D0" w:rsidRPr="00892106" w:rsidRDefault="008D37D0" w:rsidP="00C1388D">
            <w:pPr>
              <w:jc w:val="right"/>
              <w:rPr>
                <w:rFonts w:cs="Arial"/>
                <w:color w:val="000000"/>
                <w:szCs w:val="20"/>
              </w:rPr>
            </w:pPr>
            <w:r>
              <w:rPr>
                <w:rFonts w:cs="Arial"/>
                <w:szCs w:val="20"/>
              </w:rPr>
              <w:t xml:space="preserve">         66.470 </w:t>
            </w:r>
          </w:p>
        </w:tc>
        <w:tc>
          <w:tcPr>
            <w:tcW w:w="770" w:type="pct"/>
            <w:tcBorders>
              <w:top w:val="nil"/>
              <w:left w:val="nil"/>
              <w:bottom w:val="nil"/>
              <w:right w:val="nil"/>
            </w:tcBorders>
            <w:shd w:val="clear" w:color="000000" w:fill="F2F2F2"/>
            <w:noWrap/>
            <w:vAlign w:val="center"/>
          </w:tcPr>
          <w:p w14:paraId="4429CE4C" w14:textId="77777777" w:rsidR="008D37D0" w:rsidRPr="00892106" w:rsidRDefault="008D37D0" w:rsidP="00C1388D">
            <w:pPr>
              <w:jc w:val="right"/>
              <w:rPr>
                <w:rFonts w:cs="Arial"/>
                <w:color w:val="000000"/>
                <w:szCs w:val="20"/>
              </w:rPr>
            </w:pPr>
            <w:r>
              <w:rPr>
                <w:rFonts w:cs="Arial"/>
                <w:szCs w:val="20"/>
              </w:rPr>
              <w:t xml:space="preserve">     17.571 </w:t>
            </w:r>
          </w:p>
        </w:tc>
      </w:tr>
      <w:tr w:rsidR="008D37D0" w14:paraId="67DD024D"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1D818FDE" w14:textId="77777777" w:rsidR="008D37D0" w:rsidRPr="00892106"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auto" w:fill="auto"/>
            <w:noWrap/>
            <w:vAlign w:val="center"/>
            <w:hideMark/>
          </w:tcPr>
          <w:p w14:paraId="0E790859" w14:textId="77777777" w:rsidR="008D37D0" w:rsidRPr="00892106" w:rsidRDefault="008D37D0" w:rsidP="00C1388D">
            <w:pPr>
              <w:rPr>
                <w:rFonts w:cs="Arial"/>
                <w:szCs w:val="20"/>
              </w:rPr>
            </w:pPr>
            <w:r>
              <w:rPr>
                <w:rFonts w:cs="Arial"/>
                <w:szCs w:val="20"/>
              </w:rPr>
              <w:t xml:space="preserve">Aplicação </w:t>
            </w:r>
          </w:p>
        </w:tc>
        <w:tc>
          <w:tcPr>
            <w:tcW w:w="845" w:type="pct"/>
            <w:tcBorders>
              <w:top w:val="nil"/>
              <w:left w:val="nil"/>
              <w:bottom w:val="nil"/>
              <w:right w:val="nil"/>
            </w:tcBorders>
            <w:shd w:val="clear" w:color="auto" w:fill="auto"/>
            <w:noWrap/>
            <w:vAlign w:val="center"/>
          </w:tcPr>
          <w:p w14:paraId="544209DC" w14:textId="77777777" w:rsidR="008D37D0" w:rsidRPr="00892106" w:rsidRDefault="008D37D0" w:rsidP="00C1388D">
            <w:pPr>
              <w:jc w:val="right"/>
              <w:rPr>
                <w:rFonts w:cs="Arial"/>
                <w:szCs w:val="20"/>
              </w:rPr>
            </w:pPr>
            <w:r>
              <w:rPr>
                <w:rFonts w:cs="Arial"/>
                <w:szCs w:val="20"/>
              </w:rPr>
              <w:t xml:space="preserve">         11.493 </w:t>
            </w:r>
          </w:p>
        </w:tc>
        <w:tc>
          <w:tcPr>
            <w:tcW w:w="770" w:type="pct"/>
            <w:tcBorders>
              <w:top w:val="nil"/>
              <w:left w:val="nil"/>
              <w:bottom w:val="nil"/>
              <w:right w:val="nil"/>
            </w:tcBorders>
            <w:shd w:val="clear" w:color="auto" w:fill="auto"/>
            <w:noWrap/>
            <w:vAlign w:val="center"/>
          </w:tcPr>
          <w:p w14:paraId="04811A5D" w14:textId="77777777" w:rsidR="008D37D0" w:rsidRPr="00892106" w:rsidRDefault="008D37D0" w:rsidP="00C1388D">
            <w:pPr>
              <w:jc w:val="right"/>
              <w:rPr>
                <w:rFonts w:cs="Arial"/>
                <w:szCs w:val="20"/>
              </w:rPr>
            </w:pPr>
            <w:r>
              <w:rPr>
                <w:rFonts w:cs="Arial"/>
                <w:szCs w:val="20"/>
              </w:rPr>
              <w:t xml:space="preserve">            37 </w:t>
            </w:r>
          </w:p>
        </w:tc>
      </w:tr>
      <w:tr w:rsidR="008D37D0" w14:paraId="4A1FB8DA"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24AE3DBC" w14:textId="77777777" w:rsidR="008D37D0" w:rsidRPr="00892106"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000000" w:fill="F2F2F2"/>
            <w:noWrap/>
            <w:vAlign w:val="center"/>
            <w:hideMark/>
          </w:tcPr>
          <w:p w14:paraId="4B830F24" w14:textId="77777777" w:rsidR="008D37D0" w:rsidRPr="00892106" w:rsidRDefault="008D37D0" w:rsidP="00C1388D">
            <w:pPr>
              <w:rPr>
                <w:rFonts w:cs="Arial"/>
                <w:szCs w:val="20"/>
              </w:rPr>
            </w:pPr>
            <w:r>
              <w:rPr>
                <w:rFonts w:cs="Arial"/>
                <w:szCs w:val="20"/>
              </w:rPr>
              <w:t>Aplicação</w:t>
            </w:r>
          </w:p>
        </w:tc>
        <w:tc>
          <w:tcPr>
            <w:tcW w:w="845" w:type="pct"/>
            <w:tcBorders>
              <w:top w:val="nil"/>
              <w:left w:val="nil"/>
              <w:bottom w:val="nil"/>
              <w:right w:val="nil"/>
            </w:tcBorders>
            <w:shd w:val="clear" w:color="000000" w:fill="F2F2F2"/>
            <w:noWrap/>
            <w:vAlign w:val="center"/>
          </w:tcPr>
          <w:p w14:paraId="7DE8BA9B" w14:textId="77777777" w:rsidR="008D37D0" w:rsidRPr="00892106" w:rsidRDefault="008D37D0" w:rsidP="00C1388D">
            <w:pPr>
              <w:jc w:val="right"/>
              <w:rPr>
                <w:rFonts w:cs="Arial"/>
                <w:szCs w:val="20"/>
              </w:rPr>
            </w:pPr>
            <w:r>
              <w:rPr>
                <w:rFonts w:cs="Arial"/>
                <w:szCs w:val="20"/>
              </w:rPr>
              <w:t xml:space="preserve">         10.849 </w:t>
            </w:r>
          </w:p>
        </w:tc>
        <w:tc>
          <w:tcPr>
            <w:tcW w:w="770" w:type="pct"/>
            <w:tcBorders>
              <w:top w:val="nil"/>
              <w:left w:val="nil"/>
              <w:bottom w:val="nil"/>
              <w:right w:val="nil"/>
            </w:tcBorders>
            <w:shd w:val="clear" w:color="000000" w:fill="F2F2F2"/>
            <w:noWrap/>
            <w:vAlign w:val="center"/>
          </w:tcPr>
          <w:p w14:paraId="644BC70A" w14:textId="77777777" w:rsidR="008D37D0" w:rsidRPr="00892106" w:rsidRDefault="008D37D0" w:rsidP="00C1388D">
            <w:pPr>
              <w:jc w:val="right"/>
              <w:rPr>
                <w:rFonts w:cs="Arial"/>
                <w:szCs w:val="20"/>
              </w:rPr>
            </w:pPr>
            <w:r>
              <w:rPr>
                <w:rFonts w:cs="Arial"/>
                <w:szCs w:val="20"/>
              </w:rPr>
              <w:t xml:space="preserve">     10.158 </w:t>
            </w:r>
          </w:p>
        </w:tc>
      </w:tr>
      <w:tr w:rsidR="008D37D0" w14:paraId="29552B94"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3E036474" w14:textId="77777777" w:rsidR="008D37D0" w:rsidRPr="00892106"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auto" w:fill="auto"/>
            <w:noWrap/>
            <w:vAlign w:val="center"/>
            <w:hideMark/>
          </w:tcPr>
          <w:p w14:paraId="23318724" w14:textId="77777777" w:rsidR="008D37D0" w:rsidRPr="00892106" w:rsidRDefault="008D37D0" w:rsidP="00C1388D">
            <w:pPr>
              <w:rPr>
                <w:rFonts w:cs="Arial"/>
                <w:szCs w:val="20"/>
              </w:rPr>
            </w:pPr>
            <w:r>
              <w:rPr>
                <w:rFonts w:cs="Arial"/>
                <w:szCs w:val="20"/>
              </w:rPr>
              <w:t>Poupança</w:t>
            </w:r>
          </w:p>
        </w:tc>
        <w:tc>
          <w:tcPr>
            <w:tcW w:w="845" w:type="pct"/>
            <w:tcBorders>
              <w:top w:val="nil"/>
              <w:left w:val="nil"/>
              <w:bottom w:val="nil"/>
              <w:right w:val="nil"/>
            </w:tcBorders>
            <w:shd w:val="clear" w:color="auto" w:fill="auto"/>
            <w:noWrap/>
            <w:vAlign w:val="center"/>
          </w:tcPr>
          <w:p w14:paraId="3E1A311E" w14:textId="77777777" w:rsidR="008D37D0" w:rsidRPr="00892106" w:rsidRDefault="008D37D0" w:rsidP="00C1388D">
            <w:pPr>
              <w:jc w:val="right"/>
              <w:rPr>
                <w:rFonts w:cs="Arial"/>
                <w:szCs w:val="20"/>
              </w:rPr>
            </w:pPr>
            <w:r>
              <w:rPr>
                <w:rFonts w:cs="Arial"/>
                <w:szCs w:val="20"/>
              </w:rPr>
              <w:t xml:space="preserve">           2.242 </w:t>
            </w:r>
          </w:p>
        </w:tc>
        <w:tc>
          <w:tcPr>
            <w:tcW w:w="770" w:type="pct"/>
            <w:tcBorders>
              <w:top w:val="nil"/>
              <w:left w:val="nil"/>
              <w:bottom w:val="nil"/>
              <w:right w:val="nil"/>
            </w:tcBorders>
            <w:shd w:val="clear" w:color="auto" w:fill="auto"/>
            <w:noWrap/>
            <w:vAlign w:val="center"/>
          </w:tcPr>
          <w:p w14:paraId="0DDB18DA" w14:textId="77777777" w:rsidR="008D37D0" w:rsidRPr="00892106" w:rsidRDefault="008D37D0" w:rsidP="00C1388D">
            <w:pPr>
              <w:jc w:val="right"/>
              <w:rPr>
                <w:rFonts w:cs="Arial"/>
                <w:szCs w:val="20"/>
              </w:rPr>
            </w:pPr>
            <w:r>
              <w:rPr>
                <w:rFonts w:cs="Arial"/>
                <w:szCs w:val="20"/>
              </w:rPr>
              <w:t xml:space="preserve">       1.112 </w:t>
            </w:r>
          </w:p>
        </w:tc>
      </w:tr>
      <w:tr w:rsidR="008D37D0" w14:paraId="1A232D4A"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43759213" w14:textId="77777777" w:rsidR="008D37D0" w:rsidRPr="00892106"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000000" w:fill="F2F2F2"/>
            <w:noWrap/>
            <w:vAlign w:val="center"/>
            <w:hideMark/>
          </w:tcPr>
          <w:p w14:paraId="1071BD6B"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767C7587" w14:textId="77777777" w:rsidR="008D37D0" w:rsidRPr="00892106" w:rsidRDefault="008D37D0" w:rsidP="00C1388D">
            <w:pPr>
              <w:jc w:val="right"/>
              <w:rPr>
                <w:rFonts w:cs="Arial"/>
                <w:szCs w:val="20"/>
              </w:rPr>
            </w:pPr>
            <w:r>
              <w:rPr>
                <w:rFonts w:cs="Arial"/>
                <w:szCs w:val="20"/>
              </w:rPr>
              <w:t xml:space="preserve">         17.628 </w:t>
            </w:r>
          </w:p>
        </w:tc>
        <w:tc>
          <w:tcPr>
            <w:tcW w:w="770" w:type="pct"/>
            <w:tcBorders>
              <w:top w:val="nil"/>
              <w:left w:val="nil"/>
              <w:bottom w:val="nil"/>
              <w:right w:val="nil"/>
            </w:tcBorders>
            <w:shd w:val="clear" w:color="000000" w:fill="F2F2F2"/>
            <w:noWrap/>
            <w:vAlign w:val="center"/>
          </w:tcPr>
          <w:p w14:paraId="1FB5BD12" w14:textId="77777777" w:rsidR="008D37D0" w:rsidRPr="00892106" w:rsidRDefault="008D37D0" w:rsidP="00C1388D">
            <w:pPr>
              <w:jc w:val="right"/>
              <w:rPr>
                <w:rFonts w:cs="Arial"/>
                <w:szCs w:val="20"/>
              </w:rPr>
            </w:pPr>
            <w:r>
              <w:rPr>
                <w:rFonts w:cs="Arial"/>
                <w:szCs w:val="20"/>
              </w:rPr>
              <w:t xml:space="preserve">     48.541 </w:t>
            </w:r>
          </w:p>
        </w:tc>
      </w:tr>
      <w:tr w:rsidR="008D37D0" w14:paraId="48F161E9"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528D29E0" w14:textId="77777777" w:rsidR="008D37D0" w:rsidRPr="00892106" w:rsidRDefault="008D37D0" w:rsidP="00C1388D">
            <w:pPr>
              <w:rPr>
                <w:rFonts w:cs="Arial"/>
                <w:szCs w:val="20"/>
              </w:rPr>
            </w:pPr>
            <w:r>
              <w:rPr>
                <w:rFonts w:cs="Arial"/>
                <w:szCs w:val="20"/>
              </w:rPr>
              <w:t>BB Gestão de Recursos</w:t>
            </w:r>
          </w:p>
        </w:tc>
        <w:tc>
          <w:tcPr>
            <w:tcW w:w="1746" w:type="pct"/>
            <w:tcBorders>
              <w:top w:val="nil"/>
              <w:left w:val="nil"/>
              <w:bottom w:val="nil"/>
              <w:right w:val="nil"/>
            </w:tcBorders>
            <w:shd w:val="clear" w:color="auto" w:fill="auto"/>
            <w:noWrap/>
            <w:vAlign w:val="center"/>
            <w:hideMark/>
          </w:tcPr>
          <w:p w14:paraId="0C8C66D9"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auto" w:fill="auto"/>
            <w:noWrap/>
            <w:vAlign w:val="center"/>
          </w:tcPr>
          <w:p w14:paraId="0152389A" w14:textId="77777777" w:rsidR="008D37D0" w:rsidRPr="00892106"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auto" w:fill="auto"/>
            <w:noWrap/>
            <w:vAlign w:val="center"/>
          </w:tcPr>
          <w:p w14:paraId="4A520E0A" w14:textId="77777777" w:rsidR="008D37D0" w:rsidRPr="00892106" w:rsidRDefault="008D37D0" w:rsidP="00C1388D">
            <w:pPr>
              <w:jc w:val="right"/>
              <w:rPr>
                <w:rFonts w:cs="Arial"/>
                <w:szCs w:val="20"/>
              </w:rPr>
            </w:pPr>
            <w:r>
              <w:rPr>
                <w:rFonts w:cs="Arial"/>
                <w:szCs w:val="20"/>
              </w:rPr>
              <w:t xml:space="preserve">              1 </w:t>
            </w:r>
          </w:p>
        </w:tc>
      </w:tr>
      <w:tr w:rsidR="008D37D0" w14:paraId="6417B72D"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6F460980" w14:textId="77777777" w:rsidR="008D37D0" w:rsidRPr="00892106" w:rsidRDefault="008D37D0" w:rsidP="00C1388D">
            <w:pPr>
              <w:rPr>
                <w:rFonts w:cs="Arial"/>
                <w:szCs w:val="20"/>
              </w:rPr>
            </w:pPr>
            <w:r>
              <w:rPr>
                <w:rFonts w:cs="Arial"/>
                <w:szCs w:val="20"/>
              </w:rPr>
              <w:t>BB Previdência</w:t>
            </w:r>
          </w:p>
        </w:tc>
        <w:tc>
          <w:tcPr>
            <w:tcW w:w="1746" w:type="pct"/>
            <w:tcBorders>
              <w:top w:val="nil"/>
              <w:left w:val="nil"/>
              <w:bottom w:val="nil"/>
              <w:right w:val="nil"/>
            </w:tcBorders>
            <w:shd w:val="clear" w:color="000000" w:fill="F2F2F2"/>
            <w:noWrap/>
            <w:vAlign w:val="center"/>
            <w:hideMark/>
          </w:tcPr>
          <w:p w14:paraId="6CE755E1"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01D6859D" w14:textId="77777777" w:rsidR="008D37D0" w:rsidRPr="00892106"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000000" w:fill="F2F2F2"/>
            <w:noWrap/>
            <w:vAlign w:val="center"/>
          </w:tcPr>
          <w:p w14:paraId="1DD088AB" w14:textId="77777777" w:rsidR="008D37D0" w:rsidRPr="00892106" w:rsidRDefault="008D37D0" w:rsidP="00C1388D">
            <w:pPr>
              <w:jc w:val="right"/>
              <w:rPr>
                <w:rFonts w:cs="Arial"/>
                <w:szCs w:val="20"/>
              </w:rPr>
            </w:pPr>
            <w:r>
              <w:rPr>
                <w:rFonts w:cs="Arial"/>
                <w:szCs w:val="20"/>
              </w:rPr>
              <w:t xml:space="preserve">              1 </w:t>
            </w:r>
          </w:p>
        </w:tc>
      </w:tr>
      <w:tr w:rsidR="008D37D0" w14:paraId="01B12237"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7CDB2CE2" w14:textId="77777777" w:rsidR="008D37D0" w:rsidRPr="00892106" w:rsidRDefault="008D37D0" w:rsidP="00C1388D">
            <w:pPr>
              <w:rPr>
                <w:rFonts w:cs="Arial"/>
                <w:szCs w:val="20"/>
              </w:rPr>
            </w:pPr>
            <w:r>
              <w:rPr>
                <w:rFonts w:cs="Arial"/>
                <w:szCs w:val="20"/>
              </w:rPr>
              <w:t>Brasil Veículos</w:t>
            </w:r>
          </w:p>
        </w:tc>
        <w:tc>
          <w:tcPr>
            <w:tcW w:w="1746" w:type="pct"/>
            <w:tcBorders>
              <w:top w:val="nil"/>
              <w:left w:val="nil"/>
              <w:bottom w:val="nil"/>
              <w:right w:val="nil"/>
            </w:tcBorders>
            <w:shd w:val="clear" w:color="auto" w:fill="auto"/>
            <w:noWrap/>
            <w:vAlign w:val="center"/>
            <w:hideMark/>
          </w:tcPr>
          <w:p w14:paraId="7F55DDBF"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auto" w:fill="auto"/>
            <w:noWrap/>
            <w:vAlign w:val="center"/>
          </w:tcPr>
          <w:p w14:paraId="1C28EE23" w14:textId="77777777" w:rsidR="008D37D0" w:rsidRPr="00892106"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auto" w:fill="auto"/>
            <w:noWrap/>
            <w:vAlign w:val="center"/>
          </w:tcPr>
          <w:p w14:paraId="69447108" w14:textId="77777777" w:rsidR="008D37D0" w:rsidRPr="00892106" w:rsidRDefault="008D37D0" w:rsidP="00C1388D">
            <w:pPr>
              <w:jc w:val="right"/>
              <w:rPr>
                <w:rFonts w:cs="Arial"/>
                <w:szCs w:val="20"/>
              </w:rPr>
            </w:pPr>
            <w:r>
              <w:rPr>
                <w:rFonts w:cs="Arial"/>
                <w:szCs w:val="20"/>
              </w:rPr>
              <w:t xml:space="preserve">            26 </w:t>
            </w:r>
          </w:p>
        </w:tc>
      </w:tr>
      <w:tr w:rsidR="008D37D0" w14:paraId="21D6C677"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037A5773" w14:textId="77777777" w:rsidR="008D37D0" w:rsidRPr="00892106" w:rsidRDefault="008D37D0" w:rsidP="00C1388D">
            <w:pPr>
              <w:rPr>
                <w:rFonts w:cs="Arial"/>
                <w:szCs w:val="20"/>
              </w:rPr>
            </w:pPr>
            <w:r>
              <w:rPr>
                <w:rFonts w:cs="Arial"/>
                <w:szCs w:val="20"/>
              </w:rPr>
              <w:t>Brasilprev Seguros</w:t>
            </w:r>
          </w:p>
        </w:tc>
        <w:tc>
          <w:tcPr>
            <w:tcW w:w="1746" w:type="pct"/>
            <w:tcBorders>
              <w:top w:val="nil"/>
              <w:left w:val="nil"/>
              <w:bottom w:val="nil"/>
              <w:right w:val="nil"/>
            </w:tcBorders>
            <w:shd w:val="clear" w:color="000000" w:fill="F2F2F2"/>
            <w:noWrap/>
            <w:vAlign w:val="center"/>
            <w:hideMark/>
          </w:tcPr>
          <w:p w14:paraId="0779847D"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5BDC723C" w14:textId="77777777" w:rsidR="008D37D0" w:rsidRPr="00892106" w:rsidRDefault="008D37D0" w:rsidP="00C1388D">
            <w:pPr>
              <w:jc w:val="right"/>
              <w:rPr>
                <w:rFonts w:cs="Arial"/>
                <w:szCs w:val="20"/>
              </w:rPr>
            </w:pPr>
            <w:r>
              <w:rPr>
                <w:rFonts w:cs="Arial"/>
                <w:szCs w:val="20"/>
              </w:rPr>
              <w:t xml:space="preserve">               26 </w:t>
            </w:r>
          </w:p>
        </w:tc>
        <w:tc>
          <w:tcPr>
            <w:tcW w:w="770" w:type="pct"/>
            <w:tcBorders>
              <w:top w:val="nil"/>
              <w:left w:val="nil"/>
              <w:bottom w:val="nil"/>
              <w:right w:val="nil"/>
            </w:tcBorders>
            <w:shd w:val="clear" w:color="000000" w:fill="F2F2F2"/>
            <w:noWrap/>
            <w:vAlign w:val="center"/>
          </w:tcPr>
          <w:p w14:paraId="331759A4" w14:textId="77777777" w:rsidR="008D37D0" w:rsidRPr="00892106" w:rsidRDefault="008D37D0" w:rsidP="00C1388D">
            <w:pPr>
              <w:jc w:val="right"/>
              <w:rPr>
                <w:rFonts w:cs="Arial"/>
                <w:szCs w:val="20"/>
              </w:rPr>
            </w:pPr>
            <w:r>
              <w:rPr>
                <w:rFonts w:cs="Arial"/>
                <w:szCs w:val="20"/>
              </w:rPr>
              <w:t xml:space="preserve">          253 </w:t>
            </w:r>
          </w:p>
        </w:tc>
      </w:tr>
      <w:tr w:rsidR="008D37D0" w14:paraId="7D40A302"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47888D8F" w14:textId="77777777" w:rsidR="008D37D0" w:rsidRPr="00892106" w:rsidRDefault="008D37D0" w:rsidP="00C1388D">
            <w:pPr>
              <w:rPr>
                <w:rFonts w:cs="Arial"/>
                <w:szCs w:val="20"/>
              </w:rPr>
            </w:pPr>
            <w:r>
              <w:rPr>
                <w:rFonts w:cs="Arial"/>
                <w:szCs w:val="20"/>
              </w:rPr>
              <w:t>Cassi - Caixa de Assist.</w:t>
            </w:r>
          </w:p>
        </w:tc>
        <w:tc>
          <w:tcPr>
            <w:tcW w:w="1746" w:type="pct"/>
            <w:tcBorders>
              <w:top w:val="nil"/>
              <w:left w:val="nil"/>
              <w:bottom w:val="nil"/>
              <w:right w:val="nil"/>
            </w:tcBorders>
            <w:shd w:val="clear" w:color="auto" w:fill="auto"/>
            <w:noWrap/>
            <w:vAlign w:val="center"/>
            <w:hideMark/>
          </w:tcPr>
          <w:p w14:paraId="5CAB87FB"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auto" w:fill="auto"/>
            <w:noWrap/>
            <w:vAlign w:val="center"/>
          </w:tcPr>
          <w:p w14:paraId="3B8C8AA4" w14:textId="77777777" w:rsidR="008D37D0" w:rsidRPr="00892106"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auto" w:fill="auto"/>
            <w:noWrap/>
            <w:vAlign w:val="center"/>
          </w:tcPr>
          <w:p w14:paraId="19AF82FB" w14:textId="77777777" w:rsidR="008D37D0" w:rsidRPr="00892106" w:rsidRDefault="008D37D0" w:rsidP="00C1388D">
            <w:pPr>
              <w:jc w:val="right"/>
              <w:rPr>
                <w:rFonts w:cs="Arial"/>
                <w:szCs w:val="20"/>
              </w:rPr>
            </w:pPr>
            <w:r>
              <w:rPr>
                <w:rFonts w:cs="Arial"/>
                <w:szCs w:val="20"/>
              </w:rPr>
              <w:t xml:space="preserve">              1 </w:t>
            </w:r>
          </w:p>
        </w:tc>
      </w:tr>
      <w:tr w:rsidR="008D37D0" w14:paraId="4CEDB042"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33BA7D09" w14:textId="77777777" w:rsidR="008D37D0" w:rsidRPr="00892106" w:rsidRDefault="008D37D0" w:rsidP="00C1388D">
            <w:pPr>
              <w:rPr>
                <w:rFonts w:cs="Arial"/>
                <w:szCs w:val="20"/>
              </w:rPr>
            </w:pPr>
            <w:proofErr w:type="spellStart"/>
            <w:r>
              <w:rPr>
                <w:rFonts w:cs="Arial"/>
                <w:szCs w:val="20"/>
              </w:rPr>
              <w:t>Cateno</w:t>
            </w:r>
            <w:proofErr w:type="spellEnd"/>
            <w:r>
              <w:rPr>
                <w:rFonts w:cs="Arial"/>
                <w:szCs w:val="20"/>
              </w:rPr>
              <w:t xml:space="preserve"> Gestão</w:t>
            </w:r>
          </w:p>
        </w:tc>
        <w:tc>
          <w:tcPr>
            <w:tcW w:w="1746" w:type="pct"/>
            <w:tcBorders>
              <w:top w:val="nil"/>
              <w:left w:val="nil"/>
              <w:bottom w:val="nil"/>
              <w:right w:val="nil"/>
            </w:tcBorders>
            <w:shd w:val="clear" w:color="000000" w:fill="F2F2F2"/>
            <w:noWrap/>
            <w:vAlign w:val="center"/>
            <w:hideMark/>
          </w:tcPr>
          <w:p w14:paraId="145B9F1C"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19F3AAAC" w14:textId="77777777" w:rsidR="008D37D0" w:rsidRPr="00892106" w:rsidRDefault="008D37D0" w:rsidP="00C1388D">
            <w:pPr>
              <w:jc w:val="right"/>
              <w:rPr>
                <w:rFonts w:cs="Arial"/>
                <w:szCs w:val="20"/>
              </w:rPr>
            </w:pPr>
            <w:r>
              <w:rPr>
                <w:rFonts w:cs="Arial"/>
                <w:szCs w:val="20"/>
              </w:rPr>
              <w:t xml:space="preserve">              194 </w:t>
            </w:r>
          </w:p>
        </w:tc>
        <w:tc>
          <w:tcPr>
            <w:tcW w:w="770" w:type="pct"/>
            <w:tcBorders>
              <w:top w:val="nil"/>
              <w:left w:val="nil"/>
              <w:bottom w:val="nil"/>
              <w:right w:val="nil"/>
            </w:tcBorders>
            <w:shd w:val="clear" w:color="000000" w:fill="F2F2F2"/>
            <w:noWrap/>
            <w:vAlign w:val="center"/>
          </w:tcPr>
          <w:p w14:paraId="33E7567C" w14:textId="77777777" w:rsidR="008D37D0" w:rsidRPr="00892106" w:rsidRDefault="008D37D0" w:rsidP="00C1388D">
            <w:pPr>
              <w:jc w:val="right"/>
              <w:rPr>
                <w:rFonts w:cs="Arial"/>
                <w:szCs w:val="20"/>
              </w:rPr>
            </w:pPr>
            <w:r>
              <w:rPr>
                <w:rFonts w:cs="Arial"/>
                <w:szCs w:val="20"/>
              </w:rPr>
              <w:t xml:space="preserve">              - </w:t>
            </w:r>
          </w:p>
        </w:tc>
      </w:tr>
      <w:tr w:rsidR="008D37D0" w14:paraId="7F9F79F1" w14:textId="77777777" w:rsidTr="009661C0">
        <w:trPr>
          <w:trHeight w:hRule="exact" w:val="284"/>
          <w:jc w:val="center"/>
        </w:trPr>
        <w:tc>
          <w:tcPr>
            <w:tcW w:w="1640" w:type="pct"/>
            <w:tcBorders>
              <w:top w:val="nil"/>
              <w:left w:val="nil"/>
              <w:bottom w:val="nil"/>
              <w:right w:val="nil"/>
            </w:tcBorders>
            <w:shd w:val="clear" w:color="auto" w:fill="auto"/>
            <w:noWrap/>
            <w:vAlign w:val="center"/>
          </w:tcPr>
          <w:p w14:paraId="558FAC51" w14:textId="77777777" w:rsidR="008D37D0" w:rsidRPr="00892106" w:rsidRDefault="008D37D0" w:rsidP="00C1388D">
            <w:pPr>
              <w:rPr>
                <w:rFonts w:cs="Arial"/>
                <w:szCs w:val="20"/>
              </w:rPr>
            </w:pPr>
            <w:r>
              <w:rPr>
                <w:rFonts w:cs="Arial"/>
                <w:szCs w:val="20"/>
              </w:rPr>
              <w:t xml:space="preserve">Elo Serviços </w:t>
            </w:r>
            <w:proofErr w:type="gramStart"/>
            <w:r>
              <w:rPr>
                <w:rFonts w:cs="Arial"/>
                <w:szCs w:val="20"/>
              </w:rPr>
              <w:t>S.A</w:t>
            </w:r>
            <w:proofErr w:type="gramEnd"/>
          </w:p>
        </w:tc>
        <w:tc>
          <w:tcPr>
            <w:tcW w:w="1746" w:type="pct"/>
            <w:tcBorders>
              <w:top w:val="nil"/>
              <w:left w:val="nil"/>
              <w:bottom w:val="nil"/>
              <w:right w:val="nil"/>
            </w:tcBorders>
            <w:shd w:val="clear" w:color="auto" w:fill="auto"/>
            <w:noWrap/>
            <w:vAlign w:val="center"/>
          </w:tcPr>
          <w:p w14:paraId="03D27F30"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auto" w:fill="auto"/>
            <w:noWrap/>
            <w:vAlign w:val="center"/>
          </w:tcPr>
          <w:p w14:paraId="3D660D29" w14:textId="77777777" w:rsidR="008D37D0" w:rsidRPr="00892106" w:rsidRDefault="008D37D0" w:rsidP="00C1388D">
            <w:pPr>
              <w:jc w:val="right"/>
              <w:rPr>
                <w:rFonts w:cs="Arial"/>
                <w:szCs w:val="20"/>
              </w:rPr>
            </w:pPr>
            <w:r>
              <w:rPr>
                <w:rFonts w:cs="Arial"/>
                <w:szCs w:val="20"/>
              </w:rPr>
              <w:t xml:space="preserve">                 1 </w:t>
            </w:r>
          </w:p>
        </w:tc>
        <w:tc>
          <w:tcPr>
            <w:tcW w:w="770" w:type="pct"/>
            <w:tcBorders>
              <w:top w:val="nil"/>
              <w:left w:val="nil"/>
              <w:bottom w:val="nil"/>
              <w:right w:val="nil"/>
            </w:tcBorders>
            <w:shd w:val="clear" w:color="auto" w:fill="auto"/>
            <w:noWrap/>
            <w:vAlign w:val="center"/>
          </w:tcPr>
          <w:p w14:paraId="0F13A4A1" w14:textId="77777777" w:rsidR="008D37D0" w:rsidRPr="00892106" w:rsidRDefault="008D37D0" w:rsidP="00C1388D">
            <w:pPr>
              <w:jc w:val="right"/>
              <w:rPr>
                <w:rFonts w:cs="Arial"/>
                <w:szCs w:val="20"/>
              </w:rPr>
            </w:pPr>
            <w:r>
              <w:rPr>
                <w:rFonts w:cs="Arial"/>
                <w:szCs w:val="20"/>
              </w:rPr>
              <w:t xml:space="preserve">            18 </w:t>
            </w:r>
          </w:p>
        </w:tc>
      </w:tr>
      <w:tr w:rsidR="008D37D0" w14:paraId="5BA20042" w14:textId="77777777" w:rsidTr="009661C0">
        <w:trPr>
          <w:trHeight w:hRule="exact" w:val="284"/>
          <w:jc w:val="center"/>
        </w:trPr>
        <w:tc>
          <w:tcPr>
            <w:tcW w:w="1640" w:type="pct"/>
            <w:tcBorders>
              <w:top w:val="nil"/>
              <w:left w:val="nil"/>
              <w:bottom w:val="nil"/>
              <w:right w:val="nil"/>
            </w:tcBorders>
            <w:shd w:val="clear" w:color="000000" w:fill="F2F2F2"/>
            <w:noWrap/>
            <w:vAlign w:val="center"/>
          </w:tcPr>
          <w:p w14:paraId="2416215E" w14:textId="77777777" w:rsidR="008D37D0" w:rsidRPr="00892106" w:rsidRDefault="008D37D0" w:rsidP="00C1388D">
            <w:pPr>
              <w:rPr>
                <w:rFonts w:cs="Arial"/>
                <w:szCs w:val="20"/>
              </w:rPr>
            </w:pPr>
            <w:r>
              <w:rPr>
                <w:rFonts w:cs="Arial"/>
                <w:szCs w:val="20"/>
              </w:rPr>
              <w:t>Previ - Caixa de Prev.</w:t>
            </w:r>
          </w:p>
        </w:tc>
        <w:tc>
          <w:tcPr>
            <w:tcW w:w="1746" w:type="pct"/>
            <w:tcBorders>
              <w:top w:val="nil"/>
              <w:left w:val="nil"/>
              <w:bottom w:val="nil"/>
              <w:right w:val="nil"/>
            </w:tcBorders>
            <w:shd w:val="clear" w:color="000000" w:fill="F2F2F2"/>
            <w:noWrap/>
            <w:vAlign w:val="center"/>
          </w:tcPr>
          <w:p w14:paraId="000ACEB8" w14:textId="77777777" w:rsidR="008D37D0" w:rsidRPr="00892106"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39A92BD5" w14:textId="77777777" w:rsidR="008D37D0" w:rsidRPr="00892106"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000000" w:fill="F2F2F2"/>
            <w:noWrap/>
            <w:vAlign w:val="center"/>
          </w:tcPr>
          <w:p w14:paraId="2A034CB2" w14:textId="77777777" w:rsidR="008D37D0" w:rsidRPr="00892106" w:rsidRDefault="008D37D0" w:rsidP="00C1388D">
            <w:pPr>
              <w:jc w:val="right"/>
              <w:rPr>
                <w:rFonts w:cs="Arial"/>
                <w:szCs w:val="20"/>
              </w:rPr>
            </w:pPr>
            <w:r>
              <w:rPr>
                <w:rFonts w:cs="Arial"/>
                <w:szCs w:val="20"/>
              </w:rPr>
              <w:t xml:space="preserve">            34 </w:t>
            </w:r>
          </w:p>
        </w:tc>
      </w:tr>
      <w:tr w:rsidR="008D37D0" w14:paraId="39ED3230" w14:textId="77777777" w:rsidTr="009661C0">
        <w:trPr>
          <w:trHeight w:hRule="exact" w:val="284"/>
          <w:jc w:val="center"/>
        </w:trPr>
        <w:tc>
          <w:tcPr>
            <w:tcW w:w="1640" w:type="pct"/>
            <w:tcBorders>
              <w:top w:val="nil"/>
              <w:left w:val="nil"/>
              <w:bottom w:val="nil"/>
              <w:right w:val="nil"/>
            </w:tcBorders>
            <w:shd w:val="clear" w:color="auto" w:fill="auto"/>
            <w:noWrap/>
            <w:vAlign w:val="center"/>
          </w:tcPr>
          <w:p w14:paraId="70F0DBA2" w14:textId="77777777" w:rsidR="008D37D0" w:rsidRDefault="008D37D0" w:rsidP="00C1388D">
            <w:pPr>
              <w:rPr>
                <w:rFonts w:cs="Arial"/>
                <w:szCs w:val="20"/>
              </w:rPr>
            </w:pPr>
            <w:r>
              <w:rPr>
                <w:rFonts w:cs="Arial"/>
                <w:szCs w:val="20"/>
              </w:rPr>
              <w:t xml:space="preserve">Aliança do Brasil </w:t>
            </w:r>
            <w:proofErr w:type="gramStart"/>
            <w:r>
              <w:rPr>
                <w:rFonts w:cs="Arial"/>
                <w:szCs w:val="20"/>
              </w:rPr>
              <w:t>S.A</w:t>
            </w:r>
            <w:proofErr w:type="gramEnd"/>
          </w:p>
        </w:tc>
        <w:tc>
          <w:tcPr>
            <w:tcW w:w="1746" w:type="pct"/>
            <w:tcBorders>
              <w:top w:val="nil"/>
              <w:left w:val="nil"/>
              <w:bottom w:val="nil"/>
              <w:right w:val="nil"/>
            </w:tcBorders>
            <w:shd w:val="clear" w:color="auto" w:fill="auto"/>
            <w:noWrap/>
            <w:vAlign w:val="center"/>
          </w:tcPr>
          <w:p w14:paraId="6326D920" w14:textId="77777777" w:rsidR="008D37D0"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auto" w:fill="auto"/>
            <w:noWrap/>
            <w:vAlign w:val="center"/>
          </w:tcPr>
          <w:p w14:paraId="64648374" w14:textId="77777777" w:rsidR="008D37D0" w:rsidRDefault="008D37D0" w:rsidP="00C1388D">
            <w:pPr>
              <w:jc w:val="right"/>
              <w:rPr>
                <w:rFonts w:cs="Arial"/>
                <w:szCs w:val="20"/>
              </w:rPr>
            </w:pPr>
            <w:r>
              <w:rPr>
                <w:rFonts w:cs="Arial"/>
                <w:szCs w:val="20"/>
              </w:rPr>
              <w:t xml:space="preserve">               52 </w:t>
            </w:r>
          </w:p>
        </w:tc>
        <w:tc>
          <w:tcPr>
            <w:tcW w:w="770" w:type="pct"/>
            <w:tcBorders>
              <w:top w:val="nil"/>
              <w:left w:val="nil"/>
              <w:bottom w:val="nil"/>
              <w:right w:val="nil"/>
            </w:tcBorders>
            <w:shd w:val="clear" w:color="auto" w:fill="auto"/>
            <w:noWrap/>
            <w:vAlign w:val="center"/>
          </w:tcPr>
          <w:p w14:paraId="7F13E961" w14:textId="77777777" w:rsidR="008D37D0" w:rsidRDefault="008D37D0" w:rsidP="00C1388D">
            <w:pPr>
              <w:jc w:val="right"/>
              <w:rPr>
                <w:rFonts w:cs="Arial"/>
                <w:szCs w:val="20"/>
              </w:rPr>
            </w:pPr>
            <w:r>
              <w:rPr>
                <w:rFonts w:cs="Arial"/>
                <w:szCs w:val="20"/>
              </w:rPr>
              <w:t xml:space="preserve">              - </w:t>
            </w:r>
          </w:p>
        </w:tc>
      </w:tr>
      <w:tr w:rsidR="008D37D0" w14:paraId="1872D850" w14:textId="77777777" w:rsidTr="009661C0">
        <w:trPr>
          <w:trHeight w:hRule="exact" w:val="284"/>
          <w:jc w:val="center"/>
        </w:trPr>
        <w:tc>
          <w:tcPr>
            <w:tcW w:w="1640" w:type="pct"/>
            <w:tcBorders>
              <w:top w:val="nil"/>
              <w:left w:val="nil"/>
              <w:bottom w:val="nil"/>
              <w:right w:val="nil"/>
            </w:tcBorders>
            <w:shd w:val="clear" w:color="000000" w:fill="F2F2F2"/>
            <w:noWrap/>
            <w:vAlign w:val="center"/>
          </w:tcPr>
          <w:p w14:paraId="5BAB3054" w14:textId="77777777" w:rsidR="008D37D0" w:rsidRDefault="008D37D0" w:rsidP="00C1388D">
            <w:pPr>
              <w:rPr>
                <w:rFonts w:cs="Arial"/>
                <w:szCs w:val="20"/>
              </w:rPr>
            </w:pPr>
            <w:r>
              <w:rPr>
                <w:rFonts w:cs="Arial"/>
                <w:szCs w:val="20"/>
              </w:rPr>
              <w:lastRenderedPageBreak/>
              <w:t xml:space="preserve">Banco </w:t>
            </w:r>
            <w:proofErr w:type="spellStart"/>
            <w:r>
              <w:rPr>
                <w:rFonts w:cs="Arial"/>
                <w:szCs w:val="20"/>
              </w:rPr>
              <w:t>Digio</w:t>
            </w:r>
            <w:proofErr w:type="spellEnd"/>
          </w:p>
        </w:tc>
        <w:tc>
          <w:tcPr>
            <w:tcW w:w="1746" w:type="pct"/>
            <w:tcBorders>
              <w:top w:val="nil"/>
              <w:left w:val="nil"/>
              <w:bottom w:val="nil"/>
              <w:right w:val="nil"/>
            </w:tcBorders>
            <w:shd w:val="clear" w:color="000000" w:fill="F2F2F2"/>
            <w:noWrap/>
            <w:vAlign w:val="center"/>
          </w:tcPr>
          <w:p w14:paraId="5169FF00" w14:textId="77777777" w:rsidR="008D37D0" w:rsidRDefault="008D37D0" w:rsidP="00C1388D">
            <w:pPr>
              <w:rPr>
                <w:rFonts w:cs="Arial"/>
                <w:szCs w:val="20"/>
              </w:rPr>
            </w:pPr>
            <w:r>
              <w:rPr>
                <w:rFonts w:cs="Arial"/>
                <w:szCs w:val="20"/>
              </w:rPr>
              <w:t>Contas a Receber</w:t>
            </w:r>
          </w:p>
        </w:tc>
        <w:tc>
          <w:tcPr>
            <w:tcW w:w="845" w:type="pct"/>
            <w:tcBorders>
              <w:top w:val="nil"/>
              <w:left w:val="nil"/>
              <w:bottom w:val="nil"/>
              <w:right w:val="nil"/>
            </w:tcBorders>
            <w:shd w:val="clear" w:color="000000" w:fill="F2F2F2"/>
            <w:noWrap/>
            <w:vAlign w:val="center"/>
          </w:tcPr>
          <w:p w14:paraId="6A687FD5" w14:textId="77777777" w:rsidR="008D37D0" w:rsidRDefault="008D37D0" w:rsidP="00C1388D">
            <w:pPr>
              <w:jc w:val="right"/>
              <w:rPr>
                <w:rFonts w:cs="Arial"/>
                <w:szCs w:val="20"/>
              </w:rPr>
            </w:pPr>
            <w:r>
              <w:rPr>
                <w:rFonts w:cs="Arial"/>
                <w:szCs w:val="20"/>
              </w:rPr>
              <w:t xml:space="preserve">               18 </w:t>
            </w:r>
          </w:p>
        </w:tc>
        <w:tc>
          <w:tcPr>
            <w:tcW w:w="770" w:type="pct"/>
            <w:tcBorders>
              <w:top w:val="nil"/>
              <w:left w:val="nil"/>
              <w:bottom w:val="nil"/>
              <w:right w:val="nil"/>
            </w:tcBorders>
            <w:shd w:val="clear" w:color="000000" w:fill="F2F2F2"/>
            <w:noWrap/>
            <w:vAlign w:val="center"/>
          </w:tcPr>
          <w:p w14:paraId="45FD109B" w14:textId="77777777" w:rsidR="008D37D0" w:rsidRDefault="008D37D0" w:rsidP="00C1388D">
            <w:pPr>
              <w:jc w:val="right"/>
              <w:rPr>
                <w:rFonts w:cs="Arial"/>
                <w:szCs w:val="20"/>
              </w:rPr>
            </w:pPr>
            <w:r>
              <w:rPr>
                <w:rFonts w:cs="Arial"/>
                <w:szCs w:val="20"/>
              </w:rPr>
              <w:t xml:space="preserve">              - </w:t>
            </w:r>
          </w:p>
        </w:tc>
      </w:tr>
      <w:tr w:rsidR="008D37D0" w14:paraId="67FBC8F7" w14:textId="77777777" w:rsidTr="009661C0">
        <w:trPr>
          <w:trHeight w:hRule="exact" w:val="284"/>
          <w:jc w:val="center"/>
        </w:trPr>
        <w:tc>
          <w:tcPr>
            <w:tcW w:w="1640" w:type="pct"/>
            <w:tcBorders>
              <w:top w:val="single" w:sz="4" w:space="0" w:color="auto"/>
              <w:left w:val="nil"/>
              <w:bottom w:val="single" w:sz="4" w:space="0" w:color="auto"/>
              <w:right w:val="nil"/>
            </w:tcBorders>
            <w:shd w:val="clear" w:color="000000" w:fill="F2F2F2"/>
            <w:noWrap/>
            <w:vAlign w:val="center"/>
          </w:tcPr>
          <w:p w14:paraId="08E12BEA" w14:textId="77777777" w:rsidR="008D37D0" w:rsidRPr="00892106" w:rsidRDefault="008D37D0" w:rsidP="00C1388D">
            <w:pPr>
              <w:rPr>
                <w:rFonts w:cs="Arial"/>
                <w:szCs w:val="20"/>
              </w:rPr>
            </w:pPr>
            <w:r>
              <w:rPr>
                <w:rFonts w:cs="Arial"/>
                <w:b/>
                <w:bCs/>
                <w:color w:val="000000"/>
                <w:szCs w:val="20"/>
              </w:rPr>
              <w:t>Total de Ativos</w:t>
            </w:r>
          </w:p>
        </w:tc>
        <w:tc>
          <w:tcPr>
            <w:tcW w:w="1746" w:type="pct"/>
            <w:tcBorders>
              <w:top w:val="single" w:sz="4" w:space="0" w:color="auto"/>
              <w:left w:val="nil"/>
              <w:bottom w:val="single" w:sz="4" w:space="0" w:color="auto"/>
              <w:right w:val="nil"/>
            </w:tcBorders>
            <w:shd w:val="clear" w:color="000000" w:fill="F2F2F2"/>
            <w:noWrap/>
            <w:vAlign w:val="center"/>
          </w:tcPr>
          <w:p w14:paraId="415E61FC" w14:textId="77777777" w:rsidR="008D37D0" w:rsidRPr="00892106" w:rsidRDefault="008D37D0" w:rsidP="00C1388D">
            <w:pPr>
              <w:rPr>
                <w:rFonts w:cs="Arial"/>
                <w:szCs w:val="20"/>
              </w:rPr>
            </w:pPr>
            <w:r>
              <w:rPr>
                <w:rFonts w:cs="Arial"/>
                <w:b/>
                <w:bCs/>
                <w:szCs w:val="20"/>
              </w:rPr>
              <w:t> </w:t>
            </w:r>
          </w:p>
        </w:tc>
        <w:tc>
          <w:tcPr>
            <w:tcW w:w="845" w:type="pct"/>
            <w:tcBorders>
              <w:top w:val="single" w:sz="4" w:space="0" w:color="auto"/>
              <w:left w:val="nil"/>
              <w:bottom w:val="single" w:sz="4" w:space="0" w:color="auto"/>
              <w:right w:val="nil"/>
            </w:tcBorders>
            <w:shd w:val="clear" w:color="000000" w:fill="F2F2F2"/>
            <w:noWrap/>
            <w:vAlign w:val="center"/>
          </w:tcPr>
          <w:p w14:paraId="5CE1E04E" w14:textId="77777777" w:rsidR="008D37D0" w:rsidRPr="00892106" w:rsidRDefault="008D37D0" w:rsidP="00C1388D">
            <w:pPr>
              <w:jc w:val="right"/>
              <w:rPr>
                <w:rFonts w:cs="Arial"/>
                <w:szCs w:val="20"/>
              </w:rPr>
            </w:pPr>
            <w:r>
              <w:rPr>
                <w:rFonts w:cs="Arial"/>
                <w:b/>
                <w:bCs/>
                <w:szCs w:val="20"/>
              </w:rPr>
              <w:t>112.459</w:t>
            </w:r>
          </w:p>
        </w:tc>
        <w:tc>
          <w:tcPr>
            <w:tcW w:w="770" w:type="pct"/>
            <w:tcBorders>
              <w:top w:val="single" w:sz="4" w:space="0" w:color="auto"/>
              <w:left w:val="nil"/>
              <w:bottom w:val="single" w:sz="4" w:space="0" w:color="auto"/>
              <w:right w:val="nil"/>
            </w:tcBorders>
            <w:shd w:val="clear" w:color="000000" w:fill="F2F2F2"/>
            <w:noWrap/>
            <w:vAlign w:val="center"/>
          </w:tcPr>
          <w:p w14:paraId="6066EF6B" w14:textId="77777777" w:rsidR="008D37D0" w:rsidRPr="00892106" w:rsidRDefault="008D37D0" w:rsidP="00C1388D">
            <w:pPr>
              <w:jc w:val="right"/>
              <w:rPr>
                <w:rFonts w:cs="Arial"/>
                <w:szCs w:val="20"/>
              </w:rPr>
            </w:pPr>
            <w:r>
              <w:rPr>
                <w:rFonts w:cs="Arial"/>
                <w:b/>
                <w:bCs/>
                <w:szCs w:val="20"/>
              </w:rPr>
              <w:t>91.003</w:t>
            </w:r>
          </w:p>
        </w:tc>
      </w:tr>
      <w:tr w:rsidR="008D37D0" w14:paraId="61320173" w14:textId="77777777" w:rsidTr="009661C0">
        <w:trPr>
          <w:trHeight w:hRule="exact" w:val="284"/>
          <w:jc w:val="center"/>
        </w:trPr>
        <w:tc>
          <w:tcPr>
            <w:tcW w:w="1640" w:type="pct"/>
            <w:tcBorders>
              <w:top w:val="single" w:sz="4" w:space="0" w:color="auto"/>
              <w:left w:val="nil"/>
              <w:bottom w:val="single" w:sz="4" w:space="0" w:color="auto"/>
              <w:right w:val="nil"/>
            </w:tcBorders>
            <w:shd w:val="clear" w:color="auto" w:fill="1F3864" w:themeFill="accent1" w:themeFillShade="80"/>
            <w:noWrap/>
            <w:vAlign w:val="center"/>
            <w:hideMark/>
          </w:tcPr>
          <w:p w14:paraId="4159978D"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 </w:t>
            </w:r>
          </w:p>
        </w:tc>
        <w:tc>
          <w:tcPr>
            <w:tcW w:w="1746" w:type="pct"/>
            <w:tcBorders>
              <w:top w:val="single" w:sz="4" w:space="0" w:color="auto"/>
              <w:left w:val="nil"/>
              <w:bottom w:val="single" w:sz="4" w:space="0" w:color="auto"/>
              <w:right w:val="nil"/>
            </w:tcBorders>
            <w:shd w:val="clear" w:color="auto" w:fill="1F3864" w:themeFill="accent1" w:themeFillShade="80"/>
            <w:noWrap/>
            <w:vAlign w:val="center"/>
            <w:hideMark/>
          </w:tcPr>
          <w:p w14:paraId="2517E4AD"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PASSIVOS</w:t>
            </w:r>
          </w:p>
        </w:tc>
        <w:tc>
          <w:tcPr>
            <w:tcW w:w="845" w:type="pct"/>
            <w:tcBorders>
              <w:top w:val="single" w:sz="4" w:space="0" w:color="auto"/>
              <w:left w:val="nil"/>
              <w:bottom w:val="single" w:sz="4" w:space="0" w:color="auto"/>
              <w:right w:val="nil"/>
            </w:tcBorders>
            <w:shd w:val="clear" w:color="auto" w:fill="1F3864" w:themeFill="accent1" w:themeFillShade="80"/>
            <w:noWrap/>
            <w:vAlign w:val="center"/>
          </w:tcPr>
          <w:p w14:paraId="20AC7C45"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30.09.2020</w:t>
            </w:r>
          </w:p>
        </w:tc>
        <w:tc>
          <w:tcPr>
            <w:tcW w:w="770" w:type="pct"/>
            <w:tcBorders>
              <w:top w:val="single" w:sz="4" w:space="0" w:color="auto"/>
              <w:left w:val="nil"/>
              <w:bottom w:val="single" w:sz="4" w:space="0" w:color="auto"/>
              <w:right w:val="nil"/>
            </w:tcBorders>
            <w:shd w:val="clear" w:color="auto" w:fill="1F3864" w:themeFill="accent1" w:themeFillShade="80"/>
            <w:noWrap/>
            <w:vAlign w:val="center"/>
          </w:tcPr>
          <w:p w14:paraId="1428181E"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31.12.2019</w:t>
            </w:r>
          </w:p>
        </w:tc>
      </w:tr>
      <w:tr w:rsidR="008D37D0" w14:paraId="48F8EF10" w14:textId="77777777" w:rsidTr="009661C0">
        <w:trPr>
          <w:trHeight w:hRule="exact" w:val="284"/>
          <w:jc w:val="center"/>
        </w:trPr>
        <w:tc>
          <w:tcPr>
            <w:tcW w:w="1640" w:type="pct"/>
            <w:tcBorders>
              <w:top w:val="nil"/>
              <w:left w:val="nil"/>
              <w:bottom w:val="nil"/>
              <w:right w:val="nil"/>
            </w:tcBorders>
            <w:shd w:val="clear" w:color="000000" w:fill="FFFFFF"/>
            <w:noWrap/>
            <w:vAlign w:val="center"/>
            <w:hideMark/>
          </w:tcPr>
          <w:p w14:paraId="566E8EB7" w14:textId="77777777" w:rsidR="008D37D0" w:rsidRDefault="008D37D0" w:rsidP="00C1388D">
            <w:pPr>
              <w:rPr>
                <w:rFonts w:cs="Arial"/>
                <w:b/>
                <w:bCs/>
                <w:color w:val="000000"/>
                <w:szCs w:val="20"/>
              </w:rPr>
            </w:pPr>
            <w:r>
              <w:rPr>
                <w:rFonts w:cs="Arial"/>
                <w:szCs w:val="20"/>
              </w:rPr>
              <w:t>Banco do Brasil</w:t>
            </w:r>
          </w:p>
        </w:tc>
        <w:tc>
          <w:tcPr>
            <w:tcW w:w="1746" w:type="pct"/>
            <w:tcBorders>
              <w:top w:val="nil"/>
              <w:left w:val="nil"/>
              <w:bottom w:val="nil"/>
              <w:right w:val="nil"/>
            </w:tcBorders>
            <w:shd w:val="clear" w:color="000000" w:fill="FFFFFF"/>
            <w:noWrap/>
            <w:vAlign w:val="center"/>
            <w:hideMark/>
          </w:tcPr>
          <w:p w14:paraId="6A65D892" w14:textId="77777777" w:rsidR="008D37D0" w:rsidRDefault="008D37D0" w:rsidP="00C1388D">
            <w:pPr>
              <w:rPr>
                <w:rFonts w:cs="Arial"/>
                <w:b/>
                <w:bCs/>
                <w:color w:val="000000"/>
                <w:szCs w:val="20"/>
              </w:rPr>
            </w:pPr>
            <w:r>
              <w:rPr>
                <w:rFonts w:cs="Arial"/>
                <w:szCs w:val="20"/>
              </w:rPr>
              <w:t>Convênio</w:t>
            </w:r>
          </w:p>
        </w:tc>
        <w:tc>
          <w:tcPr>
            <w:tcW w:w="845" w:type="pct"/>
            <w:tcBorders>
              <w:top w:val="nil"/>
              <w:left w:val="nil"/>
              <w:bottom w:val="nil"/>
              <w:right w:val="nil"/>
            </w:tcBorders>
            <w:shd w:val="clear" w:color="000000" w:fill="FFFFFF"/>
            <w:noWrap/>
            <w:vAlign w:val="center"/>
            <w:hideMark/>
          </w:tcPr>
          <w:p w14:paraId="60324DED" w14:textId="77777777" w:rsidR="008D37D0" w:rsidRDefault="008D37D0" w:rsidP="00C1388D">
            <w:pPr>
              <w:jc w:val="right"/>
              <w:rPr>
                <w:rFonts w:cs="Arial"/>
                <w:b/>
                <w:bCs/>
                <w:color w:val="000000"/>
                <w:szCs w:val="20"/>
              </w:rPr>
            </w:pPr>
            <w:r>
              <w:rPr>
                <w:rFonts w:cs="Arial"/>
                <w:szCs w:val="20"/>
              </w:rPr>
              <w:t xml:space="preserve">           1.691 </w:t>
            </w:r>
          </w:p>
        </w:tc>
        <w:tc>
          <w:tcPr>
            <w:tcW w:w="770" w:type="pct"/>
            <w:tcBorders>
              <w:top w:val="nil"/>
              <w:left w:val="nil"/>
              <w:bottom w:val="nil"/>
              <w:right w:val="nil"/>
            </w:tcBorders>
            <w:shd w:val="clear" w:color="000000" w:fill="FFFFFF"/>
            <w:noWrap/>
            <w:vAlign w:val="center"/>
            <w:hideMark/>
          </w:tcPr>
          <w:p w14:paraId="04E464BA" w14:textId="77777777" w:rsidR="008D37D0" w:rsidRDefault="008D37D0" w:rsidP="00C1388D">
            <w:pPr>
              <w:jc w:val="right"/>
              <w:rPr>
                <w:rFonts w:cs="Arial"/>
                <w:b/>
                <w:bCs/>
                <w:color w:val="000000"/>
                <w:szCs w:val="20"/>
              </w:rPr>
            </w:pPr>
            <w:r>
              <w:rPr>
                <w:rFonts w:cs="Arial"/>
                <w:szCs w:val="20"/>
              </w:rPr>
              <w:t xml:space="preserve">       2.025 </w:t>
            </w:r>
          </w:p>
        </w:tc>
      </w:tr>
      <w:tr w:rsidR="008D37D0" w14:paraId="0E5CA21B"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10F81B32" w14:textId="77777777" w:rsidR="008D37D0"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000000" w:fill="F2F2F2"/>
            <w:noWrap/>
            <w:vAlign w:val="center"/>
            <w:hideMark/>
          </w:tcPr>
          <w:p w14:paraId="19381399" w14:textId="77777777" w:rsidR="008D37D0" w:rsidRDefault="008D37D0" w:rsidP="00C1388D">
            <w:pPr>
              <w:rPr>
                <w:rFonts w:cs="Arial"/>
                <w:szCs w:val="20"/>
              </w:rPr>
            </w:pPr>
            <w:r>
              <w:rPr>
                <w:rFonts w:cs="Arial"/>
                <w:szCs w:val="20"/>
              </w:rPr>
              <w:t>Empréstimo</w:t>
            </w:r>
          </w:p>
        </w:tc>
        <w:tc>
          <w:tcPr>
            <w:tcW w:w="845" w:type="pct"/>
            <w:tcBorders>
              <w:top w:val="nil"/>
              <w:left w:val="nil"/>
              <w:bottom w:val="nil"/>
              <w:right w:val="nil"/>
            </w:tcBorders>
            <w:shd w:val="clear" w:color="000000" w:fill="F2F2F2"/>
            <w:noWrap/>
            <w:vAlign w:val="center"/>
            <w:hideMark/>
          </w:tcPr>
          <w:p w14:paraId="1754A489" w14:textId="77777777" w:rsidR="008D37D0"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000000" w:fill="F2F2F2"/>
            <w:noWrap/>
            <w:vAlign w:val="center"/>
            <w:hideMark/>
          </w:tcPr>
          <w:p w14:paraId="2538C7FB" w14:textId="77777777" w:rsidR="008D37D0" w:rsidRDefault="008D37D0" w:rsidP="00C1388D">
            <w:pPr>
              <w:jc w:val="right"/>
              <w:rPr>
                <w:rFonts w:cs="Arial"/>
                <w:szCs w:val="20"/>
              </w:rPr>
            </w:pPr>
            <w:r>
              <w:rPr>
                <w:rFonts w:cs="Arial"/>
                <w:szCs w:val="20"/>
              </w:rPr>
              <w:t xml:space="preserve">     15.000 </w:t>
            </w:r>
          </w:p>
        </w:tc>
      </w:tr>
      <w:tr w:rsidR="008D37D0" w14:paraId="33A66628" w14:textId="77777777" w:rsidTr="009661C0">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12C3A8F3" w14:textId="77777777" w:rsidR="008D37D0" w:rsidRDefault="008D37D0" w:rsidP="00C1388D">
            <w:pPr>
              <w:rPr>
                <w:rFonts w:cs="Arial"/>
                <w:szCs w:val="20"/>
              </w:rPr>
            </w:pPr>
            <w:r>
              <w:rPr>
                <w:rFonts w:cs="Arial"/>
                <w:b/>
                <w:bCs/>
                <w:color w:val="000000"/>
                <w:szCs w:val="20"/>
              </w:rPr>
              <w:t>Total de Passivos</w:t>
            </w:r>
          </w:p>
        </w:tc>
        <w:tc>
          <w:tcPr>
            <w:tcW w:w="1746" w:type="pct"/>
            <w:tcBorders>
              <w:top w:val="single" w:sz="4" w:space="0" w:color="auto"/>
              <w:left w:val="nil"/>
              <w:bottom w:val="single" w:sz="4" w:space="0" w:color="auto"/>
              <w:right w:val="nil"/>
            </w:tcBorders>
            <w:shd w:val="clear" w:color="000000" w:fill="FFFFFF"/>
            <w:noWrap/>
            <w:vAlign w:val="center"/>
            <w:hideMark/>
          </w:tcPr>
          <w:p w14:paraId="77351C29" w14:textId="77777777" w:rsidR="008D37D0" w:rsidRDefault="008D37D0" w:rsidP="00C1388D">
            <w:pPr>
              <w:rPr>
                <w:rFonts w:cs="Arial"/>
                <w:szCs w:val="20"/>
              </w:rPr>
            </w:pPr>
            <w:r>
              <w:rPr>
                <w:rFonts w:cs="Arial"/>
                <w:b/>
                <w:bCs/>
                <w:szCs w:val="20"/>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4B863F57" w14:textId="77777777" w:rsidR="008D37D0" w:rsidRDefault="008D37D0" w:rsidP="00C1388D">
            <w:pPr>
              <w:jc w:val="right"/>
              <w:rPr>
                <w:rFonts w:cs="Arial"/>
                <w:szCs w:val="20"/>
              </w:rPr>
            </w:pPr>
            <w:r>
              <w:rPr>
                <w:rFonts w:cs="Arial"/>
                <w:b/>
                <w:bCs/>
                <w:szCs w:val="20"/>
              </w:rPr>
              <w:t>1.691</w:t>
            </w:r>
          </w:p>
        </w:tc>
        <w:tc>
          <w:tcPr>
            <w:tcW w:w="770" w:type="pct"/>
            <w:tcBorders>
              <w:top w:val="single" w:sz="4" w:space="0" w:color="auto"/>
              <w:left w:val="nil"/>
              <w:bottom w:val="single" w:sz="4" w:space="0" w:color="auto"/>
              <w:right w:val="nil"/>
            </w:tcBorders>
            <w:shd w:val="clear" w:color="000000" w:fill="FFFFFF"/>
            <w:noWrap/>
            <w:vAlign w:val="center"/>
            <w:hideMark/>
          </w:tcPr>
          <w:p w14:paraId="7838BC8D" w14:textId="77777777" w:rsidR="008D37D0" w:rsidRDefault="008D37D0" w:rsidP="00C1388D">
            <w:pPr>
              <w:jc w:val="right"/>
              <w:rPr>
                <w:rFonts w:cs="Arial"/>
                <w:szCs w:val="20"/>
              </w:rPr>
            </w:pPr>
            <w:r>
              <w:rPr>
                <w:rFonts w:cs="Arial"/>
                <w:b/>
                <w:bCs/>
                <w:szCs w:val="20"/>
              </w:rPr>
              <w:t>17.025</w:t>
            </w:r>
          </w:p>
        </w:tc>
      </w:tr>
      <w:tr w:rsidR="008D37D0" w14:paraId="1263A3BB" w14:textId="77777777" w:rsidTr="009661C0">
        <w:trPr>
          <w:trHeight w:hRule="exact" w:val="284"/>
          <w:jc w:val="center"/>
        </w:trPr>
        <w:tc>
          <w:tcPr>
            <w:tcW w:w="1640" w:type="pct"/>
            <w:tcBorders>
              <w:top w:val="single" w:sz="4" w:space="0" w:color="auto"/>
              <w:left w:val="nil"/>
              <w:bottom w:val="single" w:sz="4" w:space="0" w:color="auto"/>
              <w:right w:val="nil"/>
            </w:tcBorders>
            <w:shd w:val="clear" w:color="auto" w:fill="1F3864" w:themeFill="accent1" w:themeFillShade="80"/>
            <w:noWrap/>
            <w:vAlign w:val="center"/>
            <w:hideMark/>
          </w:tcPr>
          <w:p w14:paraId="11A9ECF8"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 </w:t>
            </w:r>
          </w:p>
        </w:tc>
        <w:tc>
          <w:tcPr>
            <w:tcW w:w="1746" w:type="pct"/>
            <w:tcBorders>
              <w:top w:val="single" w:sz="4" w:space="0" w:color="auto"/>
              <w:left w:val="nil"/>
              <w:bottom w:val="single" w:sz="4" w:space="0" w:color="auto"/>
              <w:right w:val="nil"/>
            </w:tcBorders>
            <w:shd w:val="clear" w:color="auto" w:fill="1F3864" w:themeFill="accent1" w:themeFillShade="80"/>
            <w:noWrap/>
            <w:vAlign w:val="center"/>
            <w:hideMark/>
          </w:tcPr>
          <w:p w14:paraId="3EF490CE"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RECEITAS</w:t>
            </w:r>
          </w:p>
        </w:tc>
        <w:tc>
          <w:tcPr>
            <w:tcW w:w="845" w:type="pct"/>
            <w:tcBorders>
              <w:top w:val="single" w:sz="4" w:space="0" w:color="auto"/>
              <w:left w:val="nil"/>
              <w:bottom w:val="single" w:sz="4" w:space="0" w:color="auto"/>
              <w:right w:val="nil"/>
            </w:tcBorders>
            <w:shd w:val="clear" w:color="auto" w:fill="1F3864" w:themeFill="accent1" w:themeFillShade="80"/>
            <w:noWrap/>
            <w:vAlign w:val="center"/>
            <w:hideMark/>
          </w:tcPr>
          <w:p w14:paraId="4763F6D8"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 xml:space="preserve">3º </w:t>
            </w:r>
            <w:proofErr w:type="spellStart"/>
            <w:r w:rsidRPr="009661C0">
              <w:rPr>
                <w:rFonts w:cs="Arial"/>
                <w:b/>
                <w:bCs/>
                <w:color w:val="FFFFFF" w:themeColor="background1"/>
                <w:szCs w:val="20"/>
              </w:rPr>
              <w:t>Trim</w:t>
            </w:r>
            <w:proofErr w:type="spellEnd"/>
            <w:r w:rsidRPr="009661C0">
              <w:rPr>
                <w:rFonts w:cs="Arial"/>
                <w:b/>
                <w:bCs/>
                <w:color w:val="FFFFFF" w:themeColor="background1"/>
                <w:szCs w:val="20"/>
              </w:rPr>
              <w:t>/20</w:t>
            </w:r>
          </w:p>
        </w:tc>
        <w:tc>
          <w:tcPr>
            <w:tcW w:w="770" w:type="pct"/>
            <w:tcBorders>
              <w:top w:val="single" w:sz="4" w:space="0" w:color="auto"/>
              <w:left w:val="nil"/>
              <w:bottom w:val="single" w:sz="4" w:space="0" w:color="auto"/>
              <w:right w:val="nil"/>
            </w:tcBorders>
            <w:shd w:val="clear" w:color="auto" w:fill="1F3864" w:themeFill="accent1" w:themeFillShade="80"/>
            <w:noWrap/>
            <w:vAlign w:val="center"/>
            <w:hideMark/>
          </w:tcPr>
          <w:p w14:paraId="6101854C"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 xml:space="preserve">3º </w:t>
            </w:r>
            <w:proofErr w:type="spellStart"/>
            <w:r w:rsidRPr="009661C0">
              <w:rPr>
                <w:rFonts w:cs="Arial"/>
                <w:b/>
                <w:bCs/>
                <w:color w:val="FFFFFF" w:themeColor="background1"/>
                <w:szCs w:val="20"/>
              </w:rPr>
              <w:t>Trim</w:t>
            </w:r>
            <w:proofErr w:type="spellEnd"/>
            <w:r w:rsidRPr="009661C0">
              <w:rPr>
                <w:rFonts w:cs="Arial"/>
                <w:b/>
                <w:bCs/>
                <w:color w:val="FFFFFF" w:themeColor="background1"/>
                <w:szCs w:val="20"/>
              </w:rPr>
              <w:t>/19</w:t>
            </w:r>
          </w:p>
        </w:tc>
      </w:tr>
      <w:tr w:rsidR="008D37D0" w14:paraId="56BF82F9"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138CFEB9" w14:textId="77777777" w:rsidR="008D37D0" w:rsidRDefault="008D37D0" w:rsidP="00C1388D">
            <w:pPr>
              <w:rPr>
                <w:rFonts w:cs="Arial"/>
                <w:b/>
                <w:bCs/>
                <w:color w:val="000000"/>
                <w:szCs w:val="20"/>
              </w:rPr>
            </w:pPr>
            <w:r>
              <w:rPr>
                <w:rFonts w:cs="Arial"/>
                <w:szCs w:val="20"/>
              </w:rPr>
              <w:t>Aliança do Brasil</w:t>
            </w:r>
          </w:p>
        </w:tc>
        <w:tc>
          <w:tcPr>
            <w:tcW w:w="1746" w:type="pct"/>
            <w:tcBorders>
              <w:top w:val="nil"/>
              <w:left w:val="nil"/>
              <w:bottom w:val="nil"/>
              <w:right w:val="nil"/>
            </w:tcBorders>
            <w:shd w:val="clear" w:color="000000" w:fill="F2F2F2"/>
            <w:noWrap/>
            <w:vAlign w:val="center"/>
            <w:hideMark/>
          </w:tcPr>
          <w:p w14:paraId="2314C51E" w14:textId="77777777" w:rsidR="008D37D0" w:rsidRDefault="008D37D0" w:rsidP="00C1388D">
            <w:pPr>
              <w:rPr>
                <w:rFonts w:cs="Arial"/>
                <w:b/>
                <w:bCs/>
                <w:color w:val="000000"/>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6EDAD56E" w14:textId="77777777" w:rsidR="008D37D0" w:rsidRDefault="008D37D0" w:rsidP="00C1388D">
            <w:pPr>
              <w:jc w:val="right"/>
              <w:rPr>
                <w:rFonts w:cs="Arial"/>
                <w:b/>
                <w:bCs/>
                <w:color w:val="000000"/>
                <w:szCs w:val="20"/>
              </w:rPr>
            </w:pPr>
            <w:r>
              <w:rPr>
                <w:rFonts w:cs="Arial"/>
                <w:szCs w:val="20"/>
              </w:rPr>
              <w:t xml:space="preserve">               74 </w:t>
            </w:r>
          </w:p>
        </w:tc>
        <w:tc>
          <w:tcPr>
            <w:tcW w:w="770" w:type="pct"/>
            <w:tcBorders>
              <w:top w:val="nil"/>
              <w:left w:val="nil"/>
              <w:bottom w:val="nil"/>
              <w:right w:val="nil"/>
            </w:tcBorders>
            <w:shd w:val="clear" w:color="000000" w:fill="F2F2F2"/>
            <w:noWrap/>
            <w:vAlign w:val="center"/>
            <w:hideMark/>
          </w:tcPr>
          <w:p w14:paraId="5C3ACC61" w14:textId="77777777" w:rsidR="008D37D0" w:rsidRDefault="008D37D0" w:rsidP="00C1388D">
            <w:pPr>
              <w:jc w:val="right"/>
              <w:rPr>
                <w:rFonts w:cs="Arial"/>
                <w:b/>
                <w:bCs/>
                <w:color w:val="000000"/>
                <w:szCs w:val="20"/>
              </w:rPr>
            </w:pPr>
            <w:r>
              <w:rPr>
                <w:rFonts w:cs="Arial"/>
                <w:szCs w:val="20"/>
              </w:rPr>
              <w:t xml:space="preserve">          198 </w:t>
            </w:r>
          </w:p>
        </w:tc>
      </w:tr>
      <w:tr w:rsidR="008D37D0" w14:paraId="7654E1BA"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0C106D37" w14:textId="77777777" w:rsidR="008D37D0" w:rsidRDefault="008D37D0" w:rsidP="00C1388D">
            <w:pPr>
              <w:rPr>
                <w:rFonts w:cs="Arial"/>
                <w:szCs w:val="20"/>
              </w:rPr>
            </w:pPr>
            <w:r>
              <w:rPr>
                <w:rFonts w:cs="Arial"/>
                <w:szCs w:val="20"/>
              </w:rPr>
              <w:t>Banco do Brasil</w:t>
            </w:r>
          </w:p>
        </w:tc>
        <w:tc>
          <w:tcPr>
            <w:tcW w:w="1746" w:type="pct"/>
            <w:tcBorders>
              <w:top w:val="nil"/>
              <w:left w:val="nil"/>
              <w:bottom w:val="nil"/>
              <w:right w:val="nil"/>
            </w:tcBorders>
            <w:shd w:val="clear" w:color="auto" w:fill="auto"/>
            <w:noWrap/>
            <w:vAlign w:val="center"/>
            <w:hideMark/>
          </w:tcPr>
          <w:p w14:paraId="6D3A99E4" w14:textId="77777777" w:rsidR="008D37D0"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7C2EA188" w14:textId="77777777" w:rsidR="008D37D0" w:rsidRDefault="008D37D0" w:rsidP="00C1388D">
            <w:pPr>
              <w:jc w:val="right"/>
              <w:rPr>
                <w:rFonts w:cs="Arial"/>
                <w:szCs w:val="20"/>
              </w:rPr>
            </w:pPr>
            <w:r>
              <w:rPr>
                <w:rFonts w:cs="Arial"/>
                <w:szCs w:val="20"/>
              </w:rPr>
              <w:t xml:space="preserve">       735.134 </w:t>
            </w:r>
          </w:p>
        </w:tc>
        <w:tc>
          <w:tcPr>
            <w:tcW w:w="770" w:type="pct"/>
            <w:tcBorders>
              <w:top w:val="nil"/>
              <w:left w:val="nil"/>
              <w:bottom w:val="nil"/>
              <w:right w:val="nil"/>
            </w:tcBorders>
            <w:shd w:val="clear" w:color="auto" w:fill="auto"/>
            <w:noWrap/>
            <w:vAlign w:val="center"/>
            <w:hideMark/>
          </w:tcPr>
          <w:p w14:paraId="23F7D937" w14:textId="77777777" w:rsidR="008D37D0" w:rsidRDefault="008D37D0" w:rsidP="00C1388D">
            <w:pPr>
              <w:jc w:val="right"/>
              <w:rPr>
                <w:rFonts w:cs="Arial"/>
                <w:szCs w:val="20"/>
              </w:rPr>
            </w:pPr>
            <w:r>
              <w:rPr>
                <w:rFonts w:cs="Arial"/>
                <w:szCs w:val="20"/>
              </w:rPr>
              <w:t xml:space="preserve">    791.125 </w:t>
            </w:r>
          </w:p>
        </w:tc>
      </w:tr>
      <w:tr w:rsidR="008D37D0" w14:paraId="3C211D6A"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3164991A" w14:textId="77777777" w:rsidR="008D37D0" w:rsidRDefault="008D37D0" w:rsidP="00C1388D">
            <w:pPr>
              <w:rPr>
                <w:rFonts w:cs="Arial"/>
                <w:szCs w:val="20"/>
              </w:rPr>
            </w:pPr>
            <w:r>
              <w:rPr>
                <w:rFonts w:cs="Arial"/>
                <w:szCs w:val="20"/>
              </w:rPr>
              <w:t>Banco do Brasil Américas</w:t>
            </w:r>
          </w:p>
        </w:tc>
        <w:tc>
          <w:tcPr>
            <w:tcW w:w="1746" w:type="pct"/>
            <w:tcBorders>
              <w:top w:val="nil"/>
              <w:left w:val="nil"/>
              <w:bottom w:val="nil"/>
              <w:right w:val="nil"/>
            </w:tcBorders>
            <w:shd w:val="clear" w:color="000000" w:fill="F2F2F2"/>
            <w:noWrap/>
            <w:vAlign w:val="center"/>
            <w:hideMark/>
          </w:tcPr>
          <w:p w14:paraId="7B525016" w14:textId="77777777" w:rsidR="008D37D0"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1FD74D70" w14:textId="77777777" w:rsidR="008D37D0" w:rsidRDefault="008D37D0" w:rsidP="00C1388D">
            <w:pPr>
              <w:jc w:val="right"/>
              <w:rPr>
                <w:rFonts w:cs="Arial"/>
                <w:szCs w:val="20"/>
              </w:rPr>
            </w:pPr>
            <w:r>
              <w:rPr>
                <w:rFonts w:cs="Arial"/>
                <w:szCs w:val="20"/>
              </w:rPr>
              <w:t xml:space="preserve">           1.241 </w:t>
            </w:r>
          </w:p>
        </w:tc>
        <w:tc>
          <w:tcPr>
            <w:tcW w:w="770" w:type="pct"/>
            <w:tcBorders>
              <w:top w:val="nil"/>
              <w:left w:val="nil"/>
              <w:bottom w:val="nil"/>
              <w:right w:val="nil"/>
            </w:tcBorders>
            <w:shd w:val="clear" w:color="000000" w:fill="F2F2F2"/>
            <w:noWrap/>
            <w:vAlign w:val="center"/>
            <w:hideMark/>
          </w:tcPr>
          <w:p w14:paraId="21C27577" w14:textId="77777777" w:rsidR="008D37D0" w:rsidRDefault="008D37D0" w:rsidP="00C1388D">
            <w:pPr>
              <w:jc w:val="right"/>
              <w:rPr>
                <w:rFonts w:cs="Arial"/>
                <w:szCs w:val="20"/>
              </w:rPr>
            </w:pPr>
            <w:r>
              <w:rPr>
                <w:rFonts w:cs="Arial"/>
                <w:szCs w:val="20"/>
              </w:rPr>
              <w:t xml:space="preserve">          560 </w:t>
            </w:r>
          </w:p>
        </w:tc>
      </w:tr>
      <w:tr w:rsidR="008D37D0" w14:paraId="3A27A578"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5D723469" w14:textId="77777777" w:rsidR="008D37D0" w:rsidRDefault="008D37D0" w:rsidP="00C1388D">
            <w:pPr>
              <w:rPr>
                <w:rFonts w:cs="Arial"/>
                <w:szCs w:val="20"/>
              </w:rPr>
            </w:pPr>
            <w:r>
              <w:rPr>
                <w:rFonts w:cs="Arial"/>
                <w:szCs w:val="20"/>
              </w:rPr>
              <w:t>BB Gestão de Recursos</w:t>
            </w:r>
          </w:p>
        </w:tc>
        <w:tc>
          <w:tcPr>
            <w:tcW w:w="1746" w:type="pct"/>
            <w:tcBorders>
              <w:top w:val="nil"/>
              <w:left w:val="nil"/>
              <w:bottom w:val="nil"/>
              <w:right w:val="nil"/>
            </w:tcBorders>
            <w:shd w:val="clear" w:color="auto" w:fill="auto"/>
            <w:noWrap/>
            <w:vAlign w:val="center"/>
            <w:hideMark/>
          </w:tcPr>
          <w:p w14:paraId="0151963C" w14:textId="77777777" w:rsidR="008D37D0"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31FD3977" w14:textId="77777777" w:rsidR="008D37D0" w:rsidRDefault="008D37D0" w:rsidP="00C1388D">
            <w:pPr>
              <w:jc w:val="right"/>
              <w:rPr>
                <w:rFonts w:cs="Arial"/>
                <w:szCs w:val="20"/>
              </w:rPr>
            </w:pPr>
            <w:r>
              <w:rPr>
                <w:rFonts w:cs="Arial"/>
                <w:szCs w:val="20"/>
              </w:rPr>
              <w:t xml:space="preserve">              416 </w:t>
            </w:r>
          </w:p>
        </w:tc>
        <w:tc>
          <w:tcPr>
            <w:tcW w:w="770" w:type="pct"/>
            <w:tcBorders>
              <w:top w:val="nil"/>
              <w:left w:val="nil"/>
              <w:bottom w:val="nil"/>
              <w:right w:val="nil"/>
            </w:tcBorders>
            <w:shd w:val="clear" w:color="auto" w:fill="auto"/>
            <w:noWrap/>
            <w:vAlign w:val="center"/>
            <w:hideMark/>
          </w:tcPr>
          <w:p w14:paraId="5A925083" w14:textId="77777777" w:rsidR="008D37D0" w:rsidRDefault="008D37D0" w:rsidP="00C1388D">
            <w:pPr>
              <w:jc w:val="right"/>
              <w:rPr>
                <w:rFonts w:cs="Arial"/>
                <w:szCs w:val="20"/>
              </w:rPr>
            </w:pPr>
            <w:r>
              <w:rPr>
                <w:rFonts w:cs="Arial"/>
                <w:szCs w:val="20"/>
              </w:rPr>
              <w:t xml:space="preserve">            30 </w:t>
            </w:r>
          </w:p>
        </w:tc>
      </w:tr>
      <w:tr w:rsidR="008D37D0" w:rsidRPr="0061531B" w14:paraId="3B410F84"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1E03AFBB" w14:textId="77777777" w:rsidR="008D37D0" w:rsidRPr="0061531B" w:rsidRDefault="008D37D0" w:rsidP="00C1388D">
            <w:pPr>
              <w:rPr>
                <w:rFonts w:cs="Arial"/>
                <w:szCs w:val="20"/>
              </w:rPr>
            </w:pPr>
            <w:r>
              <w:rPr>
                <w:rFonts w:cs="Arial"/>
                <w:szCs w:val="20"/>
              </w:rPr>
              <w:t>BB Previdência</w:t>
            </w:r>
          </w:p>
        </w:tc>
        <w:tc>
          <w:tcPr>
            <w:tcW w:w="1746" w:type="pct"/>
            <w:tcBorders>
              <w:top w:val="nil"/>
              <w:left w:val="nil"/>
              <w:bottom w:val="nil"/>
              <w:right w:val="nil"/>
            </w:tcBorders>
            <w:shd w:val="clear" w:color="000000" w:fill="F2F2F2"/>
            <w:noWrap/>
            <w:vAlign w:val="center"/>
            <w:hideMark/>
          </w:tcPr>
          <w:p w14:paraId="0E79692F"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62C4F827" w14:textId="77777777" w:rsidR="008D37D0" w:rsidRPr="0061531B" w:rsidRDefault="008D37D0" w:rsidP="00C1388D">
            <w:pPr>
              <w:jc w:val="right"/>
              <w:rPr>
                <w:rFonts w:cs="Arial"/>
                <w:szCs w:val="20"/>
              </w:rPr>
            </w:pPr>
            <w:r>
              <w:rPr>
                <w:rFonts w:cs="Arial"/>
                <w:szCs w:val="20"/>
              </w:rPr>
              <w:t xml:space="preserve">               32 </w:t>
            </w:r>
          </w:p>
        </w:tc>
        <w:tc>
          <w:tcPr>
            <w:tcW w:w="770" w:type="pct"/>
            <w:tcBorders>
              <w:top w:val="nil"/>
              <w:left w:val="nil"/>
              <w:bottom w:val="nil"/>
              <w:right w:val="nil"/>
            </w:tcBorders>
            <w:shd w:val="clear" w:color="000000" w:fill="F2F2F2"/>
            <w:noWrap/>
            <w:vAlign w:val="center"/>
            <w:hideMark/>
          </w:tcPr>
          <w:p w14:paraId="3970E655" w14:textId="77777777" w:rsidR="008D37D0" w:rsidRPr="0061531B" w:rsidRDefault="008D37D0" w:rsidP="00C1388D">
            <w:pPr>
              <w:jc w:val="right"/>
              <w:rPr>
                <w:rFonts w:cs="Arial"/>
                <w:szCs w:val="20"/>
              </w:rPr>
            </w:pPr>
            <w:r>
              <w:rPr>
                <w:rFonts w:cs="Arial"/>
                <w:szCs w:val="20"/>
              </w:rPr>
              <w:t xml:space="preserve">            19 </w:t>
            </w:r>
          </w:p>
        </w:tc>
      </w:tr>
      <w:tr w:rsidR="008D37D0" w:rsidRPr="0061531B" w14:paraId="33A61CD4"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49FCFD1D" w14:textId="77777777" w:rsidR="008D37D0" w:rsidRPr="0061531B" w:rsidRDefault="008D37D0" w:rsidP="00C1388D">
            <w:pPr>
              <w:rPr>
                <w:rFonts w:cs="Arial"/>
                <w:szCs w:val="20"/>
              </w:rPr>
            </w:pPr>
            <w:proofErr w:type="spellStart"/>
            <w:r>
              <w:rPr>
                <w:rFonts w:cs="Arial"/>
                <w:szCs w:val="20"/>
              </w:rPr>
              <w:t>Brasilcap</w:t>
            </w:r>
            <w:proofErr w:type="spellEnd"/>
          </w:p>
        </w:tc>
        <w:tc>
          <w:tcPr>
            <w:tcW w:w="1746" w:type="pct"/>
            <w:tcBorders>
              <w:top w:val="nil"/>
              <w:left w:val="nil"/>
              <w:bottom w:val="nil"/>
              <w:right w:val="nil"/>
            </w:tcBorders>
            <w:shd w:val="clear" w:color="auto" w:fill="auto"/>
            <w:noWrap/>
            <w:vAlign w:val="center"/>
            <w:hideMark/>
          </w:tcPr>
          <w:p w14:paraId="09872A4A"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216E09D0" w14:textId="77777777" w:rsidR="008D37D0" w:rsidRPr="0061531B" w:rsidRDefault="008D37D0" w:rsidP="00C1388D">
            <w:pPr>
              <w:jc w:val="right"/>
              <w:rPr>
                <w:rFonts w:cs="Arial"/>
                <w:szCs w:val="20"/>
              </w:rPr>
            </w:pPr>
            <w:r>
              <w:rPr>
                <w:rFonts w:cs="Arial"/>
                <w:szCs w:val="20"/>
              </w:rPr>
              <w:t xml:space="preserve">           2.821 </w:t>
            </w:r>
          </w:p>
        </w:tc>
        <w:tc>
          <w:tcPr>
            <w:tcW w:w="770" w:type="pct"/>
            <w:tcBorders>
              <w:top w:val="nil"/>
              <w:left w:val="nil"/>
              <w:bottom w:val="nil"/>
              <w:right w:val="nil"/>
            </w:tcBorders>
            <w:shd w:val="clear" w:color="auto" w:fill="auto"/>
            <w:noWrap/>
            <w:vAlign w:val="center"/>
            <w:hideMark/>
          </w:tcPr>
          <w:p w14:paraId="157B3B7E" w14:textId="77777777" w:rsidR="008D37D0" w:rsidRPr="0061531B" w:rsidRDefault="008D37D0" w:rsidP="00C1388D">
            <w:pPr>
              <w:jc w:val="right"/>
              <w:rPr>
                <w:rFonts w:cs="Arial"/>
                <w:szCs w:val="20"/>
              </w:rPr>
            </w:pPr>
            <w:r>
              <w:rPr>
                <w:rFonts w:cs="Arial"/>
                <w:szCs w:val="20"/>
              </w:rPr>
              <w:t xml:space="preserve">       2.791 </w:t>
            </w:r>
          </w:p>
        </w:tc>
      </w:tr>
      <w:tr w:rsidR="008D37D0" w:rsidRPr="0061531B" w14:paraId="7FB29D90"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06ACB282" w14:textId="77777777" w:rsidR="008D37D0" w:rsidRPr="0061531B" w:rsidRDefault="008D37D0" w:rsidP="00C1388D">
            <w:pPr>
              <w:rPr>
                <w:rFonts w:cs="Arial"/>
                <w:szCs w:val="20"/>
              </w:rPr>
            </w:pPr>
            <w:r>
              <w:rPr>
                <w:rFonts w:cs="Arial"/>
                <w:szCs w:val="20"/>
              </w:rPr>
              <w:t>Brasilprev Seguros</w:t>
            </w:r>
          </w:p>
        </w:tc>
        <w:tc>
          <w:tcPr>
            <w:tcW w:w="1746" w:type="pct"/>
            <w:tcBorders>
              <w:top w:val="nil"/>
              <w:left w:val="nil"/>
              <w:bottom w:val="nil"/>
              <w:right w:val="nil"/>
            </w:tcBorders>
            <w:shd w:val="clear" w:color="000000" w:fill="F2F2F2"/>
            <w:noWrap/>
            <w:vAlign w:val="center"/>
            <w:hideMark/>
          </w:tcPr>
          <w:p w14:paraId="2A48CF43"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4644135C" w14:textId="77777777" w:rsidR="008D37D0" w:rsidRPr="0061531B" w:rsidRDefault="008D37D0" w:rsidP="00C1388D">
            <w:pPr>
              <w:jc w:val="right"/>
              <w:rPr>
                <w:rFonts w:cs="Arial"/>
                <w:szCs w:val="20"/>
              </w:rPr>
            </w:pPr>
            <w:r>
              <w:rPr>
                <w:rFonts w:cs="Arial"/>
                <w:szCs w:val="20"/>
              </w:rPr>
              <w:t xml:space="preserve">           3.052 </w:t>
            </w:r>
          </w:p>
        </w:tc>
        <w:tc>
          <w:tcPr>
            <w:tcW w:w="770" w:type="pct"/>
            <w:tcBorders>
              <w:top w:val="nil"/>
              <w:left w:val="nil"/>
              <w:bottom w:val="nil"/>
              <w:right w:val="nil"/>
            </w:tcBorders>
            <w:shd w:val="clear" w:color="000000" w:fill="F2F2F2"/>
            <w:noWrap/>
            <w:vAlign w:val="center"/>
            <w:hideMark/>
          </w:tcPr>
          <w:p w14:paraId="3CA777FB" w14:textId="77777777" w:rsidR="008D37D0" w:rsidRPr="0061531B" w:rsidRDefault="008D37D0" w:rsidP="00C1388D">
            <w:pPr>
              <w:jc w:val="right"/>
              <w:rPr>
                <w:rFonts w:cs="Arial"/>
                <w:szCs w:val="20"/>
              </w:rPr>
            </w:pPr>
            <w:r>
              <w:rPr>
                <w:rFonts w:cs="Arial"/>
                <w:szCs w:val="20"/>
              </w:rPr>
              <w:t xml:space="preserve">       2.528 </w:t>
            </w:r>
          </w:p>
        </w:tc>
      </w:tr>
      <w:tr w:rsidR="008D37D0" w:rsidRPr="0061531B" w14:paraId="284C9BC1"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0253A529" w14:textId="77777777" w:rsidR="008D37D0" w:rsidRPr="0061531B" w:rsidRDefault="008D37D0" w:rsidP="00C1388D">
            <w:pPr>
              <w:rPr>
                <w:rFonts w:cs="Arial"/>
                <w:szCs w:val="20"/>
              </w:rPr>
            </w:pPr>
            <w:r>
              <w:rPr>
                <w:rFonts w:cs="Arial"/>
                <w:szCs w:val="20"/>
              </w:rPr>
              <w:t>BV Financeira</w:t>
            </w:r>
          </w:p>
        </w:tc>
        <w:tc>
          <w:tcPr>
            <w:tcW w:w="1746" w:type="pct"/>
            <w:tcBorders>
              <w:top w:val="nil"/>
              <w:left w:val="nil"/>
              <w:bottom w:val="nil"/>
              <w:right w:val="nil"/>
            </w:tcBorders>
            <w:shd w:val="clear" w:color="auto" w:fill="auto"/>
            <w:noWrap/>
            <w:vAlign w:val="center"/>
            <w:hideMark/>
          </w:tcPr>
          <w:p w14:paraId="5DF3D582"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6E52BE3C" w14:textId="77777777" w:rsidR="008D37D0" w:rsidRPr="0061531B" w:rsidRDefault="008D37D0" w:rsidP="00C1388D">
            <w:pPr>
              <w:jc w:val="right"/>
              <w:rPr>
                <w:rFonts w:cs="Arial"/>
                <w:szCs w:val="20"/>
              </w:rPr>
            </w:pPr>
            <w:r>
              <w:rPr>
                <w:rFonts w:cs="Arial"/>
                <w:szCs w:val="20"/>
              </w:rPr>
              <w:t xml:space="preserve">                 5 </w:t>
            </w:r>
          </w:p>
        </w:tc>
        <w:tc>
          <w:tcPr>
            <w:tcW w:w="770" w:type="pct"/>
            <w:tcBorders>
              <w:top w:val="nil"/>
              <w:left w:val="nil"/>
              <w:bottom w:val="nil"/>
              <w:right w:val="nil"/>
            </w:tcBorders>
            <w:shd w:val="clear" w:color="auto" w:fill="auto"/>
            <w:noWrap/>
            <w:vAlign w:val="center"/>
            <w:hideMark/>
          </w:tcPr>
          <w:p w14:paraId="7758E4C0" w14:textId="77777777" w:rsidR="008D37D0" w:rsidRPr="0061531B" w:rsidRDefault="008D37D0" w:rsidP="00C1388D">
            <w:pPr>
              <w:jc w:val="right"/>
              <w:rPr>
                <w:rFonts w:cs="Arial"/>
                <w:szCs w:val="20"/>
              </w:rPr>
            </w:pPr>
            <w:r>
              <w:rPr>
                <w:rFonts w:cs="Arial"/>
                <w:szCs w:val="20"/>
              </w:rPr>
              <w:t xml:space="preserve">          234 </w:t>
            </w:r>
          </w:p>
        </w:tc>
      </w:tr>
      <w:tr w:rsidR="008D37D0" w:rsidRPr="0061531B" w14:paraId="5567A8E3"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1DFFF449" w14:textId="77777777" w:rsidR="008D37D0" w:rsidRPr="0061531B" w:rsidRDefault="008D37D0" w:rsidP="00C1388D">
            <w:pPr>
              <w:rPr>
                <w:rFonts w:cs="Arial"/>
                <w:szCs w:val="20"/>
              </w:rPr>
            </w:pPr>
            <w:r>
              <w:rPr>
                <w:rFonts w:cs="Arial"/>
                <w:szCs w:val="20"/>
              </w:rPr>
              <w:t>Cassi - Caixa de Assist.</w:t>
            </w:r>
          </w:p>
        </w:tc>
        <w:tc>
          <w:tcPr>
            <w:tcW w:w="1746" w:type="pct"/>
            <w:tcBorders>
              <w:top w:val="nil"/>
              <w:left w:val="nil"/>
              <w:bottom w:val="nil"/>
              <w:right w:val="nil"/>
            </w:tcBorders>
            <w:shd w:val="clear" w:color="000000" w:fill="F2F2F2"/>
            <w:noWrap/>
            <w:vAlign w:val="center"/>
            <w:hideMark/>
          </w:tcPr>
          <w:p w14:paraId="7F4B5EB2"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097CCC20" w14:textId="77777777" w:rsidR="008D37D0" w:rsidRPr="0061531B"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000000" w:fill="F2F2F2"/>
            <w:noWrap/>
            <w:vAlign w:val="center"/>
            <w:hideMark/>
          </w:tcPr>
          <w:p w14:paraId="13AFAC0A" w14:textId="77777777" w:rsidR="008D37D0" w:rsidRPr="0061531B" w:rsidRDefault="008D37D0" w:rsidP="00C1388D">
            <w:pPr>
              <w:jc w:val="right"/>
              <w:rPr>
                <w:rFonts w:cs="Arial"/>
                <w:szCs w:val="20"/>
              </w:rPr>
            </w:pPr>
            <w:r>
              <w:rPr>
                <w:rFonts w:cs="Arial"/>
                <w:szCs w:val="20"/>
              </w:rPr>
              <w:t xml:space="preserve">            31 </w:t>
            </w:r>
          </w:p>
        </w:tc>
      </w:tr>
      <w:tr w:rsidR="008D37D0" w:rsidRPr="0061531B" w14:paraId="3AD1F0B1"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04C70195" w14:textId="77777777" w:rsidR="008D37D0" w:rsidRPr="0061531B" w:rsidRDefault="008D37D0" w:rsidP="00C1388D">
            <w:pPr>
              <w:rPr>
                <w:rFonts w:cs="Arial"/>
                <w:szCs w:val="20"/>
              </w:rPr>
            </w:pPr>
            <w:proofErr w:type="spellStart"/>
            <w:r>
              <w:rPr>
                <w:rFonts w:cs="Arial"/>
                <w:szCs w:val="20"/>
              </w:rPr>
              <w:t>Cateno</w:t>
            </w:r>
            <w:proofErr w:type="spellEnd"/>
            <w:r>
              <w:rPr>
                <w:rFonts w:cs="Arial"/>
                <w:szCs w:val="20"/>
              </w:rPr>
              <w:t xml:space="preserve"> Gestão</w:t>
            </w:r>
          </w:p>
        </w:tc>
        <w:tc>
          <w:tcPr>
            <w:tcW w:w="1746" w:type="pct"/>
            <w:tcBorders>
              <w:top w:val="nil"/>
              <w:left w:val="nil"/>
              <w:bottom w:val="nil"/>
              <w:right w:val="nil"/>
            </w:tcBorders>
            <w:shd w:val="clear" w:color="auto" w:fill="auto"/>
            <w:noWrap/>
            <w:vAlign w:val="center"/>
            <w:hideMark/>
          </w:tcPr>
          <w:p w14:paraId="619460EE"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14578652" w14:textId="77777777" w:rsidR="008D37D0" w:rsidRPr="0061531B" w:rsidRDefault="008D37D0" w:rsidP="00C1388D">
            <w:pPr>
              <w:jc w:val="right"/>
              <w:rPr>
                <w:rFonts w:cs="Arial"/>
                <w:szCs w:val="20"/>
              </w:rPr>
            </w:pPr>
            <w:r>
              <w:rPr>
                <w:rFonts w:cs="Arial"/>
                <w:szCs w:val="20"/>
              </w:rPr>
              <w:t xml:space="preserve">              981 </w:t>
            </w:r>
          </w:p>
        </w:tc>
        <w:tc>
          <w:tcPr>
            <w:tcW w:w="770" w:type="pct"/>
            <w:tcBorders>
              <w:top w:val="nil"/>
              <w:left w:val="nil"/>
              <w:bottom w:val="nil"/>
              <w:right w:val="nil"/>
            </w:tcBorders>
            <w:shd w:val="clear" w:color="auto" w:fill="auto"/>
            <w:noWrap/>
            <w:vAlign w:val="center"/>
            <w:hideMark/>
          </w:tcPr>
          <w:p w14:paraId="7CC8B4ED" w14:textId="77777777" w:rsidR="008D37D0" w:rsidRPr="0061531B" w:rsidRDefault="008D37D0" w:rsidP="00C1388D">
            <w:pPr>
              <w:jc w:val="right"/>
              <w:rPr>
                <w:rFonts w:cs="Arial"/>
                <w:szCs w:val="20"/>
              </w:rPr>
            </w:pPr>
            <w:r>
              <w:rPr>
                <w:rFonts w:cs="Arial"/>
                <w:szCs w:val="20"/>
              </w:rPr>
              <w:t xml:space="preserve">          316 </w:t>
            </w:r>
          </w:p>
        </w:tc>
      </w:tr>
      <w:tr w:rsidR="008D37D0" w:rsidRPr="0061531B" w14:paraId="1CFCAD2F"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230B953D" w14:textId="77777777" w:rsidR="008D37D0" w:rsidRPr="0061531B" w:rsidRDefault="008D37D0" w:rsidP="00C1388D">
            <w:pPr>
              <w:rPr>
                <w:rFonts w:cs="Arial"/>
                <w:szCs w:val="20"/>
              </w:rPr>
            </w:pPr>
            <w:r>
              <w:rPr>
                <w:rFonts w:cs="Arial"/>
                <w:szCs w:val="20"/>
              </w:rPr>
              <w:t xml:space="preserve">Elo Serviços </w:t>
            </w:r>
            <w:proofErr w:type="gramStart"/>
            <w:r>
              <w:rPr>
                <w:rFonts w:cs="Arial"/>
                <w:szCs w:val="20"/>
              </w:rPr>
              <w:t>S.A</w:t>
            </w:r>
            <w:proofErr w:type="gramEnd"/>
          </w:p>
        </w:tc>
        <w:tc>
          <w:tcPr>
            <w:tcW w:w="1746" w:type="pct"/>
            <w:tcBorders>
              <w:top w:val="nil"/>
              <w:left w:val="nil"/>
              <w:bottom w:val="nil"/>
              <w:right w:val="nil"/>
            </w:tcBorders>
            <w:shd w:val="clear" w:color="000000" w:fill="F2F2F2"/>
            <w:noWrap/>
            <w:vAlign w:val="center"/>
            <w:hideMark/>
          </w:tcPr>
          <w:p w14:paraId="0E68FDF6"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6CE36DB4" w14:textId="77777777" w:rsidR="008D37D0" w:rsidRPr="0061531B"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000000" w:fill="F2F2F2"/>
            <w:noWrap/>
            <w:vAlign w:val="center"/>
            <w:hideMark/>
          </w:tcPr>
          <w:p w14:paraId="6BF47A17" w14:textId="77777777" w:rsidR="008D37D0" w:rsidRPr="0061531B" w:rsidRDefault="008D37D0" w:rsidP="00C1388D">
            <w:pPr>
              <w:jc w:val="right"/>
              <w:rPr>
                <w:rFonts w:cs="Arial"/>
                <w:szCs w:val="20"/>
              </w:rPr>
            </w:pPr>
            <w:r>
              <w:rPr>
                <w:rFonts w:cs="Arial"/>
                <w:szCs w:val="20"/>
              </w:rPr>
              <w:t xml:space="preserve">              6 </w:t>
            </w:r>
          </w:p>
        </w:tc>
      </w:tr>
      <w:tr w:rsidR="008D37D0" w:rsidRPr="0061531B" w14:paraId="05E83DF4"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248C9C0C" w14:textId="77777777" w:rsidR="008D37D0" w:rsidRPr="0061531B" w:rsidRDefault="008D37D0" w:rsidP="00C1388D">
            <w:pPr>
              <w:rPr>
                <w:rFonts w:cs="Arial"/>
                <w:szCs w:val="20"/>
              </w:rPr>
            </w:pPr>
            <w:r>
              <w:rPr>
                <w:rFonts w:cs="Arial"/>
                <w:szCs w:val="20"/>
              </w:rPr>
              <w:t>Mapfre Seguros</w:t>
            </w:r>
          </w:p>
        </w:tc>
        <w:tc>
          <w:tcPr>
            <w:tcW w:w="1746" w:type="pct"/>
            <w:tcBorders>
              <w:top w:val="nil"/>
              <w:left w:val="nil"/>
              <w:bottom w:val="nil"/>
              <w:right w:val="nil"/>
            </w:tcBorders>
            <w:shd w:val="clear" w:color="auto" w:fill="auto"/>
            <w:noWrap/>
            <w:vAlign w:val="center"/>
            <w:hideMark/>
          </w:tcPr>
          <w:p w14:paraId="414B4623"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7FCE7504" w14:textId="77777777" w:rsidR="008D37D0" w:rsidRPr="0061531B" w:rsidRDefault="008D37D0" w:rsidP="00C1388D">
            <w:pPr>
              <w:jc w:val="right"/>
              <w:rPr>
                <w:rFonts w:cs="Arial"/>
                <w:szCs w:val="20"/>
              </w:rPr>
            </w:pPr>
            <w:r>
              <w:rPr>
                <w:rFonts w:cs="Arial"/>
                <w:szCs w:val="20"/>
              </w:rPr>
              <w:t xml:space="preserve">                 7 </w:t>
            </w:r>
          </w:p>
        </w:tc>
        <w:tc>
          <w:tcPr>
            <w:tcW w:w="770" w:type="pct"/>
            <w:tcBorders>
              <w:top w:val="nil"/>
              <w:left w:val="nil"/>
              <w:bottom w:val="nil"/>
              <w:right w:val="nil"/>
            </w:tcBorders>
            <w:shd w:val="clear" w:color="auto" w:fill="auto"/>
            <w:noWrap/>
            <w:vAlign w:val="center"/>
            <w:hideMark/>
          </w:tcPr>
          <w:p w14:paraId="2E6C2585" w14:textId="77777777" w:rsidR="008D37D0" w:rsidRPr="0061531B" w:rsidRDefault="008D37D0" w:rsidP="00C1388D">
            <w:pPr>
              <w:jc w:val="right"/>
              <w:rPr>
                <w:rFonts w:cs="Arial"/>
                <w:szCs w:val="20"/>
              </w:rPr>
            </w:pPr>
            <w:r>
              <w:rPr>
                <w:rFonts w:cs="Arial"/>
                <w:szCs w:val="20"/>
              </w:rPr>
              <w:t xml:space="preserve">              - </w:t>
            </w:r>
          </w:p>
        </w:tc>
      </w:tr>
      <w:tr w:rsidR="008D37D0" w:rsidRPr="0061531B" w14:paraId="7A12F90B"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399D7CED" w14:textId="77777777" w:rsidR="008D37D0" w:rsidRPr="0061531B" w:rsidRDefault="008D37D0" w:rsidP="00C1388D">
            <w:pPr>
              <w:rPr>
                <w:rFonts w:cs="Arial"/>
                <w:szCs w:val="20"/>
              </w:rPr>
            </w:pPr>
            <w:r>
              <w:rPr>
                <w:rFonts w:cs="Arial"/>
                <w:szCs w:val="20"/>
              </w:rPr>
              <w:t>Previ - Caixa de Prev.</w:t>
            </w:r>
          </w:p>
        </w:tc>
        <w:tc>
          <w:tcPr>
            <w:tcW w:w="1746" w:type="pct"/>
            <w:tcBorders>
              <w:top w:val="nil"/>
              <w:left w:val="nil"/>
              <w:bottom w:val="nil"/>
              <w:right w:val="nil"/>
            </w:tcBorders>
            <w:shd w:val="clear" w:color="000000" w:fill="F2F2F2"/>
            <w:noWrap/>
            <w:vAlign w:val="center"/>
            <w:hideMark/>
          </w:tcPr>
          <w:p w14:paraId="69CE6E48"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000000" w:fill="F2F2F2"/>
            <w:noWrap/>
            <w:vAlign w:val="center"/>
            <w:hideMark/>
          </w:tcPr>
          <w:p w14:paraId="2F69A65C" w14:textId="77777777" w:rsidR="008D37D0" w:rsidRPr="0061531B" w:rsidRDefault="008D37D0" w:rsidP="00C1388D">
            <w:pPr>
              <w:jc w:val="right"/>
              <w:rPr>
                <w:rFonts w:cs="Arial"/>
                <w:szCs w:val="20"/>
              </w:rPr>
            </w:pPr>
            <w:r>
              <w:rPr>
                <w:rFonts w:cs="Arial"/>
                <w:szCs w:val="20"/>
              </w:rPr>
              <w:t xml:space="preserve">              294 </w:t>
            </w:r>
          </w:p>
        </w:tc>
        <w:tc>
          <w:tcPr>
            <w:tcW w:w="770" w:type="pct"/>
            <w:tcBorders>
              <w:top w:val="nil"/>
              <w:left w:val="nil"/>
              <w:bottom w:val="nil"/>
              <w:right w:val="nil"/>
            </w:tcBorders>
            <w:shd w:val="clear" w:color="000000" w:fill="F2F2F2"/>
            <w:noWrap/>
            <w:vAlign w:val="center"/>
            <w:hideMark/>
          </w:tcPr>
          <w:p w14:paraId="031FE7F9" w14:textId="77777777" w:rsidR="008D37D0" w:rsidRPr="0061531B" w:rsidRDefault="008D37D0" w:rsidP="00C1388D">
            <w:pPr>
              <w:jc w:val="right"/>
              <w:rPr>
                <w:rFonts w:cs="Arial"/>
                <w:szCs w:val="20"/>
              </w:rPr>
            </w:pPr>
            <w:r>
              <w:rPr>
                <w:rFonts w:cs="Arial"/>
                <w:szCs w:val="20"/>
              </w:rPr>
              <w:t xml:space="preserve">          104 </w:t>
            </w:r>
          </w:p>
        </w:tc>
      </w:tr>
      <w:tr w:rsidR="008D37D0" w:rsidRPr="0061531B" w14:paraId="003E22E4"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44E9270A" w14:textId="77777777" w:rsidR="008D37D0" w:rsidRPr="0061531B" w:rsidRDefault="008D37D0" w:rsidP="00C1388D">
            <w:pPr>
              <w:rPr>
                <w:rFonts w:cs="Arial"/>
                <w:szCs w:val="20"/>
              </w:rPr>
            </w:pPr>
            <w:proofErr w:type="spellStart"/>
            <w:r>
              <w:rPr>
                <w:rFonts w:cs="Arial"/>
                <w:szCs w:val="20"/>
              </w:rPr>
              <w:t>Promotiva</w:t>
            </w:r>
            <w:proofErr w:type="spellEnd"/>
            <w:r>
              <w:rPr>
                <w:rFonts w:cs="Arial"/>
                <w:szCs w:val="20"/>
              </w:rPr>
              <w:t xml:space="preserve"> </w:t>
            </w:r>
            <w:proofErr w:type="gramStart"/>
            <w:r>
              <w:rPr>
                <w:rFonts w:cs="Arial"/>
                <w:szCs w:val="20"/>
              </w:rPr>
              <w:t>S.A</w:t>
            </w:r>
            <w:proofErr w:type="gramEnd"/>
          </w:p>
        </w:tc>
        <w:tc>
          <w:tcPr>
            <w:tcW w:w="1746" w:type="pct"/>
            <w:tcBorders>
              <w:top w:val="nil"/>
              <w:left w:val="nil"/>
              <w:bottom w:val="nil"/>
              <w:right w:val="nil"/>
            </w:tcBorders>
            <w:shd w:val="clear" w:color="auto" w:fill="auto"/>
            <w:noWrap/>
            <w:vAlign w:val="center"/>
            <w:hideMark/>
          </w:tcPr>
          <w:p w14:paraId="3F8B87C5" w14:textId="77777777" w:rsidR="008D37D0" w:rsidRPr="0061531B" w:rsidRDefault="008D37D0" w:rsidP="00C1388D">
            <w:pPr>
              <w:rPr>
                <w:rFonts w:cs="Arial"/>
                <w:szCs w:val="20"/>
              </w:rPr>
            </w:pPr>
            <w:r>
              <w:rPr>
                <w:rFonts w:cs="Arial"/>
                <w:szCs w:val="20"/>
              </w:rPr>
              <w:t>Prestação de Serviços</w:t>
            </w:r>
          </w:p>
        </w:tc>
        <w:tc>
          <w:tcPr>
            <w:tcW w:w="845" w:type="pct"/>
            <w:tcBorders>
              <w:top w:val="nil"/>
              <w:left w:val="nil"/>
              <w:bottom w:val="nil"/>
              <w:right w:val="nil"/>
            </w:tcBorders>
            <w:shd w:val="clear" w:color="auto" w:fill="auto"/>
            <w:noWrap/>
            <w:vAlign w:val="center"/>
            <w:hideMark/>
          </w:tcPr>
          <w:p w14:paraId="66E461F0" w14:textId="77777777" w:rsidR="008D37D0" w:rsidRPr="0061531B" w:rsidRDefault="008D37D0" w:rsidP="00C1388D">
            <w:pPr>
              <w:jc w:val="right"/>
              <w:rPr>
                <w:rFonts w:cs="Arial"/>
                <w:szCs w:val="20"/>
              </w:rPr>
            </w:pPr>
            <w:r>
              <w:rPr>
                <w:rFonts w:cs="Arial"/>
                <w:szCs w:val="20"/>
              </w:rPr>
              <w:t xml:space="preserve">                  - </w:t>
            </w:r>
          </w:p>
        </w:tc>
        <w:tc>
          <w:tcPr>
            <w:tcW w:w="770" w:type="pct"/>
            <w:tcBorders>
              <w:top w:val="nil"/>
              <w:left w:val="nil"/>
              <w:bottom w:val="nil"/>
              <w:right w:val="nil"/>
            </w:tcBorders>
            <w:shd w:val="clear" w:color="auto" w:fill="auto"/>
            <w:noWrap/>
            <w:vAlign w:val="center"/>
            <w:hideMark/>
          </w:tcPr>
          <w:p w14:paraId="628E1811" w14:textId="77777777" w:rsidR="008D37D0" w:rsidRPr="0061531B" w:rsidRDefault="008D37D0" w:rsidP="00C1388D">
            <w:pPr>
              <w:jc w:val="right"/>
              <w:rPr>
                <w:rFonts w:cs="Arial"/>
                <w:szCs w:val="20"/>
              </w:rPr>
            </w:pPr>
            <w:r>
              <w:rPr>
                <w:rFonts w:cs="Arial"/>
                <w:szCs w:val="20"/>
              </w:rPr>
              <w:t xml:space="preserve">          102 </w:t>
            </w:r>
          </w:p>
        </w:tc>
      </w:tr>
      <w:tr w:rsidR="008D37D0" w14:paraId="366716A2" w14:textId="77777777" w:rsidTr="009661C0">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6ACD28B7" w14:textId="77777777" w:rsidR="008D37D0" w:rsidRPr="0061531B" w:rsidRDefault="008D37D0" w:rsidP="00C1388D">
            <w:pPr>
              <w:rPr>
                <w:rFonts w:cs="Arial"/>
                <w:szCs w:val="20"/>
              </w:rPr>
            </w:pPr>
            <w:r>
              <w:rPr>
                <w:rFonts w:cs="Arial"/>
                <w:b/>
                <w:bCs/>
                <w:color w:val="000000"/>
                <w:szCs w:val="20"/>
              </w:rPr>
              <w:t>Total de Receitas</w:t>
            </w:r>
          </w:p>
        </w:tc>
        <w:tc>
          <w:tcPr>
            <w:tcW w:w="1746" w:type="pct"/>
            <w:tcBorders>
              <w:top w:val="single" w:sz="4" w:space="0" w:color="auto"/>
              <w:left w:val="nil"/>
              <w:bottom w:val="single" w:sz="4" w:space="0" w:color="auto"/>
              <w:right w:val="nil"/>
            </w:tcBorders>
            <w:shd w:val="clear" w:color="000000" w:fill="FFFFFF"/>
            <w:noWrap/>
            <w:vAlign w:val="center"/>
            <w:hideMark/>
          </w:tcPr>
          <w:p w14:paraId="5B9FF4E8" w14:textId="77777777" w:rsidR="008D37D0" w:rsidRPr="0061531B" w:rsidRDefault="008D37D0" w:rsidP="00C1388D">
            <w:pPr>
              <w:rPr>
                <w:rFonts w:cs="Arial"/>
                <w:szCs w:val="20"/>
              </w:rPr>
            </w:pPr>
            <w:r>
              <w:rPr>
                <w:rFonts w:cs="Arial"/>
                <w:b/>
                <w:bCs/>
                <w:szCs w:val="20"/>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22835D3F" w14:textId="77777777" w:rsidR="008D37D0" w:rsidRPr="0061531B" w:rsidRDefault="008D37D0" w:rsidP="00C1388D">
            <w:pPr>
              <w:jc w:val="right"/>
              <w:rPr>
                <w:rFonts w:cs="Arial"/>
                <w:szCs w:val="20"/>
              </w:rPr>
            </w:pPr>
            <w:r>
              <w:rPr>
                <w:rFonts w:cs="Arial"/>
                <w:b/>
                <w:bCs/>
                <w:szCs w:val="20"/>
              </w:rPr>
              <w:t>744.057</w:t>
            </w:r>
          </w:p>
        </w:tc>
        <w:tc>
          <w:tcPr>
            <w:tcW w:w="770" w:type="pct"/>
            <w:tcBorders>
              <w:top w:val="single" w:sz="4" w:space="0" w:color="auto"/>
              <w:left w:val="nil"/>
              <w:bottom w:val="single" w:sz="4" w:space="0" w:color="auto"/>
              <w:right w:val="nil"/>
            </w:tcBorders>
            <w:shd w:val="clear" w:color="000000" w:fill="FFFFFF"/>
            <w:noWrap/>
            <w:vAlign w:val="center"/>
            <w:hideMark/>
          </w:tcPr>
          <w:p w14:paraId="249D021F" w14:textId="77777777" w:rsidR="008D37D0" w:rsidRDefault="008D37D0" w:rsidP="00C1388D">
            <w:pPr>
              <w:jc w:val="right"/>
              <w:rPr>
                <w:rFonts w:cs="Arial"/>
                <w:szCs w:val="20"/>
              </w:rPr>
            </w:pPr>
            <w:r>
              <w:rPr>
                <w:rFonts w:cs="Arial"/>
                <w:b/>
                <w:bCs/>
                <w:szCs w:val="20"/>
              </w:rPr>
              <w:t>798.044</w:t>
            </w:r>
          </w:p>
        </w:tc>
      </w:tr>
      <w:tr w:rsidR="008D37D0" w14:paraId="5AC6B11C" w14:textId="77777777" w:rsidTr="009661C0">
        <w:trPr>
          <w:trHeight w:hRule="exact" w:val="284"/>
          <w:jc w:val="center"/>
        </w:trPr>
        <w:tc>
          <w:tcPr>
            <w:tcW w:w="1640" w:type="pct"/>
            <w:tcBorders>
              <w:top w:val="single" w:sz="4" w:space="0" w:color="auto"/>
              <w:left w:val="nil"/>
              <w:bottom w:val="single" w:sz="4" w:space="0" w:color="auto"/>
              <w:right w:val="nil"/>
            </w:tcBorders>
            <w:shd w:val="clear" w:color="auto" w:fill="1F3864" w:themeFill="accent1" w:themeFillShade="80"/>
            <w:noWrap/>
            <w:vAlign w:val="center"/>
            <w:hideMark/>
          </w:tcPr>
          <w:p w14:paraId="2BDC279C"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 </w:t>
            </w:r>
          </w:p>
        </w:tc>
        <w:tc>
          <w:tcPr>
            <w:tcW w:w="1746" w:type="pct"/>
            <w:tcBorders>
              <w:top w:val="single" w:sz="4" w:space="0" w:color="auto"/>
              <w:left w:val="nil"/>
              <w:bottom w:val="single" w:sz="4" w:space="0" w:color="auto"/>
              <w:right w:val="nil"/>
            </w:tcBorders>
            <w:shd w:val="clear" w:color="auto" w:fill="1F3864" w:themeFill="accent1" w:themeFillShade="80"/>
            <w:noWrap/>
            <w:vAlign w:val="center"/>
            <w:hideMark/>
          </w:tcPr>
          <w:p w14:paraId="37E84E95" w14:textId="77777777" w:rsidR="008D37D0" w:rsidRPr="009661C0" w:rsidRDefault="008D37D0" w:rsidP="00C1388D">
            <w:pPr>
              <w:rPr>
                <w:rFonts w:cs="Arial"/>
                <w:b/>
                <w:bCs/>
                <w:color w:val="FFFFFF" w:themeColor="background1"/>
                <w:szCs w:val="20"/>
              </w:rPr>
            </w:pPr>
            <w:r w:rsidRPr="009661C0">
              <w:rPr>
                <w:rFonts w:cs="Arial"/>
                <w:b/>
                <w:bCs/>
                <w:color w:val="FFFFFF" w:themeColor="background1"/>
                <w:szCs w:val="20"/>
              </w:rPr>
              <w:t>DESPESAS</w:t>
            </w:r>
          </w:p>
        </w:tc>
        <w:tc>
          <w:tcPr>
            <w:tcW w:w="845" w:type="pct"/>
            <w:tcBorders>
              <w:top w:val="single" w:sz="4" w:space="0" w:color="auto"/>
              <w:left w:val="nil"/>
              <w:bottom w:val="single" w:sz="4" w:space="0" w:color="auto"/>
              <w:right w:val="nil"/>
            </w:tcBorders>
            <w:shd w:val="clear" w:color="auto" w:fill="1F3864" w:themeFill="accent1" w:themeFillShade="80"/>
            <w:noWrap/>
            <w:vAlign w:val="center"/>
            <w:hideMark/>
          </w:tcPr>
          <w:p w14:paraId="661B8BD5"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 xml:space="preserve">3º </w:t>
            </w:r>
            <w:proofErr w:type="spellStart"/>
            <w:r w:rsidRPr="009661C0">
              <w:rPr>
                <w:rFonts w:cs="Arial"/>
                <w:b/>
                <w:bCs/>
                <w:color w:val="FFFFFF" w:themeColor="background1"/>
                <w:szCs w:val="20"/>
              </w:rPr>
              <w:t>Trim</w:t>
            </w:r>
            <w:proofErr w:type="spellEnd"/>
            <w:r w:rsidRPr="009661C0">
              <w:rPr>
                <w:rFonts w:cs="Arial"/>
                <w:b/>
                <w:bCs/>
                <w:color w:val="FFFFFF" w:themeColor="background1"/>
                <w:szCs w:val="20"/>
              </w:rPr>
              <w:t>/20</w:t>
            </w:r>
          </w:p>
        </w:tc>
        <w:tc>
          <w:tcPr>
            <w:tcW w:w="770" w:type="pct"/>
            <w:tcBorders>
              <w:top w:val="single" w:sz="4" w:space="0" w:color="auto"/>
              <w:left w:val="nil"/>
              <w:bottom w:val="single" w:sz="4" w:space="0" w:color="auto"/>
              <w:right w:val="nil"/>
            </w:tcBorders>
            <w:shd w:val="clear" w:color="auto" w:fill="1F3864" w:themeFill="accent1" w:themeFillShade="80"/>
            <w:noWrap/>
            <w:vAlign w:val="center"/>
            <w:hideMark/>
          </w:tcPr>
          <w:p w14:paraId="49D06530" w14:textId="77777777" w:rsidR="008D37D0" w:rsidRPr="009661C0" w:rsidRDefault="008D37D0" w:rsidP="00C1388D">
            <w:pPr>
              <w:jc w:val="right"/>
              <w:rPr>
                <w:rFonts w:cs="Arial"/>
                <w:b/>
                <w:bCs/>
                <w:color w:val="FFFFFF" w:themeColor="background1"/>
                <w:szCs w:val="20"/>
              </w:rPr>
            </w:pPr>
            <w:r w:rsidRPr="009661C0">
              <w:rPr>
                <w:rFonts w:cs="Arial"/>
                <w:b/>
                <w:bCs/>
                <w:color w:val="FFFFFF" w:themeColor="background1"/>
                <w:szCs w:val="20"/>
              </w:rPr>
              <w:t xml:space="preserve">3º </w:t>
            </w:r>
            <w:proofErr w:type="spellStart"/>
            <w:r w:rsidRPr="009661C0">
              <w:rPr>
                <w:rFonts w:cs="Arial"/>
                <w:b/>
                <w:bCs/>
                <w:color w:val="FFFFFF" w:themeColor="background1"/>
                <w:szCs w:val="20"/>
              </w:rPr>
              <w:t>Trim</w:t>
            </w:r>
            <w:proofErr w:type="spellEnd"/>
            <w:r w:rsidRPr="009661C0">
              <w:rPr>
                <w:rFonts w:cs="Arial"/>
                <w:b/>
                <w:bCs/>
                <w:color w:val="FFFFFF" w:themeColor="background1"/>
                <w:szCs w:val="20"/>
              </w:rPr>
              <w:t>/19</w:t>
            </w:r>
          </w:p>
        </w:tc>
      </w:tr>
      <w:tr w:rsidR="008D37D0" w14:paraId="35598CC1"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138574BD" w14:textId="77777777" w:rsidR="008D37D0" w:rsidRDefault="008D37D0" w:rsidP="00C1388D">
            <w:pPr>
              <w:rPr>
                <w:rFonts w:cs="Arial"/>
                <w:b/>
                <w:bCs/>
                <w:color w:val="000000"/>
                <w:szCs w:val="20"/>
              </w:rPr>
            </w:pPr>
            <w:r>
              <w:rPr>
                <w:rFonts w:cs="Arial"/>
                <w:szCs w:val="20"/>
              </w:rPr>
              <w:t>Banco do Brasil</w:t>
            </w:r>
          </w:p>
        </w:tc>
        <w:tc>
          <w:tcPr>
            <w:tcW w:w="1746" w:type="pct"/>
            <w:tcBorders>
              <w:top w:val="nil"/>
              <w:left w:val="nil"/>
              <w:bottom w:val="nil"/>
              <w:right w:val="nil"/>
            </w:tcBorders>
            <w:shd w:val="clear" w:color="auto" w:fill="auto"/>
            <w:noWrap/>
            <w:vAlign w:val="center"/>
            <w:hideMark/>
          </w:tcPr>
          <w:p w14:paraId="01DC29EA" w14:textId="77777777" w:rsidR="008D37D0" w:rsidRDefault="008D37D0" w:rsidP="00C1388D">
            <w:pPr>
              <w:rPr>
                <w:rFonts w:cs="Arial"/>
                <w:b/>
                <w:bCs/>
                <w:color w:val="000000"/>
                <w:szCs w:val="20"/>
              </w:rPr>
            </w:pPr>
            <w:r>
              <w:rPr>
                <w:rFonts w:cs="Arial"/>
                <w:szCs w:val="20"/>
              </w:rPr>
              <w:t>Convênio</w:t>
            </w:r>
          </w:p>
        </w:tc>
        <w:tc>
          <w:tcPr>
            <w:tcW w:w="845" w:type="pct"/>
            <w:tcBorders>
              <w:top w:val="nil"/>
              <w:left w:val="nil"/>
              <w:bottom w:val="nil"/>
              <w:right w:val="nil"/>
            </w:tcBorders>
            <w:shd w:val="clear" w:color="auto" w:fill="auto"/>
            <w:noWrap/>
            <w:vAlign w:val="center"/>
            <w:hideMark/>
          </w:tcPr>
          <w:p w14:paraId="7640B2C6" w14:textId="77777777" w:rsidR="008D37D0" w:rsidRDefault="008D37D0" w:rsidP="00C1388D">
            <w:pPr>
              <w:jc w:val="right"/>
              <w:rPr>
                <w:rFonts w:cs="Arial"/>
                <w:b/>
                <w:bCs/>
                <w:color w:val="000000"/>
                <w:szCs w:val="20"/>
              </w:rPr>
            </w:pPr>
            <w:r>
              <w:rPr>
                <w:rFonts w:cs="Arial"/>
                <w:szCs w:val="20"/>
              </w:rPr>
              <w:t xml:space="preserve">         16.001 </w:t>
            </w:r>
          </w:p>
        </w:tc>
        <w:tc>
          <w:tcPr>
            <w:tcW w:w="770" w:type="pct"/>
            <w:tcBorders>
              <w:top w:val="nil"/>
              <w:left w:val="nil"/>
              <w:bottom w:val="nil"/>
              <w:right w:val="nil"/>
            </w:tcBorders>
            <w:shd w:val="clear" w:color="auto" w:fill="auto"/>
            <w:noWrap/>
            <w:vAlign w:val="center"/>
            <w:hideMark/>
          </w:tcPr>
          <w:p w14:paraId="2B173BB0" w14:textId="77777777" w:rsidR="008D37D0" w:rsidRDefault="008D37D0" w:rsidP="00C1388D">
            <w:pPr>
              <w:jc w:val="right"/>
              <w:rPr>
                <w:rFonts w:cs="Arial"/>
                <w:b/>
                <w:bCs/>
                <w:color w:val="000000"/>
                <w:szCs w:val="20"/>
              </w:rPr>
            </w:pPr>
            <w:r>
              <w:rPr>
                <w:rFonts w:cs="Arial"/>
                <w:szCs w:val="20"/>
              </w:rPr>
              <w:t xml:space="preserve">     17.288 </w:t>
            </w:r>
          </w:p>
        </w:tc>
      </w:tr>
      <w:tr w:rsidR="008D37D0" w14:paraId="122B9A3B"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47799C55" w14:textId="77777777" w:rsidR="008D37D0" w:rsidRDefault="008D37D0" w:rsidP="00C1388D">
            <w:pPr>
              <w:rPr>
                <w:rFonts w:cs="Arial"/>
                <w:szCs w:val="20"/>
              </w:rPr>
            </w:pPr>
            <w:r>
              <w:rPr>
                <w:rFonts w:cs="Arial"/>
                <w:szCs w:val="20"/>
              </w:rPr>
              <w:t>BB</w:t>
            </w:r>
          </w:p>
        </w:tc>
        <w:tc>
          <w:tcPr>
            <w:tcW w:w="1746" w:type="pct"/>
            <w:tcBorders>
              <w:top w:val="nil"/>
              <w:left w:val="nil"/>
              <w:bottom w:val="nil"/>
              <w:right w:val="nil"/>
            </w:tcBorders>
            <w:shd w:val="clear" w:color="000000" w:fill="F2F2F2"/>
            <w:noWrap/>
            <w:vAlign w:val="center"/>
            <w:hideMark/>
          </w:tcPr>
          <w:p w14:paraId="1F6F4904" w14:textId="77777777" w:rsidR="008D37D0" w:rsidRDefault="008D37D0" w:rsidP="00C1388D">
            <w:pPr>
              <w:rPr>
                <w:rFonts w:cs="Arial"/>
                <w:szCs w:val="20"/>
              </w:rPr>
            </w:pPr>
            <w:r>
              <w:rPr>
                <w:rFonts w:cs="Arial"/>
                <w:szCs w:val="20"/>
              </w:rPr>
              <w:t>Aluguel</w:t>
            </w:r>
          </w:p>
        </w:tc>
        <w:tc>
          <w:tcPr>
            <w:tcW w:w="845" w:type="pct"/>
            <w:tcBorders>
              <w:top w:val="nil"/>
              <w:left w:val="nil"/>
              <w:bottom w:val="nil"/>
              <w:right w:val="nil"/>
            </w:tcBorders>
            <w:shd w:val="clear" w:color="000000" w:fill="F2F2F2"/>
            <w:noWrap/>
            <w:vAlign w:val="center"/>
            <w:hideMark/>
          </w:tcPr>
          <w:p w14:paraId="0B50D3A8" w14:textId="77777777" w:rsidR="008D37D0" w:rsidRDefault="008D37D0" w:rsidP="00C1388D">
            <w:pPr>
              <w:jc w:val="right"/>
              <w:rPr>
                <w:rFonts w:cs="Arial"/>
                <w:szCs w:val="20"/>
              </w:rPr>
            </w:pPr>
            <w:r>
              <w:rPr>
                <w:rFonts w:cs="Arial"/>
                <w:szCs w:val="20"/>
              </w:rPr>
              <w:t xml:space="preserve">           5.605 </w:t>
            </w:r>
          </w:p>
        </w:tc>
        <w:tc>
          <w:tcPr>
            <w:tcW w:w="770" w:type="pct"/>
            <w:tcBorders>
              <w:top w:val="nil"/>
              <w:left w:val="nil"/>
              <w:bottom w:val="nil"/>
              <w:right w:val="nil"/>
            </w:tcBorders>
            <w:shd w:val="clear" w:color="000000" w:fill="F2F2F2"/>
            <w:noWrap/>
            <w:vAlign w:val="center"/>
            <w:hideMark/>
          </w:tcPr>
          <w:p w14:paraId="36D48629" w14:textId="77777777" w:rsidR="008D37D0" w:rsidRDefault="008D37D0" w:rsidP="00C1388D">
            <w:pPr>
              <w:jc w:val="right"/>
              <w:rPr>
                <w:rFonts w:cs="Arial"/>
                <w:szCs w:val="20"/>
              </w:rPr>
            </w:pPr>
            <w:r>
              <w:rPr>
                <w:rFonts w:cs="Arial"/>
                <w:szCs w:val="20"/>
              </w:rPr>
              <w:t xml:space="preserve">       6.341 </w:t>
            </w:r>
          </w:p>
        </w:tc>
      </w:tr>
      <w:tr w:rsidR="008D37D0" w14:paraId="0BC54109" w14:textId="77777777" w:rsidTr="009661C0">
        <w:trPr>
          <w:trHeight w:hRule="exact" w:val="284"/>
          <w:jc w:val="center"/>
        </w:trPr>
        <w:tc>
          <w:tcPr>
            <w:tcW w:w="1640" w:type="pct"/>
            <w:tcBorders>
              <w:top w:val="nil"/>
              <w:left w:val="nil"/>
              <w:bottom w:val="nil"/>
              <w:right w:val="nil"/>
            </w:tcBorders>
            <w:shd w:val="clear" w:color="auto" w:fill="auto"/>
            <w:noWrap/>
            <w:vAlign w:val="center"/>
            <w:hideMark/>
          </w:tcPr>
          <w:p w14:paraId="2DC879EA" w14:textId="77777777" w:rsidR="008D37D0" w:rsidRDefault="008D37D0" w:rsidP="00C1388D">
            <w:pPr>
              <w:rPr>
                <w:rFonts w:cs="Arial"/>
                <w:szCs w:val="20"/>
              </w:rPr>
            </w:pPr>
            <w:r>
              <w:rPr>
                <w:rFonts w:cs="Arial"/>
                <w:szCs w:val="20"/>
              </w:rPr>
              <w:t>BB Cartões</w:t>
            </w:r>
          </w:p>
        </w:tc>
        <w:tc>
          <w:tcPr>
            <w:tcW w:w="1746" w:type="pct"/>
            <w:tcBorders>
              <w:top w:val="nil"/>
              <w:left w:val="nil"/>
              <w:bottom w:val="nil"/>
              <w:right w:val="nil"/>
            </w:tcBorders>
            <w:shd w:val="clear" w:color="auto" w:fill="auto"/>
            <w:noWrap/>
            <w:vAlign w:val="center"/>
            <w:hideMark/>
          </w:tcPr>
          <w:p w14:paraId="7EF9CD7C" w14:textId="77777777" w:rsidR="008D37D0" w:rsidRDefault="008D37D0" w:rsidP="00C1388D">
            <w:pPr>
              <w:rPr>
                <w:rFonts w:cs="Arial"/>
                <w:szCs w:val="20"/>
              </w:rPr>
            </w:pPr>
            <w:r>
              <w:rPr>
                <w:rFonts w:cs="Arial"/>
                <w:szCs w:val="20"/>
              </w:rPr>
              <w:t>Ticket Refeição</w:t>
            </w:r>
          </w:p>
        </w:tc>
        <w:tc>
          <w:tcPr>
            <w:tcW w:w="845" w:type="pct"/>
            <w:tcBorders>
              <w:top w:val="nil"/>
              <w:left w:val="nil"/>
              <w:bottom w:val="nil"/>
              <w:right w:val="nil"/>
            </w:tcBorders>
            <w:shd w:val="clear" w:color="auto" w:fill="auto"/>
            <w:noWrap/>
            <w:vAlign w:val="center"/>
            <w:hideMark/>
          </w:tcPr>
          <w:p w14:paraId="504D1930" w14:textId="77777777" w:rsidR="008D37D0" w:rsidRDefault="008D37D0" w:rsidP="00C1388D">
            <w:pPr>
              <w:jc w:val="right"/>
              <w:rPr>
                <w:rFonts w:cs="Arial"/>
                <w:szCs w:val="20"/>
              </w:rPr>
            </w:pPr>
            <w:r>
              <w:rPr>
                <w:rFonts w:cs="Arial"/>
                <w:szCs w:val="20"/>
              </w:rPr>
              <w:t xml:space="preserve">         32.915 </w:t>
            </w:r>
          </w:p>
        </w:tc>
        <w:tc>
          <w:tcPr>
            <w:tcW w:w="770" w:type="pct"/>
            <w:tcBorders>
              <w:top w:val="nil"/>
              <w:left w:val="nil"/>
              <w:bottom w:val="nil"/>
              <w:right w:val="nil"/>
            </w:tcBorders>
            <w:shd w:val="clear" w:color="auto" w:fill="auto"/>
            <w:noWrap/>
            <w:vAlign w:val="center"/>
            <w:hideMark/>
          </w:tcPr>
          <w:p w14:paraId="38CC2C1E" w14:textId="77777777" w:rsidR="008D37D0" w:rsidRDefault="008D37D0" w:rsidP="00C1388D">
            <w:pPr>
              <w:jc w:val="right"/>
              <w:rPr>
                <w:rFonts w:cs="Arial"/>
                <w:szCs w:val="20"/>
              </w:rPr>
            </w:pPr>
            <w:r>
              <w:rPr>
                <w:rFonts w:cs="Arial"/>
                <w:szCs w:val="20"/>
              </w:rPr>
              <w:t xml:space="preserve">     33.595 </w:t>
            </w:r>
          </w:p>
        </w:tc>
      </w:tr>
      <w:tr w:rsidR="008D37D0" w14:paraId="61AD7795" w14:textId="77777777" w:rsidTr="009661C0">
        <w:trPr>
          <w:trHeight w:hRule="exact" w:val="284"/>
          <w:jc w:val="center"/>
        </w:trPr>
        <w:tc>
          <w:tcPr>
            <w:tcW w:w="1640" w:type="pct"/>
            <w:tcBorders>
              <w:top w:val="nil"/>
              <w:left w:val="nil"/>
              <w:bottom w:val="nil"/>
              <w:right w:val="nil"/>
            </w:tcBorders>
            <w:shd w:val="clear" w:color="000000" w:fill="F2F2F2"/>
            <w:noWrap/>
            <w:vAlign w:val="center"/>
            <w:hideMark/>
          </w:tcPr>
          <w:p w14:paraId="295CAA59" w14:textId="77777777" w:rsidR="008D37D0" w:rsidRDefault="008D37D0" w:rsidP="00C1388D">
            <w:pPr>
              <w:rPr>
                <w:rFonts w:cs="Arial"/>
                <w:szCs w:val="20"/>
              </w:rPr>
            </w:pPr>
            <w:r>
              <w:rPr>
                <w:rFonts w:cs="Arial"/>
                <w:szCs w:val="20"/>
              </w:rPr>
              <w:t>BBTUR / VOETUR</w:t>
            </w:r>
          </w:p>
        </w:tc>
        <w:tc>
          <w:tcPr>
            <w:tcW w:w="1746" w:type="pct"/>
            <w:tcBorders>
              <w:top w:val="nil"/>
              <w:left w:val="nil"/>
              <w:bottom w:val="nil"/>
              <w:right w:val="nil"/>
            </w:tcBorders>
            <w:shd w:val="clear" w:color="000000" w:fill="F2F2F2"/>
            <w:noWrap/>
            <w:vAlign w:val="center"/>
            <w:hideMark/>
          </w:tcPr>
          <w:p w14:paraId="62FFD506" w14:textId="77777777" w:rsidR="008D37D0" w:rsidRDefault="008D37D0" w:rsidP="00C1388D">
            <w:pPr>
              <w:rPr>
                <w:rFonts w:cs="Arial"/>
                <w:szCs w:val="20"/>
              </w:rPr>
            </w:pPr>
            <w:r>
              <w:rPr>
                <w:rFonts w:cs="Arial"/>
                <w:szCs w:val="20"/>
              </w:rPr>
              <w:t>Passagens e Hospedagens</w:t>
            </w:r>
          </w:p>
        </w:tc>
        <w:tc>
          <w:tcPr>
            <w:tcW w:w="845" w:type="pct"/>
            <w:tcBorders>
              <w:top w:val="nil"/>
              <w:left w:val="nil"/>
              <w:bottom w:val="nil"/>
              <w:right w:val="nil"/>
            </w:tcBorders>
            <w:shd w:val="clear" w:color="000000" w:fill="F2F2F2"/>
            <w:noWrap/>
            <w:vAlign w:val="center"/>
            <w:hideMark/>
          </w:tcPr>
          <w:p w14:paraId="0B9C25F8" w14:textId="77777777" w:rsidR="008D37D0" w:rsidRDefault="008D37D0" w:rsidP="00C1388D">
            <w:pPr>
              <w:jc w:val="right"/>
              <w:rPr>
                <w:rFonts w:cs="Arial"/>
                <w:szCs w:val="20"/>
              </w:rPr>
            </w:pPr>
            <w:r>
              <w:rPr>
                <w:rFonts w:cs="Arial"/>
                <w:szCs w:val="20"/>
              </w:rPr>
              <w:t xml:space="preserve">           1.372 </w:t>
            </w:r>
          </w:p>
        </w:tc>
        <w:tc>
          <w:tcPr>
            <w:tcW w:w="770" w:type="pct"/>
            <w:tcBorders>
              <w:top w:val="nil"/>
              <w:left w:val="nil"/>
              <w:bottom w:val="nil"/>
              <w:right w:val="nil"/>
            </w:tcBorders>
            <w:shd w:val="clear" w:color="000000" w:fill="F2F2F2"/>
            <w:noWrap/>
            <w:vAlign w:val="center"/>
            <w:hideMark/>
          </w:tcPr>
          <w:p w14:paraId="006945F5" w14:textId="77777777" w:rsidR="008D37D0" w:rsidRDefault="008D37D0" w:rsidP="00C1388D">
            <w:pPr>
              <w:jc w:val="right"/>
              <w:rPr>
                <w:rFonts w:cs="Arial"/>
                <w:szCs w:val="20"/>
              </w:rPr>
            </w:pPr>
            <w:r>
              <w:rPr>
                <w:rFonts w:cs="Arial"/>
                <w:szCs w:val="20"/>
              </w:rPr>
              <w:t xml:space="preserve">       4.721 </w:t>
            </w:r>
          </w:p>
        </w:tc>
      </w:tr>
      <w:tr w:rsidR="008D37D0" w14:paraId="1EB629AD" w14:textId="77777777" w:rsidTr="009661C0">
        <w:trPr>
          <w:trHeight w:hRule="exact" w:val="284"/>
          <w:jc w:val="center"/>
        </w:trPr>
        <w:tc>
          <w:tcPr>
            <w:tcW w:w="1640" w:type="pct"/>
            <w:tcBorders>
              <w:top w:val="single" w:sz="4" w:space="0" w:color="auto"/>
              <w:left w:val="nil"/>
              <w:bottom w:val="single" w:sz="4" w:space="0" w:color="auto"/>
              <w:right w:val="nil"/>
            </w:tcBorders>
            <w:shd w:val="clear" w:color="000000" w:fill="FFFFFF"/>
            <w:noWrap/>
            <w:vAlign w:val="center"/>
            <w:hideMark/>
          </w:tcPr>
          <w:p w14:paraId="56D17615" w14:textId="77777777" w:rsidR="008D37D0" w:rsidRDefault="008D37D0" w:rsidP="00C1388D">
            <w:pPr>
              <w:rPr>
                <w:rFonts w:cs="Arial"/>
                <w:szCs w:val="20"/>
              </w:rPr>
            </w:pPr>
            <w:r>
              <w:rPr>
                <w:rFonts w:cs="Arial"/>
                <w:b/>
                <w:bCs/>
                <w:color w:val="000000"/>
                <w:szCs w:val="20"/>
              </w:rPr>
              <w:t>Total de Despesas</w:t>
            </w:r>
          </w:p>
        </w:tc>
        <w:tc>
          <w:tcPr>
            <w:tcW w:w="1746" w:type="pct"/>
            <w:tcBorders>
              <w:top w:val="single" w:sz="4" w:space="0" w:color="auto"/>
              <w:left w:val="nil"/>
              <w:bottom w:val="single" w:sz="4" w:space="0" w:color="auto"/>
              <w:right w:val="nil"/>
            </w:tcBorders>
            <w:shd w:val="clear" w:color="000000" w:fill="FFFFFF"/>
            <w:noWrap/>
            <w:vAlign w:val="center"/>
            <w:hideMark/>
          </w:tcPr>
          <w:p w14:paraId="3CABDB85" w14:textId="77777777" w:rsidR="008D37D0" w:rsidRDefault="008D37D0" w:rsidP="00C1388D">
            <w:pPr>
              <w:rPr>
                <w:rFonts w:cs="Arial"/>
                <w:szCs w:val="20"/>
              </w:rPr>
            </w:pPr>
            <w:r>
              <w:rPr>
                <w:rFonts w:cs="Arial"/>
                <w:b/>
                <w:bCs/>
                <w:szCs w:val="20"/>
              </w:rPr>
              <w:t> </w:t>
            </w:r>
          </w:p>
        </w:tc>
        <w:tc>
          <w:tcPr>
            <w:tcW w:w="845" w:type="pct"/>
            <w:tcBorders>
              <w:top w:val="single" w:sz="4" w:space="0" w:color="auto"/>
              <w:left w:val="nil"/>
              <w:bottom w:val="single" w:sz="4" w:space="0" w:color="auto"/>
              <w:right w:val="nil"/>
            </w:tcBorders>
            <w:shd w:val="clear" w:color="000000" w:fill="FFFFFF"/>
            <w:noWrap/>
            <w:vAlign w:val="center"/>
            <w:hideMark/>
          </w:tcPr>
          <w:p w14:paraId="281159A1" w14:textId="77777777" w:rsidR="008D37D0" w:rsidRDefault="008D37D0" w:rsidP="00C1388D">
            <w:pPr>
              <w:jc w:val="right"/>
              <w:rPr>
                <w:rFonts w:cs="Arial"/>
                <w:szCs w:val="20"/>
              </w:rPr>
            </w:pPr>
            <w:r>
              <w:rPr>
                <w:rFonts w:cs="Arial"/>
                <w:b/>
                <w:bCs/>
                <w:szCs w:val="20"/>
              </w:rPr>
              <w:t>55.893</w:t>
            </w:r>
          </w:p>
        </w:tc>
        <w:tc>
          <w:tcPr>
            <w:tcW w:w="770" w:type="pct"/>
            <w:tcBorders>
              <w:top w:val="single" w:sz="4" w:space="0" w:color="auto"/>
              <w:left w:val="nil"/>
              <w:bottom w:val="single" w:sz="4" w:space="0" w:color="auto"/>
              <w:right w:val="nil"/>
            </w:tcBorders>
            <w:shd w:val="clear" w:color="000000" w:fill="FFFFFF"/>
            <w:noWrap/>
            <w:vAlign w:val="center"/>
            <w:hideMark/>
          </w:tcPr>
          <w:p w14:paraId="3CA846F0" w14:textId="77777777" w:rsidR="008D37D0" w:rsidRDefault="008D37D0" w:rsidP="00C1388D">
            <w:pPr>
              <w:jc w:val="right"/>
              <w:rPr>
                <w:rFonts w:cs="Arial"/>
                <w:szCs w:val="20"/>
              </w:rPr>
            </w:pPr>
            <w:r>
              <w:rPr>
                <w:rFonts w:cs="Arial"/>
                <w:b/>
                <w:bCs/>
                <w:szCs w:val="20"/>
              </w:rPr>
              <w:t>61.945</w:t>
            </w:r>
          </w:p>
        </w:tc>
      </w:tr>
    </w:tbl>
    <w:p w14:paraId="4D698612" w14:textId="77777777" w:rsidR="008D37D0" w:rsidRDefault="008D37D0" w:rsidP="008D37D0">
      <w:pPr>
        <w:suppressAutoHyphens/>
        <w:adjustRightInd w:val="0"/>
        <w:spacing w:line="312" w:lineRule="auto"/>
        <w:textAlignment w:val="baseline"/>
        <w:rPr>
          <w:rFonts w:eastAsia="Batang" w:cs="Arial"/>
          <w:lang w:eastAsia="ar-SA"/>
        </w:rPr>
      </w:pPr>
    </w:p>
    <w:p w14:paraId="64495187" w14:textId="77777777" w:rsidR="008D37D0" w:rsidRPr="008D37D0" w:rsidRDefault="008D37D0" w:rsidP="008D37D0">
      <w:pPr>
        <w:suppressAutoHyphens/>
        <w:adjustRightInd w:val="0"/>
        <w:spacing w:before="160"/>
        <w:textAlignment w:val="baseline"/>
        <w:rPr>
          <w:rFonts w:eastAsia="Batang" w:cs="Arial"/>
          <w:sz w:val="22"/>
          <w:lang w:eastAsia="ar-SA"/>
        </w:rPr>
      </w:pPr>
      <w:r w:rsidRPr="008D37D0">
        <w:rPr>
          <w:rFonts w:eastAsia="Batang" w:cs="Arial"/>
          <w:sz w:val="22"/>
          <w:lang w:eastAsia="ar-SA"/>
        </w:rPr>
        <w:t>A BB Tecnologia e Serviços possui transações significativas de receitas de prestação de serviços com o Banco do Brasil, no montante total de R$ 665 milhões em 30 de setembro de 2020 (R$ 705 milhões em 30 de setembro de 2019), esses valores são os efetivamente faturados, descontados os reconhecimentos de receitas, cujo valor global encontra-se na nota explicativa nº 20.</w:t>
      </w:r>
    </w:p>
    <w:p w14:paraId="745E4030" w14:textId="4411BBC4" w:rsidR="0012515B" w:rsidRDefault="0012515B" w:rsidP="00CA40C3">
      <w:pPr>
        <w:pStyle w:val="Subttulo"/>
        <w:numPr>
          <w:ilvl w:val="0"/>
          <w:numId w:val="0"/>
        </w:numPr>
        <w:rPr>
          <w:rFonts w:eastAsiaTheme="majorEastAsia" w:cstheme="majorBidi"/>
          <w:b/>
          <w:caps w:val="0"/>
          <w:spacing w:val="0"/>
          <w:szCs w:val="22"/>
        </w:rPr>
      </w:pPr>
      <w:bookmarkStart w:id="35" w:name="_Toc75883339"/>
      <w:r w:rsidRPr="00CA40C3">
        <w:rPr>
          <w:rFonts w:eastAsiaTheme="majorEastAsia" w:cstheme="majorBidi"/>
          <w:b/>
          <w:caps w:val="0"/>
          <w:spacing w:val="0"/>
          <w:szCs w:val="22"/>
        </w:rPr>
        <w:t xml:space="preserve">NOTA 26 – </w:t>
      </w:r>
      <w:r w:rsidR="006F5779" w:rsidRPr="006F5779">
        <w:rPr>
          <w:rFonts w:eastAsiaTheme="majorEastAsia" w:cstheme="majorBidi"/>
          <w:b/>
          <w:caps w:val="0"/>
          <w:spacing w:val="0"/>
          <w:szCs w:val="22"/>
        </w:rPr>
        <w:t>INSTRUMENTOS FINANCEIROS E GESTÃO DE RISCOS</w:t>
      </w:r>
      <w:bookmarkEnd w:id="35"/>
    </w:p>
    <w:p w14:paraId="15CE9A0F"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mantém operações com instrumentos financeiros. A gestão desses instrumentos é efetuada por meio de estratégias operacionais e controles internos visando assegurar liquidez, rentabilidade e segurança. A Companhia não efetua aplicações de caráter especulativo em derivativos ou quaisquer outros ativos de risco.</w:t>
      </w:r>
    </w:p>
    <w:p w14:paraId="356A5EA6"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apresenta exposição aos seguintes riscos advindos do uso de instrumentos financeiros: Risco de crédito, Risco de liquidez e Risco de mercado.</w:t>
      </w:r>
    </w:p>
    <w:p w14:paraId="29DCCDAB"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lastRenderedPageBreak/>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p>
    <w:p w14:paraId="6B3B80AC" w14:textId="77777777" w:rsidR="00DF4919" w:rsidRPr="00813BE5" w:rsidRDefault="00DF4919" w:rsidP="00DF4919">
      <w:pPr>
        <w:suppressAutoHyphens/>
        <w:adjustRightInd w:val="0"/>
        <w:spacing w:before="160"/>
        <w:textAlignment w:val="baseline"/>
        <w:rPr>
          <w:rFonts w:eastAsia="Batang" w:cs="Arial"/>
          <w:b/>
          <w:bCs/>
          <w:sz w:val="22"/>
          <w:lang w:eastAsia="ar-SA"/>
        </w:rPr>
      </w:pPr>
      <w:r w:rsidRPr="00813BE5">
        <w:rPr>
          <w:rFonts w:eastAsia="Batang" w:cs="Arial"/>
          <w:b/>
          <w:bCs/>
          <w:sz w:val="22"/>
          <w:lang w:eastAsia="ar-SA"/>
        </w:rPr>
        <w:t xml:space="preserve">Estrutura do Gerenciamento de Risco </w:t>
      </w:r>
    </w:p>
    <w:p w14:paraId="5554F3A0"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3713315E"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Companhia por meio de treinamento e procedimentos de gestão busca desenvolver um ambiente de disciplina e controle no qual todos os funcionários tenham consciência de suas atribuições e obrigações.</w:t>
      </w:r>
    </w:p>
    <w:p w14:paraId="6C43C11D" w14:textId="77777777" w:rsidR="00DF4919" w:rsidRPr="00813BE5" w:rsidRDefault="00DF4919" w:rsidP="00DF4919">
      <w:pPr>
        <w:suppressAutoHyphens/>
        <w:adjustRightInd w:val="0"/>
        <w:spacing w:before="160"/>
        <w:textAlignment w:val="baseline"/>
        <w:rPr>
          <w:rFonts w:eastAsia="Batang" w:cs="Arial"/>
          <w:b/>
          <w:bCs/>
          <w:sz w:val="22"/>
          <w:lang w:eastAsia="ar-SA"/>
        </w:rPr>
      </w:pPr>
      <w:r w:rsidRPr="00813BE5">
        <w:rPr>
          <w:rFonts w:eastAsia="Batang" w:cs="Arial"/>
          <w:b/>
          <w:bCs/>
          <w:sz w:val="22"/>
          <w:lang w:eastAsia="ar-SA"/>
        </w:rPr>
        <w:t>Risco de Crédito</w:t>
      </w:r>
    </w:p>
    <w:p w14:paraId="07023EC2"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Risco de crédito é o risco de a Companhia incorrer em perdas decorrentes de um cliente ou de uma contraparte em um instrumento financeiro, em função da falha destes em</w:t>
      </w:r>
      <w:r w:rsidRPr="00DF4919" w:rsidDel="00187104">
        <w:rPr>
          <w:rFonts w:eastAsia="Batang" w:cs="Arial"/>
          <w:sz w:val="22"/>
          <w:lang w:eastAsia="ar-SA"/>
        </w:rPr>
        <w:t xml:space="preserve"> </w:t>
      </w:r>
      <w:r w:rsidRPr="00DF4919">
        <w:rPr>
          <w:rFonts w:eastAsia="Batang" w:cs="Arial"/>
          <w:sz w:val="22"/>
          <w:lang w:eastAsia="ar-SA"/>
        </w:rPr>
        <w:t>cumprir com suas obrigações contratuais, basicamente proveniente dos créditos recebíveis de clientes da Companhia e dos outros instrumentos financeiros, conforme apresentado abaixo.</w:t>
      </w:r>
    </w:p>
    <w:p w14:paraId="18721250"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concentra suas operações basicamente junto ao seu controlador, o Banco do Brasil S.A., exercendo atividades complementares à atividade fim da instituição financeira (atividade meio), responsável por aproximadamente 98% da sua receita de serviços. Dessa forma, o atual risco de crédito está substancialmente ligado a esse cliente.</w:t>
      </w:r>
    </w:p>
    <w:p w14:paraId="77216EA0" w14:textId="77777777" w:rsidR="00DF4919" w:rsidRPr="004079B7" w:rsidRDefault="00DF4919" w:rsidP="00A35D4C">
      <w:pPr>
        <w:suppressAutoHyphens/>
        <w:adjustRightInd w:val="0"/>
        <w:spacing w:before="160"/>
        <w:textAlignment w:val="baseline"/>
        <w:rPr>
          <w:rFonts w:eastAsia="Batang" w:cs="Arial"/>
          <w:sz w:val="22"/>
          <w:u w:val="single"/>
          <w:lang w:eastAsia="ar-SA"/>
        </w:rPr>
      </w:pPr>
      <w:r w:rsidRPr="004079B7">
        <w:rPr>
          <w:rFonts w:eastAsia="Batang" w:cs="Arial"/>
          <w:sz w:val="22"/>
          <w:u w:val="single"/>
          <w:lang w:eastAsia="ar-SA"/>
        </w:rPr>
        <w:t>Exposição a Riscos de Crédito</w:t>
      </w:r>
    </w:p>
    <w:p w14:paraId="589DE7A2"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O valor contábil dos ativos financeiros representa a exposição máxima do crédito.</w:t>
      </w:r>
    </w:p>
    <w:p w14:paraId="7F0B2761" w14:textId="77777777" w:rsidR="00DF4919" w:rsidRPr="004079B7" w:rsidRDefault="00DF4919" w:rsidP="00A35D4C">
      <w:pPr>
        <w:suppressAutoHyphens/>
        <w:adjustRightInd w:val="0"/>
        <w:spacing w:before="160"/>
        <w:textAlignment w:val="baseline"/>
        <w:rPr>
          <w:rFonts w:eastAsia="Batang" w:cs="Arial"/>
          <w:sz w:val="22"/>
          <w:u w:val="single"/>
          <w:lang w:eastAsia="ar-SA"/>
        </w:rPr>
      </w:pPr>
      <w:r w:rsidRPr="004079B7">
        <w:rPr>
          <w:rFonts w:eastAsia="Batang" w:cs="Arial"/>
          <w:sz w:val="22"/>
          <w:u w:val="single"/>
          <w:lang w:eastAsia="ar-SA"/>
        </w:rPr>
        <w:t>Contas a Receber de clientes e outros recebíveis</w:t>
      </w:r>
    </w:p>
    <w:p w14:paraId="69F29F9C"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w:t>
      </w:r>
      <w:r w:rsidRPr="00DF4919">
        <w:rPr>
          <w:rFonts w:eastAsia="Batang" w:cs="Arial"/>
          <w:sz w:val="22"/>
          <w:lang w:eastAsia="ar-SA"/>
        </w:rPr>
        <w:lastRenderedPageBreak/>
        <w:t>estão concentrados em um cliente, que é a sua parte relacionada, cujos instrumentos financeiros são contratuais e de curto prazo, além de não apresentarem histórico de perdas, a Administração da Companhia considera o risco gerenciável e não relevante.</w:t>
      </w:r>
    </w:p>
    <w:p w14:paraId="1BE208C1" w14:textId="77777777" w:rsidR="00DF4919" w:rsidRPr="00247FA8" w:rsidRDefault="00DF4919" w:rsidP="00DF4919">
      <w:pPr>
        <w:suppressAutoHyphens/>
        <w:adjustRightInd w:val="0"/>
        <w:spacing w:before="160"/>
        <w:textAlignment w:val="baseline"/>
        <w:rPr>
          <w:rFonts w:eastAsia="Batang" w:cs="Arial"/>
          <w:b/>
          <w:bCs/>
          <w:sz w:val="22"/>
          <w:lang w:eastAsia="ar-SA"/>
        </w:rPr>
      </w:pPr>
      <w:r w:rsidRPr="00247FA8">
        <w:rPr>
          <w:rFonts w:eastAsia="Batang" w:cs="Arial"/>
          <w:b/>
          <w:bCs/>
          <w:sz w:val="22"/>
          <w:lang w:eastAsia="ar-SA"/>
        </w:rPr>
        <w:t>Derivativos</w:t>
      </w:r>
    </w:p>
    <w:p w14:paraId="636D5B54"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não opera ou operou com instrumentos financeiros derivativos até o fechamento do 3º trimestre de 2020.</w:t>
      </w:r>
    </w:p>
    <w:p w14:paraId="21B50F53" w14:textId="77777777" w:rsidR="00DF4919" w:rsidRPr="00247FA8" w:rsidRDefault="00DF4919" w:rsidP="00DF4919">
      <w:pPr>
        <w:suppressAutoHyphens/>
        <w:adjustRightInd w:val="0"/>
        <w:spacing w:before="160"/>
        <w:textAlignment w:val="baseline"/>
        <w:rPr>
          <w:rFonts w:eastAsia="Batang" w:cs="Arial"/>
          <w:b/>
          <w:bCs/>
          <w:sz w:val="22"/>
          <w:lang w:eastAsia="ar-SA"/>
        </w:rPr>
      </w:pPr>
      <w:r w:rsidRPr="00247FA8">
        <w:rPr>
          <w:rFonts w:eastAsia="Batang" w:cs="Arial"/>
          <w:b/>
          <w:bCs/>
          <w:sz w:val="22"/>
          <w:lang w:eastAsia="ar-SA"/>
        </w:rPr>
        <w:t>Risco de Liquidez</w:t>
      </w:r>
    </w:p>
    <w:p w14:paraId="06AE0262"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 </w:t>
      </w:r>
    </w:p>
    <w:p w14:paraId="3894DC86"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monitora também o nível esperado de entradas por fluxos de caixa sobre contas a receber de clientes e outros recebíveis junto com as saídas esperadas por contas a pagar com fornecedores e outras contas a pagar.</w:t>
      </w:r>
    </w:p>
    <w:p w14:paraId="41DCDFC4" w14:textId="77777777" w:rsidR="00DF4919" w:rsidRPr="00286E6C" w:rsidRDefault="00DF4919" w:rsidP="00DF4919">
      <w:pPr>
        <w:suppressAutoHyphens/>
        <w:adjustRightInd w:val="0"/>
        <w:spacing w:before="160"/>
        <w:textAlignment w:val="baseline"/>
        <w:rPr>
          <w:rFonts w:eastAsia="Batang" w:cs="Arial"/>
          <w:b/>
          <w:bCs/>
          <w:sz w:val="22"/>
          <w:lang w:eastAsia="ar-SA"/>
        </w:rPr>
      </w:pPr>
      <w:r w:rsidRPr="00286E6C">
        <w:rPr>
          <w:rFonts w:eastAsia="Batang" w:cs="Arial"/>
          <w:b/>
          <w:bCs/>
          <w:sz w:val="22"/>
          <w:lang w:eastAsia="ar-SA"/>
        </w:rPr>
        <w:t>Risco de Mercado</w:t>
      </w:r>
    </w:p>
    <w:p w14:paraId="630C44A5"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1CA91C1D"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A Administração da Companhia monitora ativamente as oscilações de mercado, mas não opera com instrumentos financeiros derivativos como forma de proteção contra riscos de mercado. </w:t>
      </w:r>
    </w:p>
    <w:p w14:paraId="36B5FA0C"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7E466DEE" w14:textId="77777777" w:rsidR="00DF4919" w:rsidRPr="009B3069" w:rsidRDefault="00DF4919" w:rsidP="00DF4919">
      <w:pPr>
        <w:suppressAutoHyphens/>
        <w:adjustRightInd w:val="0"/>
        <w:spacing w:before="160"/>
        <w:textAlignment w:val="baseline"/>
        <w:rPr>
          <w:rFonts w:eastAsia="Batang" w:cs="Arial"/>
          <w:b/>
          <w:bCs/>
          <w:sz w:val="22"/>
          <w:lang w:eastAsia="ar-SA"/>
        </w:rPr>
      </w:pPr>
      <w:r w:rsidRPr="009B3069">
        <w:rPr>
          <w:rFonts w:eastAsia="Batang" w:cs="Arial"/>
          <w:b/>
          <w:bCs/>
          <w:sz w:val="22"/>
          <w:lang w:eastAsia="ar-SA"/>
        </w:rPr>
        <w:t xml:space="preserve">Índice de Alavancagem </w:t>
      </w:r>
    </w:p>
    <w:p w14:paraId="2B44E8F9"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A Estrutura de capital de uma empresa pode maximizar seu resultado, além de servir como uma excelente ferramenta de alavancagem financeira.  Porém, representa uma das áreas mais </w:t>
      </w:r>
      <w:r w:rsidRPr="00DF4919">
        <w:rPr>
          <w:rFonts w:eastAsia="Batang" w:cs="Arial"/>
          <w:sz w:val="22"/>
          <w:lang w:eastAsia="ar-SA"/>
        </w:rPr>
        <w:lastRenderedPageBreak/>
        <w:t xml:space="preserve">complexas para tomada de decisão financeira, tendo em vista estar relacionada com outras variáveis de decisão.  </w:t>
      </w:r>
    </w:p>
    <w:p w14:paraId="5C4EFD8B"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 xml:space="preserve">A Política de administração do capital da Companhia visa preservar a capacidade de continuidade dos negócios, geração de confiança do mercado, retorno aos acionistas e benefícios às demais partes interessadas.  Para isso, adota-se uma estrutura de capital equilibrada e que reduza custos.  </w:t>
      </w:r>
    </w:p>
    <w:p w14:paraId="04AF87A4" w14:textId="77777777" w:rsidR="00DF491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Companhia monitora o índice de alavancagem, que corresponde às dívidas totais dividida pelo Patrimônio Líquido. O Índice de Alavancagem mede, logo, a proporção em que os capitais financiam o ativo líquido e/ou o total da organização.</w:t>
      </w:r>
    </w:p>
    <w:tbl>
      <w:tblPr>
        <w:tblW w:w="5000" w:type="pct"/>
        <w:jc w:val="center"/>
        <w:tblCellMar>
          <w:left w:w="70" w:type="dxa"/>
          <w:right w:w="70" w:type="dxa"/>
        </w:tblCellMar>
        <w:tblLook w:val="04A0" w:firstRow="1" w:lastRow="0" w:firstColumn="1" w:lastColumn="0" w:noHBand="0" w:noVBand="1"/>
      </w:tblPr>
      <w:tblGrid>
        <w:gridCol w:w="5788"/>
        <w:gridCol w:w="1926"/>
        <w:gridCol w:w="1924"/>
      </w:tblGrid>
      <w:tr w:rsidR="00DF4919" w14:paraId="40B0D213" w14:textId="77777777" w:rsidTr="009B3069">
        <w:trPr>
          <w:trHeight w:hRule="exact" w:val="284"/>
          <w:jc w:val="center"/>
        </w:trPr>
        <w:tc>
          <w:tcPr>
            <w:tcW w:w="3003" w:type="pct"/>
            <w:tcBorders>
              <w:top w:val="single" w:sz="4" w:space="0" w:color="auto"/>
              <w:left w:val="nil"/>
              <w:bottom w:val="single" w:sz="4" w:space="0" w:color="auto"/>
              <w:right w:val="nil"/>
            </w:tcBorders>
            <w:shd w:val="clear" w:color="auto" w:fill="1F3864" w:themeFill="accent1" w:themeFillShade="80"/>
            <w:noWrap/>
            <w:vAlign w:val="center"/>
            <w:hideMark/>
          </w:tcPr>
          <w:p w14:paraId="43D9A64D" w14:textId="77777777" w:rsidR="00DF4919" w:rsidRPr="009B3069" w:rsidRDefault="00DF4919" w:rsidP="00C1388D">
            <w:pPr>
              <w:rPr>
                <w:rFonts w:cs="Arial"/>
                <w:b/>
                <w:bCs/>
                <w:color w:val="FFFFFF" w:themeColor="background1"/>
                <w:szCs w:val="20"/>
              </w:rPr>
            </w:pPr>
            <w:r w:rsidRPr="009B3069">
              <w:rPr>
                <w:rFonts w:cs="Arial"/>
                <w:b/>
                <w:bCs/>
                <w:color w:val="FFFFFF" w:themeColor="background1"/>
                <w:szCs w:val="20"/>
              </w:rPr>
              <w:t>Descrição</w:t>
            </w:r>
          </w:p>
        </w:tc>
        <w:tc>
          <w:tcPr>
            <w:tcW w:w="999" w:type="pct"/>
            <w:tcBorders>
              <w:top w:val="single" w:sz="4" w:space="0" w:color="auto"/>
              <w:left w:val="nil"/>
              <w:bottom w:val="single" w:sz="4" w:space="0" w:color="auto"/>
              <w:right w:val="nil"/>
            </w:tcBorders>
            <w:shd w:val="clear" w:color="auto" w:fill="1F3864" w:themeFill="accent1" w:themeFillShade="80"/>
            <w:noWrap/>
            <w:vAlign w:val="center"/>
            <w:hideMark/>
          </w:tcPr>
          <w:p w14:paraId="0FCDAEAC" w14:textId="77777777" w:rsidR="00DF4919" w:rsidRPr="009B3069" w:rsidRDefault="00DF4919" w:rsidP="00C1388D">
            <w:pPr>
              <w:jc w:val="right"/>
              <w:rPr>
                <w:rFonts w:cs="Arial"/>
                <w:b/>
                <w:bCs/>
                <w:color w:val="FFFFFF" w:themeColor="background1"/>
                <w:szCs w:val="20"/>
              </w:rPr>
            </w:pPr>
            <w:r w:rsidRPr="009B3069">
              <w:rPr>
                <w:rFonts w:cs="Arial"/>
                <w:b/>
                <w:bCs/>
                <w:color w:val="FFFFFF" w:themeColor="background1"/>
                <w:szCs w:val="20"/>
              </w:rPr>
              <w:t>30.09.2020</w:t>
            </w:r>
          </w:p>
        </w:tc>
        <w:tc>
          <w:tcPr>
            <w:tcW w:w="998" w:type="pct"/>
            <w:tcBorders>
              <w:top w:val="single" w:sz="4" w:space="0" w:color="auto"/>
              <w:left w:val="nil"/>
              <w:bottom w:val="single" w:sz="4" w:space="0" w:color="auto"/>
              <w:right w:val="nil"/>
            </w:tcBorders>
            <w:shd w:val="clear" w:color="auto" w:fill="1F3864" w:themeFill="accent1" w:themeFillShade="80"/>
            <w:noWrap/>
            <w:vAlign w:val="center"/>
            <w:hideMark/>
          </w:tcPr>
          <w:p w14:paraId="60B2A6AB" w14:textId="77777777" w:rsidR="00DF4919" w:rsidRPr="009B3069" w:rsidRDefault="00DF4919" w:rsidP="00C1388D">
            <w:pPr>
              <w:jc w:val="right"/>
              <w:rPr>
                <w:rFonts w:cs="Arial"/>
                <w:b/>
                <w:bCs/>
                <w:color w:val="FFFFFF" w:themeColor="background1"/>
                <w:szCs w:val="20"/>
              </w:rPr>
            </w:pPr>
            <w:r w:rsidRPr="009B3069">
              <w:rPr>
                <w:rFonts w:cs="Arial"/>
                <w:b/>
                <w:bCs/>
                <w:color w:val="FFFFFF" w:themeColor="background1"/>
                <w:szCs w:val="20"/>
              </w:rPr>
              <w:t>31.12.2019</w:t>
            </w:r>
          </w:p>
        </w:tc>
      </w:tr>
      <w:tr w:rsidR="00DF4919" w14:paraId="19AD1B5A" w14:textId="77777777" w:rsidTr="009B3069">
        <w:trPr>
          <w:trHeight w:hRule="exact" w:val="284"/>
          <w:jc w:val="center"/>
        </w:trPr>
        <w:tc>
          <w:tcPr>
            <w:tcW w:w="3003" w:type="pct"/>
            <w:tcBorders>
              <w:top w:val="nil"/>
              <w:left w:val="nil"/>
              <w:bottom w:val="nil"/>
              <w:right w:val="nil"/>
            </w:tcBorders>
            <w:shd w:val="clear" w:color="auto" w:fill="auto"/>
            <w:noWrap/>
            <w:vAlign w:val="center"/>
            <w:hideMark/>
          </w:tcPr>
          <w:p w14:paraId="5A780894" w14:textId="77777777" w:rsidR="00DF4919" w:rsidRDefault="00DF4919" w:rsidP="00C1388D">
            <w:pPr>
              <w:rPr>
                <w:rFonts w:cs="Arial"/>
                <w:color w:val="000000"/>
                <w:szCs w:val="20"/>
              </w:rPr>
            </w:pPr>
            <w:r>
              <w:rPr>
                <w:rFonts w:cs="Arial"/>
                <w:color w:val="000000"/>
                <w:szCs w:val="20"/>
              </w:rPr>
              <w:t>Total de Empréstimos</w:t>
            </w:r>
          </w:p>
        </w:tc>
        <w:tc>
          <w:tcPr>
            <w:tcW w:w="999" w:type="pct"/>
            <w:tcBorders>
              <w:top w:val="nil"/>
              <w:left w:val="nil"/>
              <w:bottom w:val="nil"/>
              <w:right w:val="nil"/>
            </w:tcBorders>
            <w:shd w:val="clear" w:color="auto" w:fill="auto"/>
            <w:noWrap/>
            <w:vAlign w:val="center"/>
            <w:hideMark/>
          </w:tcPr>
          <w:p w14:paraId="49EE0243" w14:textId="77777777" w:rsidR="00DF4919" w:rsidRDefault="00DF4919" w:rsidP="00C1388D">
            <w:pPr>
              <w:jc w:val="right"/>
              <w:rPr>
                <w:rFonts w:cs="Arial"/>
                <w:szCs w:val="20"/>
              </w:rPr>
            </w:pPr>
            <w:r>
              <w:rPr>
                <w:rFonts w:cs="Arial"/>
                <w:szCs w:val="20"/>
              </w:rPr>
              <w:t xml:space="preserve">                 - </w:t>
            </w:r>
          </w:p>
        </w:tc>
        <w:tc>
          <w:tcPr>
            <w:tcW w:w="998" w:type="pct"/>
            <w:tcBorders>
              <w:top w:val="nil"/>
              <w:left w:val="nil"/>
              <w:bottom w:val="nil"/>
              <w:right w:val="nil"/>
            </w:tcBorders>
            <w:shd w:val="clear" w:color="auto" w:fill="auto"/>
            <w:noWrap/>
            <w:vAlign w:val="center"/>
            <w:hideMark/>
          </w:tcPr>
          <w:p w14:paraId="4AD99EC7" w14:textId="77777777" w:rsidR="00DF4919" w:rsidRDefault="00DF4919" w:rsidP="00C1388D">
            <w:pPr>
              <w:jc w:val="right"/>
              <w:rPr>
                <w:rFonts w:cs="Arial"/>
                <w:szCs w:val="20"/>
              </w:rPr>
            </w:pPr>
            <w:r>
              <w:rPr>
                <w:rFonts w:cs="Arial"/>
                <w:szCs w:val="20"/>
              </w:rPr>
              <w:t xml:space="preserve">     15.000 </w:t>
            </w:r>
          </w:p>
        </w:tc>
      </w:tr>
      <w:tr w:rsidR="00DF4919" w14:paraId="6D7344EA" w14:textId="77777777" w:rsidTr="009B3069">
        <w:trPr>
          <w:trHeight w:hRule="exact" w:val="284"/>
          <w:jc w:val="center"/>
        </w:trPr>
        <w:tc>
          <w:tcPr>
            <w:tcW w:w="3003" w:type="pct"/>
            <w:tcBorders>
              <w:top w:val="nil"/>
              <w:left w:val="nil"/>
              <w:bottom w:val="nil"/>
              <w:right w:val="nil"/>
            </w:tcBorders>
            <w:shd w:val="clear" w:color="000000" w:fill="F2F2F2"/>
            <w:noWrap/>
            <w:vAlign w:val="center"/>
            <w:hideMark/>
          </w:tcPr>
          <w:p w14:paraId="20FF041E" w14:textId="77777777" w:rsidR="00DF4919" w:rsidRDefault="00DF4919" w:rsidP="00C1388D">
            <w:pPr>
              <w:rPr>
                <w:rFonts w:cs="Arial"/>
                <w:b/>
                <w:bCs/>
                <w:color w:val="000000"/>
                <w:szCs w:val="20"/>
              </w:rPr>
            </w:pPr>
            <w:r>
              <w:rPr>
                <w:rFonts w:cs="Arial"/>
                <w:b/>
                <w:bCs/>
                <w:color w:val="000000"/>
                <w:szCs w:val="20"/>
              </w:rPr>
              <w:t>Dívida Líquida</w:t>
            </w:r>
          </w:p>
        </w:tc>
        <w:tc>
          <w:tcPr>
            <w:tcW w:w="999" w:type="pct"/>
            <w:tcBorders>
              <w:top w:val="nil"/>
              <w:left w:val="nil"/>
              <w:bottom w:val="nil"/>
              <w:right w:val="nil"/>
            </w:tcBorders>
            <w:shd w:val="clear" w:color="000000" w:fill="F2F2F2"/>
            <w:noWrap/>
            <w:vAlign w:val="center"/>
            <w:hideMark/>
          </w:tcPr>
          <w:p w14:paraId="724DC41E" w14:textId="77777777" w:rsidR="00DF4919" w:rsidRDefault="00DF4919" w:rsidP="00C1388D">
            <w:pPr>
              <w:jc w:val="right"/>
              <w:rPr>
                <w:rFonts w:cs="Arial"/>
                <w:b/>
                <w:bCs/>
                <w:szCs w:val="20"/>
              </w:rPr>
            </w:pPr>
            <w:r>
              <w:rPr>
                <w:rFonts w:cs="Arial"/>
                <w:b/>
                <w:bCs/>
                <w:szCs w:val="20"/>
              </w:rPr>
              <w:t>0</w:t>
            </w:r>
          </w:p>
        </w:tc>
        <w:tc>
          <w:tcPr>
            <w:tcW w:w="998" w:type="pct"/>
            <w:tcBorders>
              <w:top w:val="nil"/>
              <w:left w:val="nil"/>
              <w:bottom w:val="nil"/>
              <w:right w:val="nil"/>
            </w:tcBorders>
            <w:shd w:val="clear" w:color="000000" w:fill="F2F2F2"/>
            <w:noWrap/>
            <w:vAlign w:val="center"/>
            <w:hideMark/>
          </w:tcPr>
          <w:p w14:paraId="2C69AF35" w14:textId="77777777" w:rsidR="00DF4919" w:rsidRDefault="00DF4919" w:rsidP="00C1388D">
            <w:pPr>
              <w:jc w:val="right"/>
              <w:rPr>
                <w:rFonts w:cs="Arial"/>
                <w:b/>
                <w:bCs/>
                <w:szCs w:val="20"/>
              </w:rPr>
            </w:pPr>
            <w:r>
              <w:rPr>
                <w:rFonts w:cs="Arial"/>
                <w:b/>
                <w:bCs/>
                <w:szCs w:val="20"/>
              </w:rPr>
              <w:t>15.000</w:t>
            </w:r>
          </w:p>
        </w:tc>
      </w:tr>
      <w:tr w:rsidR="00DF4919" w14:paraId="1ED4CFF7" w14:textId="77777777" w:rsidTr="009B3069">
        <w:trPr>
          <w:trHeight w:hRule="exact" w:val="284"/>
          <w:jc w:val="center"/>
        </w:trPr>
        <w:tc>
          <w:tcPr>
            <w:tcW w:w="3003" w:type="pct"/>
            <w:tcBorders>
              <w:top w:val="nil"/>
              <w:left w:val="nil"/>
              <w:bottom w:val="nil"/>
              <w:right w:val="nil"/>
            </w:tcBorders>
            <w:shd w:val="clear" w:color="000000" w:fill="FFFFFF"/>
            <w:noWrap/>
            <w:vAlign w:val="center"/>
            <w:hideMark/>
          </w:tcPr>
          <w:p w14:paraId="7A27BBD7" w14:textId="77777777" w:rsidR="00DF4919" w:rsidRDefault="00DF4919" w:rsidP="00C1388D">
            <w:pPr>
              <w:rPr>
                <w:rFonts w:cs="Arial"/>
                <w:color w:val="000000"/>
                <w:szCs w:val="20"/>
              </w:rPr>
            </w:pPr>
            <w:r>
              <w:rPr>
                <w:rFonts w:cs="Arial"/>
                <w:color w:val="000000"/>
                <w:szCs w:val="20"/>
              </w:rPr>
              <w:t>Total do Patrimônio Líquido</w:t>
            </w:r>
          </w:p>
        </w:tc>
        <w:tc>
          <w:tcPr>
            <w:tcW w:w="999" w:type="pct"/>
            <w:tcBorders>
              <w:top w:val="nil"/>
              <w:left w:val="nil"/>
              <w:bottom w:val="nil"/>
              <w:right w:val="nil"/>
            </w:tcBorders>
            <w:shd w:val="clear" w:color="000000" w:fill="FFFFFF"/>
            <w:noWrap/>
            <w:vAlign w:val="center"/>
            <w:hideMark/>
          </w:tcPr>
          <w:p w14:paraId="615E2A9A" w14:textId="77777777" w:rsidR="00DF4919" w:rsidRDefault="00DF4919" w:rsidP="00C1388D">
            <w:pPr>
              <w:jc w:val="right"/>
              <w:rPr>
                <w:rFonts w:cs="Arial"/>
                <w:szCs w:val="20"/>
              </w:rPr>
            </w:pPr>
            <w:r>
              <w:rPr>
                <w:rFonts w:cs="Arial"/>
                <w:szCs w:val="20"/>
              </w:rPr>
              <w:t>202.639</w:t>
            </w:r>
          </w:p>
        </w:tc>
        <w:tc>
          <w:tcPr>
            <w:tcW w:w="998" w:type="pct"/>
            <w:tcBorders>
              <w:top w:val="nil"/>
              <w:left w:val="nil"/>
              <w:bottom w:val="nil"/>
              <w:right w:val="nil"/>
            </w:tcBorders>
            <w:shd w:val="clear" w:color="000000" w:fill="FFFFFF"/>
            <w:noWrap/>
            <w:vAlign w:val="center"/>
            <w:hideMark/>
          </w:tcPr>
          <w:p w14:paraId="74954DC1" w14:textId="77777777" w:rsidR="00DF4919" w:rsidRDefault="00DF4919" w:rsidP="00C1388D">
            <w:pPr>
              <w:jc w:val="right"/>
              <w:rPr>
                <w:rFonts w:cs="Arial"/>
                <w:szCs w:val="20"/>
              </w:rPr>
            </w:pPr>
            <w:r>
              <w:rPr>
                <w:rFonts w:cs="Arial"/>
                <w:szCs w:val="20"/>
              </w:rPr>
              <w:t>310.253</w:t>
            </w:r>
          </w:p>
        </w:tc>
      </w:tr>
      <w:tr w:rsidR="00DF4919" w14:paraId="048FF913" w14:textId="77777777" w:rsidTr="009B3069">
        <w:trPr>
          <w:trHeight w:hRule="exact" w:val="284"/>
          <w:jc w:val="center"/>
        </w:trPr>
        <w:tc>
          <w:tcPr>
            <w:tcW w:w="3003" w:type="pct"/>
            <w:tcBorders>
              <w:top w:val="single" w:sz="4" w:space="0" w:color="auto"/>
              <w:left w:val="nil"/>
              <w:bottom w:val="single" w:sz="4" w:space="0" w:color="auto"/>
              <w:right w:val="nil"/>
            </w:tcBorders>
            <w:shd w:val="clear" w:color="000000" w:fill="F2F2F2"/>
            <w:noWrap/>
            <w:vAlign w:val="center"/>
            <w:hideMark/>
          </w:tcPr>
          <w:p w14:paraId="653AEB1A" w14:textId="77777777" w:rsidR="00DF4919" w:rsidRDefault="00DF4919" w:rsidP="00C1388D">
            <w:pPr>
              <w:rPr>
                <w:rFonts w:cs="Arial"/>
                <w:b/>
                <w:bCs/>
                <w:color w:val="000000"/>
                <w:szCs w:val="20"/>
              </w:rPr>
            </w:pPr>
            <w:r>
              <w:rPr>
                <w:rFonts w:cs="Arial"/>
                <w:b/>
                <w:bCs/>
                <w:color w:val="000000"/>
                <w:szCs w:val="20"/>
              </w:rPr>
              <w:t>Índice de Alavancagem Financeira</w:t>
            </w:r>
          </w:p>
        </w:tc>
        <w:tc>
          <w:tcPr>
            <w:tcW w:w="999" w:type="pct"/>
            <w:tcBorders>
              <w:top w:val="single" w:sz="4" w:space="0" w:color="auto"/>
              <w:left w:val="nil"/>
              <w:bottom w:val="single" w:sz="4" w:space="0" w:color="auto"/>
              <w:right w:val="nil"/>
            </w:tcBorders>
            <w:shd w:val="clear" w:color="000000" w:fill="F2F2F2"/>
            <w:noWrap/>
            <w:vAlign w:val="center"/>
            <w:hideMark/>
          </w:tcPr>
          <w:p w14:paraId="205A4360" w14:textId="77777777" w:rsidR="00DF4919" w:rsidRDefault="00DF4919" w:rsidP="00C1388D">
            <w:pPr>
              <w:jc w:val="right"/>
              <w:rPr>
                <w:rFonts w:cs="Arial"/>
                <w:b/>
                <w:bCs/>
                <w:szCs w:val="20"/>
              </w:rPr>
            </w:pPr>
            <w:r>
              <w:rPr>
                <w:rFonts w:cs="Arial"/>
                <w:b/>
                <w:bCs/>
                <w:szCs w:val="20"/>
              </w:rPr>
              <w:t>0,00%</w:t>
            </w:r>
          </w:p>
        </w:tc>
        <w:tc>
          <w:tcPr>
            <w:tcW w:w="998" w:type="pct"/>
            <w:tcBorders>
              <w:top w:val="single" w:sz="4" w:space="0" w:color="auto"/>
              <w:left w:val="nil"/>
              <w:bottom w:val="single" w:sz="4" w:space="0" w:color="auto"/>
              <w:right w:val="nil"/>
            </w:tcBorders>
            <w:shd w:val="clear" w:color="000000" w:fill="F2F2F2"/>
            <w:noWrap/>
            <w:vAlign w:val="center"/>
            <w:hideMark/>
          </w:tcPr>
          <w:p w14:paraId="41D7882D" w14:textId="77777777" w:rsidR="00DF4919" w:rsidRDefault="00DF4919" w:rsidP="00C1388D">
            <w:pPr>
              <w:jc w:val="right"/>
              <w:rPr>
                <w:rFonts w:cs="Arial"/>
                <w:b/>
                <w:bCs/>
                <w:szCs w:val="20"/>
              </w:rPr>
            </w:pPr>
            <w:r>
              <w:rPr>
                <w:rFonts w:cs="Arial"/>
                <w:b/>
                <w:bCs/>
                <w:szCs w:val="20"/>
              </w:rPr>
              <w:t>4,83%</w:t>
            </w:r>
          </w:p>
        </w:tc>
      </w:tr>
    </w:tbl>
    <w:p w14:paraId="2252EF66" w14:textId="77777777" w:rsidR="00DF4919" w:rsidRDefault="00DF4919" w:rsidP="00DF4919">
      <w:pPr>
        <w:suppressAutoHyphens/>
        <w:adjustRightInd w:val="0"/>
        <w:spacing w:line="312" w:lineRule="auto"/>
        <w:textAlignment w:val="baseline"/>
        <w:rPr>
          <w:rFonts w:eastAsia="Batang" w:cs="Arial"/>
          <w:lang w:eastAsia="ar-SA"/>
        </w:rPr>
      </w:pPr>
    </w:p>
    <w:p w14:paraId="4DA756BC" w14:textId="78E6BC95" w:rsidR="00AE1E49" w:rsidRPr="00DF4919" w:rsidRDefault="00DF4919" w:rsidP="00DF4919">
      <w:pPr>
        <w:suppressAutoHyphens/>
        <w:adjustRightInd w:val="0"/>
        <w:spacing w:before="160"/>
        <w:textAlignment w:val="baseline"/>
        <w:rPr>
          <w:rFonts w:eastAsia="Batang" w:cs="Arial"/>
          <w:sz w:val="22"/>
          <w:lang w:eastAsia="ar-SA"/>
        </w:rPr>
      </w:pPr>
      <w:r w:rsidRPr="00DF4919">
        <w:rPr>
          <w:rFonts w:eastAsia="Batang" w:cs="Arial"/>
          <w:sz w:val="22"/>
          <w:lang w:eastAsia="ar-SA"/>
        </w:rPr>
        <w:t>A BBTS não apresenta Índice de Alavancagem no 3º trimestre de 2020</w:t>
      </w:r>
      <w:r w:rsidR="00813BE5">
        <w:rPr>
          <w:rFonts w:eastAsia="Batang" w:cs="Arial"/>
          <w:sz w:val="22"/>
          <w:lang w:eastAsia="ar-SA"/>
        </w:rPr>
        <w:t>.</w:t>
      </w:r>
    </w:p>
    <w:p w14:paraId="33214627" w14:textId="5F6537A2" w:rsidR="0012515B" w:rsidRDefault="0012515B" w:rsidP="00CA40C3">
      <w:pPr>
        <w:pStyle w:val="Subttulo"/>
        <w:numPr>
          <w:ilvl w:val="0"/>
          <w:numId w:val="0"/>
        </w:numPr>
        <w:rPr>
          <w:rFonts w:eastAsiaTheme="majorEastAsia" w:cstheme="majorBidi"/>
          <w:b/>
          <w:caps w:val="0"/>
          <w:spacing w:val="0"/>
          <w:szCs w:val="22"/>
        </w:rPr>
      </w:pPr>
      <w:bookmarkStart w:id="36" w:name="_Toc75883340"/>
      <w:r w:rsidRPr="00CA40C3">
        <w:rPr>
          <w:rFonts w:eastAsiaTheme="majorEastAsia" w:cstheme="majorBidi"/>
          <w:b/>
          <w:caps w:val="0"/>
          <w:spacing w:val="0"/>
          <w:szCs w:val="22"/>
        </w:rPr>
        <w:t xml:space="preserve">NOTA 27 – </w:t>
      </w:r>
      <w:r w:rsidR="00382828" w:rsidRPr="00382828">
        <w:rPr>
          <w:rFonts w:eastAsiaTheme="majorEastAsia" w:cstheme="majorBidi"/>
          <w:b/>
          <w:caps w:val="0"/>
          <w:spacing w:val="0"/>
          <w:szCs w:val="22"/>
        </w:rPr>
        <w:t>SEGUROS</w:t>
      </w:r>
      <w:bookmarkEnd w:id="36"/>
    </w:p>
    <w:p w14:paraId="1BB2AA83" w14:textId="77777777" w:rsidR="00184500" w:rsidRPr="00184500" w:rsidRDefault="00184500" w:rsidP="00184500">
      <w:pPr>
        <w:suppressAutoHyphens/>
        <w:adjustRightInd w:val="0"/>
        <w:spacing w:before="160"/>
        <w:textAlignment w:val="baseline"/>
        <w:rPr>
          <w:rFonts w:eastAsia="Batang" w:cs="Arial"/>
          <w:sz w:val="22"/>
          <w:lang w:eastAsia="ar-SA"/>
        </w:rPr>
      </w:pPr>
      <w:r w:rsidRPr="00184500">
        <w:rPr>
          <w:rFonts w:eastAsia="Batang" w:cs="Arial"/>
          <w:sz w:val="22"/>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3EDC9CDB" w14:textId="77777777" w:rsidR="00184500" w:rsidRPr="00184500" w:rsidRDefault="00184500" w:rsidP="00184500">
      <w:pPr>
        <w:suppressAutoHyphens/>
        <w:adjustRightInd w:val="0"/>
        <w:spacing w:before="160"/>
        <w:textAlignment w:val="baseline"/>
        <w:rPr>
          <w:rFonts w:eastAsia="Batang" w:cs="Arial"/>
          <w:sz w:val="22"/>
          <w:lang w:eastAsia="ar-SA"/>
        </w:rPr>
      </w:pPr>
      <w:r w:rsidRPr="00184500">
        <w:rPr>
          <w:rFonts w:eastAsia="Batang" w:cs="Arial"/>
          <w:sz w:val="22"/>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312"/>
        <w:gridCol w:w="2575"/>
        <w:gridCol w:w="2751"/>
      </w:tblGrid>
      <w:tr w:rsidR="00184500" w14:paraId="5CFCCA62" w14:textId="77777777" w:rsidTr="00184500">
        <w:trPr>
          <w:trHeight w:hRule="exact" w:val="284"/>
        </w:trPr>
        <w:tc>
          <w:tcPr>
            <w:tcW w:w="5000" w:type="pct"/>
            <w:gridSpan w:val="3"/>
            <w:tcBorders>
              <w:top w:val="single" w:sz="4" w:space="0" w:color="auto"/>
              <w:left w:val="nil"/>
              <w:bottom w:val="nil"/>
              <w:right w:val="nil"/>
            </w:tcBorders>
            <w:shd w:val="clear" w:color="auto" w:fill="1F3864" w:themeFill="accent1" w:themeFillShade="80"/>
            <w:noWrap/>
            <w:vAlign w:val="center"/>
            <w:hideMark/>
          </w:tcPr>
          <w:p w14:paraId="7D3E602E" w14:textId="77777777" w:rsidR="00184500" w:rsidRPr="00184500" w:rsidRDefault="00184500" w:rsidP="00C1388D">
            <w:pPr>
              <w:jc w:val="center"/>
              <w:rPr>
                <w:rFonts w:cs="Arial"/>
                <w:b/>
                <w:bCs/>
                <w:color w:val="FFFFFF" w:themeColor="background1"/>
                <w:szCs w:val="20"/>
              </w:rPr>
            </w:pPr>
            <w:r w:rsidRPr="00184500">
              <w:rPr>
                <w:rFonts w:cs="Arial"/>
                <w:b/>
                <w:bCs/>
                <w:color w:val="FFFFFF" w:themeColor="background1"/>
                <w:szCs w:val="20"/>
              </w:rPr>
              <w:t>Vigência: 20.09.2020 à 20.06.2021</w:t>
            </w:r>
          </w:p>
        </w:tc>
      </w:tr>
      <w:tr w:rsidR="00184500" w14:paraId="2408A1AD" w14:textId="77777777" w:rsidTr="00184500">
        <w:trPr>
          <w:trHeight w:hRule="exact" w:val="284"/>
        </w:trPr>
        <w:tc>
          <w:tcPr>
            <w:tcW w:w="2237" w:type="pct"/>
            <w:tcBorders>
              <w:top w:val="single" w:sz="4" w:space="0" w:color="auto"/>
              <w:left w:val="nil"/>
              <w:bottom w:val="nil"/>
              <w:right w:val="nil"/>
            </w:tcBorders>
            <w:shd w:val="clear" w:color="auto" w:fill="1F3864" w:themeFill="accent1" w:themeFillShade="80"/>
            <w:noWrap/>
            <w:vAlign w:val="center"/>
            <w:hideMark/>
          </w:tcPr>
          <w:p w14:paraId="68ECED3D" w14:textId="77777777" w:rsidR="00184500" w:rsidRPr="00184500" w:rsidRDefault="00184500" w:rsidP="00C1388D">
            <w:pPr>
              <w:jc w:val="center"/>
              <w:rPr>
                <w:rFonts w:cs="Arial"/>
                <w:b/>
                <w:bCs/>
                <w:color w:val="FFFFFF" w:themeColor="background1"/>
                <w:szCs w:val="20"/>
              </w:rPr>
            </w:pPr>
            <w:r w:rsidRPr="00184500">
              <w:rPr>
                <w:rFonts w:cs="Arial"/>
                <w:b/>
                <w:bCs/>
                <w:color w:val="FFFFFF" w:themeColor="background1"/>
                <w:szCs w:val="20"/>
              </w:rPr>
              <w:t>Riscos Cobertos</w:t>
            </w:r>
          </w:p>
        </w:tc>
        <w:tc>
          <w:tcPr>
            <w:tcW w:w="1336" w:type="pct"/>
            <w:tcBorders>
              <w:top w:val="single" w:sz="4" w:space="0" w:color="auto"/>
              <w:left w:val="nil"/>
              <w:bottom w:val="nil"/>
              <w:right w:val="nil"/>
            </w:tcBorders>
            <w:shd w:val="clear" w:color="auto" w:fill="1F3864" w:themeFill="accent1" w:themeFillShade="80"/>
            <w:noWrap/>
            <w:vAlign w:val="center"/>
            <w:hideMark/>
          </w:tcPr>
          <w:p w14:paraId="64561C9E" w14:textId="77777777" w:rsidR="00184500" w:rsidRPr="00184500" w:rsidRDefault="00184500" w:rsidP="00C1388D">
            <w:pPr>
              <w:jc w:val="center"/>
              <w:rPr>
                <w:rFonts w:cs="Arial"/>
                <w:b/>
                <w:bCs/>
                <w:color w:val="FFFFFF" w:themeColor="background1"/>
                <w:szCs w:val="20"/>
              </w:rPr>
            </w:pPr>
            <w:r w:rsidRPr="00184500">
              <w:rPr>
                <w:rFonts w:cs="Arial"/>
                <w:b/>
                <w:bCs/>
                <w:color w:val="FFFFFF" w:themeColor="background1"/>
                <w:szCs w:val="20"/>
              </w:rPr>
              <w:t>Valor do Prêmio</w:t>
            </w:r>
          </w:p>
        </w:tc>
        <w:tc>
          <w:tcPr>
            <w:tcW w:w="1427" w:type="pct"/>
            <w:tcBorders>
              <w:top w:val="single" w:sz="4" w:space="0" w:color="auto"/>
              <w:left w:val="nil"/>
              <w:bottom w:val="nil"/>
              <w:right w:val="nil"/>
            </w:tcBorders>
            <w:shd w:val="clear" w:color="auto" w:fill="1F3864" w:themeFill="accent1" w:themeFillShade="80"/>
            <w:vAlign w:val="center"/>
            <w:hideMark/>
          </w:tcPr>
          <w:p w14:paraId="5694C2F9" w14:textId="77777777" w:rsidR="00184500" w:rsidRPr="00184500" w:rsidRDefault="00184500" w:rsidP="00C1388D">
            <w:pPr>
              <w:jc w:val="center"/>
              <w:rPr>
                <w:rFonts w:cs="Arial"/>
                <w:b/>
                <w:bCs/>
                <w:color w:val="FFFFFF" w:themeColor="background1"/>
                <w:szCs w:val="20"/>
              </w:rPr>
            </w:pPr>
            <w:r w:rsidRPr="00184500">
              <w:rPr>
                <w:rFonts w:cs="Arial"/>
                <w:b/>
                <w:bCs/>
                <w:color w:val="FFFFFF" w:themeColor="background1"/>
                <w:szCs w:val="20"/>
              </w:rPr>
              <w:t>Riscos Cobertos</w:t>
            </w:r>
          </w:p>
        </w:tc>
      </w:tr>
      <w:tr w:rsidR="00184500" w14:paraId="6D0552A5" w14:textId="77777777" w:rsidTr="00184500">
        <w:trPr>
          <w:trHeight w:hRule="exact" w:val="284"/>
        </w:trPr>
        <w:tc>
          <w:tcPr>
            <w:tcW w:w="2237" w:type="pct"/>
            <w:tcBorders>
              <w:top w:val="nil"/>
              <w:left w:val="nil"/>
              <w:bottom w:val="nil"/>
              <w:right w:val="nil"/>
            </w:tcBorders>
            <w:shd w:val="clear" w:color="auto" w:fill="auto"/>
            <w:noWrap/>
            <w:vAlign w:val="center"/>
            <w:hideMark/>
          </w:tcPr>
          <w:p w14:paraId="7A2F2DCE" w14:textId="77777777" w:rsidR="00184500" w:rsidRDefault="00184500" w:rsidP="00C1388D">
            <w:pPr>
              <w:rPr>
                <w:rFonts w:cs="Arial"/>
                <w:szCs w:val="20"/>
              </w:rPr>
            </w:pPr>
            <w:r>
              <w:rPr>
                <w:rFonts w:cs="Arial"/>
                <w:szCs w:val="20"/>
              </w:rPr>
              <w:t>Compreensivo Empresarial</w:t>
            </w:r>
          </w:p>
        </w:tc>
        <w:tc>
          <w:tcPr>
            <w:tcW w:w="1336" w:type="pct"/>
            <w:tcBorders>
              <w:top w:val="nil"/>
              <w:left w:val="nil"/>
              <w:bottom w:val="nil"/>
              <w:right w:val="nil"/>
            </w:tcBorders>
            <w:shd w:val="clear" w:color="auto" w:fill="auto"/>
            <w:noWrap/>
            <w:vAlign w:val="center"/>
            <w:hideMark/>
          </w:tcPr>
          <w:p w14:paraId="7EFD2E5E" w14:textId="77777777" w:rsidR="00184500" w:rsidRDefault="00184500" w:rsidP="00C1388D">
            <w:pPr>
              <w:jc w:val="center"/>
              <w:rPr>
                <w:rFonts w:cs="Arial"/>
                <w:color w:val="000000"/>
                <w:szCs w:val="20"/>
              </w:rPr>
            </w:pPr>
            <w:r>
              <w:rPr>
                <w:rFonts w:cs="Arial"/>
                <w:color w:val="000000"/>
                <w:szCs w:val="20"/>
              </w:rPr>
              <w:t>121</w:t>
            </w:r>
          </w:p>
        </w:tc>
        <w:tc>
          <w:tcPr>
            <w:tcW w:w="1427" w:type="pct"/>
            <w:tcBorders>
              <w:top w:val="nil"/>
              <w:left w:val="nil"/>
              <w:bottom w:val="nil"/>
              <w:right w:val="nil"/>
            </w:tcBorders>
            <w:shd w:val="clear" w:color="auto" w:fill="auto"/>
            <w:noWrap/>
            <w:vAlign w:val="center"/>
            <w:hideMark/>
          </w:tcPr>
          <w:p w14:paraId="51E8DA23" w14:textId="77777777" w:rsidR="00184500" w:rsidRDefault="00184500" w:rsidP="00C1388D">
            <w:pPr>
              <w:rPr>
                <w:rFonts w:cs="Arial"/>
                <w:szCs w:val="20"/>
              </w:rPr>
            </w:pPr>
            <w:r>
              <w:rPr>
                <w:rFonts w:cs="Arial"/>
                <w:szCs w:val="20"/>
              </w:rPr>
              <w:t xml:space="preserve">                 99.534 </w:t>
            </w:r>
          </w:p>
        </w:tc>
      </w:tr>
      <w:tr w:rsidR="00184500" w14:paraId="53CD0CA5" w14:textId="77777777" w:rsidTr="00184500">
        <w:trPr>
          <w:trHeight w:hRule="exact" w:val="284"/>
        </w:trPr>
        <w:tc>
          <w:tcPr>
            <w:tcW w:w="2237" w:type="pct"/>
            <w:tcBorders>
              <w:top w:val="nil"/>
              <w:left w:val="nil"/>
              <w:bottom w:val="nil"/>
              <w:right w:val="nil"/>
            </w:tcBorders>
            <w:shd w:val="clear" w:color="000000" w:fill="F2F2F2"/>
            <w:noWrap/>
            <w:vAlign w:val="center"/>
            <w:hideMark/>
          </w:tcPr>
          <w:p w14:paraId="00406D4B" w14:textId="77777777" w:rsidR="00184500" w:rsidRDefault="00184500" w:rsidP="00C1388D">
            <w:pPr>
              <w:rPr>
                <w:rFonts w:cs="Arial"/>
                <w:szCs w:val="20"/>
              </w:rPr>
            </w:pPr>
            <w:r>
              <w:rPr>
                <w:rFonts w:cs="Arial"/>
                <w:szCs w:val="20"/>
              </w:rPr>
              <w:t>Responsabilidade Civil Geral</w:t>
            </w:r>
          </w:p>
        </w:tc>
        <w:tc>
          <w:tcPr>
            <w:tcW w:w="1336" w:type="pct"/>
            <w:tcBorders>
              <w:top w:val="nil"/>
              <w:left w:val="nil"/>
              <w:bottom w:val="nil"/>
              <w:right w:val="nil"/>
            </w:tcBorders>
            <w:shd w:val="clear" w:color="000000" w:fill="F2F2F2"/>
            <w:noWrap/>
            <w:vAlign w:val="center"/>
            <w:hideMark/>
          </w:tcPr>
          <w:p w14:paraId="42AD98B5" w14:textId="77777777" w:rsidR="00184500" w:rsidRDefault="00184500" w:rsidP="00C1388D">
            <w:pPr>
              <w:jc w:val="center"/>
              <w:rPr>
                <w:rFonts w:cs="Arial"/>
                <w:color w:val="000000"/>
                <w:szCs w:val="20"/>
              </w:rPr>
            </w:pPr>
            <w:r>
              <w:rPr>
                <w:rFonts w:cs="Arial"/>
                <w:color w:val="000000"/>
                <w:szCs w:val="20"/>
              </w:rPr>
              <w:t>47</w:t>
            </w:r>
          </w:p>
        </w:tc>
        <w:tc>
          <w:tcPr>
            <w:tcW w:w="1427" w:type="pct"/>
            <w:tcBorders>
              <w:top w:val="nil"/>
              <w:left w:val="nil"/>
              <w:bottom w:val="nil"/>
              <w:right w:val="nil"/>
            </w:tcBorders>
            <w:shd w:val="clear" w:color="000000" w:fill="F2F2F2"/>
            <w:noWrap/>
            <w:vAlign w:val="center"/>
            <w:hideMark/>
          </w:tcPr>
          <w:p w14:paraId="18C83605" w14:textId="77777777" w:rsidR="00184500" w:rsidRDefault="00184500" w:rsidP="00C1388D">
            <w:pPr>
              <w:rPr>
                <w:rFonts w:cs="Arial"/>
                <w:szCs w:val="20"/>
              </w:rPr>
            </w:pPr>
            <w:r>
              <w:rPr>
                <w:rFonts w:cs="Arial"/>
                <w:szCs w:val="20"/>
              </w:rPr>
              <w:t xml:space="preserve">                   1.125 </w:t>
            </w:r>
          </w:p>
        </w:tc>
      </w:tr>
      <w:tr w:rsidR="00184500" w14:paraId="48A350EC" w14:textId="77777777" w:rsidTr="00184500">
        <w:trPr>
          <w:trHeight w:hRule="exact" w:val="284"/>
        </w:trPr>
        <w:tc>
          <w:tcPr>
            <w:tcW w:w="2237" w:type="pct"/>
            <w:tcBorders>
              <w:top w:val="single" w:sz="4" w:space="0" w:color="auto"/>
              <w:left w:val="nil"/>
              <w:bottom w:val="single" w:sz="4" w:space="0" w:color="auto"/>
              <w:right w:val="nil"/>
            </w:tcBorders>
            <w:shd w:val="clear" w:color="auto" w:fill="auto"/>
            <w:noWrap/>
            <w:vAlign w:val="center"/>
            <w:hideMark/>
          </w:tcPr>
          <w:p w14:paraId="7C6B03EF" w14:textId="77777777" w:rsidR="00184500" w:rsidRDefault="00184500" w:rsidP="00C1388D">
            <w:pPr>
              <w:rPr>
                <w:rFonts w:cs="Arial"/>
                <w:b/>
                <w:bCs/>
                <w:szCs w:val="20"/>
              </w:rPr>
            </w:pPr>
            <w:r>
              <w:rPr>
                <w:rFonts w:cs="Arial"/>
                <w:b/>
                <w:bCs/>
                <w:szCs w:val="20"/>
              </w:rPr>
              <w:t>Total</w:t>
            </w:r>
          </w:p>
        </w:tc>
        <w:tc>
          <w:tcPr>
            <w:tcW w:w="1336" w:type="pct"/>
            <w:tcBorders>
              <w:top w:val="single" w:sz="4" w:space="0" w:color="auto"/>
              <w:left w:val="nil"/>
              <w:bottom w:val="single" w:sz="4" w:space="0" w:color="auto"/>
              <w:right w:val="nil"/>
            </w:tcBorders>
            <w:shd w:val="clear" w:color="auto" w:fill="auto"/>
            <w:noWrap/>
            <w:vAlign w:val="center"/>
            <w:hideMark/>
          </w:tcPr>
          <w:p w14:paraId="3082DA8A" w14:textId="77777777" w:rsidR="00184500" w:rsidRDefault="00184500" w:rsidP="00C1388D">
            <w:pPr>
              <w:jc w:val="center"/>
              <w:rPr>
                <w:rFonts w:cs="Arial"/>
                <w:b/>
                <w:bCs/>
                <w:color w:val="000000"/>
                <w:szCs w:val="20"/>
              </w:rPr>
            </w:pPr>
            <w:r>
              <w:rPr>
                <w:rFonts w:cs="Arial"/>
                <w:b/>
                <w:bCs/>
                <w:color w:val="000000"/>
                <w:szCs w:val="20"/>
              </w:rPr>
              <w:t>168</w:t>
            </w:r>
          </w:p>
        </w:tc>
        <w:tc>
          <w:tcPr>
            <w:tcW w:w="1427" w:type="pct"/>
            <w:tcBorders>
              <w:top w:val="single" w:sz="4" w:space="0" w:color="auto"/>
              <w:left w:val="nil"/>
              <w:bottom w:val="single" w:sz="4" w:space="0" w:color="auto"/>
              <w:right w:val="nil"/>
            </w:tcBorders>
            <w:shd w:val="clear" w:color="auto" w:fill="auto"/>
            <w:noWrap/>
            <w:vAlign w:val="center"/>
            <w:hideMark/>
          </w:tcPr>
          <w:p w14:paraId="2706BD92" w14:textId="77777777" w:rsidR="00184500" w:rsidRDefault="00184500" w:rsidP="00C1388D">
            <w:pPr>
              <w:rPr>
                <w:rFonts w:cs="Arial"/>
                <w:b/>
                <w:bCs/>
                <w:szCs w:val="20"/>
              </w:rPr>
            </w:pPr>
            <w:r>
              <w:rPr>
                <w:rFonts w:cs="Arial"/>
                <w:b/>
                <w:bCs/>
                <w:color w:val="000000"/>
                <w:szCs w:val="20"/>
              </w:rPr>
              <w:t xml:space="preserve">                100.659 </w:t>
            </w:r>
          </w:p>
        </w:tc>
      </w:tr>
    </w:tbl>
    <w:p w14:paraId="3C644121" w14:textId="77777777" w:rsidR="00184500" w:rsidRDefault="00184500" w:rsidP="00184500">
      <w:pPr>
        <w:suppressAutoHyphens/>
        <w:adjustRightInd w:val="0"/>
        <w:spacing w:line="312" w:lineRule="auto"/>
        <w:textAlignment w:val="baseline"/>
        <w:rPr>
          <w:rFonts w:eastAsia="Batang" w:cs="Arial"/>
          <w:b/>
          <w:lang w:eastAsia="ar-SA"/>
        </w:rPr>
      </w:pPr>
    </w:p>
    <w:p w14:paraId="2920E31B" w14:textId="77777777" w:rsidR="00B56AAC" w:rsidRDefault="00B56AAC" w:rsidP="00C948AA">
      <w:pPr>
        <w:pStyle w:val="Subttulo"/>
        <w:numPr>
          <w:ilvl w:val="0"/>
          <w:numId w:val="0"/>
        </w:numPr>
        <w:rPr>
          <w:rFonts w:eastAsiaTheme="majorEastAsia" w:cstheme="majorBidi"/>
          <w:b/>
          <w:caps w:val="0"/>
          <w:spacing w:val="0"/>
          <w:szCs w:val="22"/>
        </w:rPr>
        <w:sectPr w:rsidR="00B56AAC" w:rsidSect="001443FB">
          <w:pgSz w:w="11906" w:h="16838"/>
          <w:pgMar w:top="1985" w:right="1134" w:bottom="1418" w:left="1134" w:header="425" w:footer="0" w:gutter="0"/>
          <w:cols w:space="708"/>
          <w:docGrid w:linePitch="360"/>
        </w:sectPr>
      </w:pPr>
    </w:p>
    <w:p w14:paraId="39E3560D" w14:textId="5EB0CD2B" w:rsidR="00E3754B" w:rsidRPr="006D5FE2" w:rsidRDefault="00E3754B" w:rsidP="00C948AA">
      <w:pPr>
        <w:pStyle w:val="Subttulo"/>
        <w:numPr>
          <w:ilvl w:val="0"/>
          <w:numId w:val="0"/>
        </w:numPr>
        <w:rPr>
          <w:rFonts w:eastAsiaTheme="majorEastAsia"/>
          <w:b/>
          <w:caps w:val="0"/>
          <w:spacing w:val="0"/>
          <w:szCs w:val="22"/>
        </w:rPr>
      </w:pPr>
      <w:bookmarkStart w:id="37" w:name="_Toc75883341"/>
      <w:r w:rsidRPr="006D5FE2">
        <w:rPr>
          <w:rFonts w:eastAsiaTheme="majorEastAsia"/>
          <w:b/>
          <w:caps w:val="0"/>
          <w:spacing w:val="0"/>
          <w:szCs w:val="22"/>
        </w:rPr>
        <w:lastRenderedPageBreak/>
        <w:t>RELATÓRIO DOS AUDITORES INDEPENDENTES</w:t>
      </w:r>
      <w:bookmarkEnd w:id="37"/>
    </w:p>
    <w:p w14:paraId="3FBBE02F" w14:textId="77777777" w:rsidR="006D5FE2" w:rsidRPr="006D5FE2" w:rsidRDefault="006D5FE2" w:rsidP="006D5FE2">
      <w:pPr>
        <w:rPr>
          <w:rFonts w:cs="Arial"/>
          <w:sz w:val="22"/>
        </w:rPr>
      </w:pPr>
    </w:p>
    <w:p w14:paraId="7C3DC4A5" w14:textId="77777777" w:rsidR="00230440" w:rsidRPr="006D5FE2" w:rsidRDefault="00230440" w:rsidP="006D5FE2">
      <w:pPr>
        <w:autoSpaceDE w:val="0"/>
        <w:autoSpaceDN w:val="0"/>
        <w:adjustRightInd w:val="0"/>
        <w:spacing w:after="0" w:line="240" w:lineRule="auto"/>
        <w:jc w:val="left"/>
        <w:rPr>
          <w:rFonts w:cs="Arial"/>
          <w:b/>
          <w:bCs/>
          <w:sz w:val="22"/>
        </w:rPr>
      </w:pPr>
      <w:r w:rsidRPr="006D5FE2">
        <w:rPr>
          <w:rFonts w:cs="Arial"/>
          <w:b/>
          <w:bCs/>
          <w:sz w:val="22"/>
        </w:rPr>
        <w:t>RELATÓRIO DO AUDITOR INDEPENDENTE SOBRE AS DEMONSTRAÇÕES</w:t>
      </w:r>
    </w:p>
    <w:p w14:paraId="68ADEB85" w14:textId="61B9457A" w:rsidR="00230440" w:rsidRPr="006D5FE2" w:rsidRDefault="00230440" w:rsidP="006D5FE2">
      <w:pPr>
        <w:autoSpaceDE w:val="0"/>
        <w:autoSpaceDN w:val="0"/>
        <w:adjustRightInd w:val="0"/>
        <w:spacing w:after="0" w:line="240" w:lineRule="auto"/>
        <w:jc w:val="left"/>
        <w:rPr>
          <w:rFonts w:cs="Arial"/>
          <w:b/>
          <w:bCs/>
          <w:sz w:val="22"/>
        </w:rPr>
      </w:pPr>
      <w:r w:rsidRPr="006D5FE2">
        <w:rPr>
          <w:rFonts w:cs="Arial"/>
          <w:b/>
          <w:bCs/>
          <w:sz w:val="22"/>
        </w:rPr>
        <w:t>CONTÁBEIS</w:t>
      </w:r>
    </w:p>
    <w:p w14:paraId="1BAB4299" w14:textId="77777777" w:rsidR="006D5FE2" w:rsidRPr="006D5FE2" w:rsidRDefault="006D5FE2" w:rsidP="006D5FE2">
      <w:pPr>
        <w:autoSpaceDE w:val="0"/>
        <w:autoSpaceDN w:val="0"/>
        <w:adjustRightInd w:val="0"/>
        <w:spacing w:after="0" w:line="240" w:lineRule="auto"/>
        <w:jc w:val="left"/>
        <w:rPr>
          <w:rFonts w:cs="Arial"/>
          <w:b/>
          <w:bCs/>
          <w:sz w:val="22"/>
        </w:rPr>
      </w:pPr>
    </w:p>
    <w:p w14:paraId="54AFD360" w14:textId="77777777" w:rsidR="00230440" w:rsidRPr="006D5FE2" w:rsidRDefault="00230440" w:rsidP="006D5FE2">
      <w:pPr>
        <w:autoSpaceDE w:val="0"/>
        <w:autoSpaceDN w:val="0"/>
        <w:adjustRightInd w:val="0"/>
        <w:spacing w:after="0" w:line="240" w:lineRule="auto"/>
        <w:rPr>
          <w:rFonts w:cs="Arial"/>
          <w:b/>
          <w:bCs/>
          <w:sz w:val="22"/>
        </w:rPr>
      </w:pPr>
      <w:r w:rsidRPr="006D5FE2">
        <w:rPr>
          <w:rFonts w:cs="Arial"/>
          <w:b/>
          <w:bCs/>
          <w:sz w:val="22"/>
        </w:rPr>
        <w:t>Aos</w:t>
      </w:r>
    </w:p>
    <w:p w14:paraId="784CEBBA" w14:textId="77777777" w:rsidR="00230440" w:rsidRPr="006D5FE2" w:rsidRDefault="00230440" w:rsidP="006D5FE2">
      <w:pPr>
        <w:autoSpaceDE w:val="0"/>
        <w:autoSpaceDN w:val="0"/>
        <w:adjustRightInd w:val="0"/>
        <w:spacing w:after="0" w:line="240" w:lineRule="auto"/>
        <w:rPr>
          <w:rFonts w:cs="Arial"/>
          <w:b/>
          <w:bCs/>
          <w:sz w:val="22"/>
        </w:rPr>
      </w:pPr>
      <w:r w:rsidRPr="006D5FE2">
        <w:rPr>
          <w:rFonts w:cs="Arial"/>
          <w:b/>
          <w:bCs/>
          <w:sz w:val="22"/>
        </w:rPr>
        <w:t>Administradores e aos Acionistas da</w:t>
      </w:r>
    </w:p>
    <w:p w14:paraId="39FC4751" w14:textId="77777777" w:rsidR="00230440" w:rsidRPr="006D5FE2" w:rsidRDefault="00230440" w:rsidP="006D5FE2">
      <w:pPr>
        <w:autoSpaceDE w:val="0"/>
        <w:autoSpaceDN w:val="0"/>
        <w:adjustRightInd w:val="0"/>
        <w:spacing w:after="0" w:line="240" w:lineRule="auto"/>
        <w:rPr>
          <w:rFonts w:cs="Arial"/>
          <w:b/>
          <w:bCs/>
          <w:sz w:val="22"/>
        </w:rPr>
      </w:pPr>
      <w:r w:rsidRPr="006D5FE2">
        <w:rPr>
          <w:rFonts w:cs="Arial"/>
          <w:b/>
          <w:bCs/>
          <w:sz w:val="22"/>
        </w:rPr>
        <w:t>BB TECNOLOGIA E SERVIÇOS S.A. – BBTS</w:t>
      </w:r>
    </w:p>
    <w:p w14:paraId="1E48B4F0" w14:textId="43C3F847" w:rsidR="00230440" w:rsidRPr="006D5FE2" w:rsidRDefault="00230440" w:rsidP="006D5FE2">
      <w:pPr>
        <w:autoSpaceDE w:val="0"/>
        <w:autoSpaceDN w:val="0"/>
        <w:adjustRightInd w:val="0"/>
        <w:spacing w:after="0" w:line="240" w:lineRule="auto"/>
        <w:rPr>
          <w:rFonts w:cs="Arial"/>
          <w:b/>
          <w:bCs/>
          <w:sz w:val="22"/>
        </w:rPr>
      </w:pPr>
      <w:r w:rsidRPr="006D5FE2">
        <w:rPr>
          <w:rFonts w:cs="Arial"/>
          <w:b/>
          <w:bCs/>
          <w:sz w:val="22"/>
        </w:rPr>
        <w:t>Rio de Janeiro – RJ</w:t>
      </w:r>
    </w:p>
    <w:p w14:paraId="5018946F" w14:textId="77777777" w:rsidR="006D5FE2" w:rsidRPr="006D5FE2" w:rsidRDefault="006D5FE2" w:rsidP="006D5FE2">
      <w:pPr>
        <w:autoSpaceDE w:val="0"/>
        <w:autoSpaceDN w:val="0"/>
        <w:adjustRightInd w:val="0"/>
        <w:spacing w:after="0" w:line="240" w:lineRule="auto"/>
        <w:rPr>
          <w:rFonts w:cs="Arial"/>
          <w:b/>
          <w:bCs/>
          <w:sz w:val="22"/>
        </w:rPr>
      </w:pPr>
    </w:p>
    <w:p w14:paraId="74994678" w14:textId="77777777" w:rsidR="00230440" w:rsidRPr="006D5FE2" w:rsidRDefault="00230440" w:rsidP="00230440">
      <w:pPr>
        <w:autoSpaceDE w:val="0"/>
        <w:autoSpaceDN w:val="0"/>
        <w:adjustRightInd w:val="0"/>
        <w:rPr>
          <w:rFonts w:cs="Arial"/>
          <w:b/>
          <w:bCs/>
          <w:sz w:val="22"/>
        </w:rPr>
      </w:pPr>
      <w:r w:rsidRPr="006D5FE2">
        <w:rPr>
          <w:rFonts w:cs="Arial"/>
          <w:b/>
          <w:bCs/>
          <w:sz w:val="22"/>
        </w:rPr>
        <w:t>Opinião</w:t>
      </w:r>
    </w:p>
    <w:p w14:paraId="7EBA1D29" w14:textId="77777777" w:rsidR="00230440" w:rsidRPr="006D5FE2" w:rsidRDefault="00230440" w:rsidP="00230440">
      <w:pPr>
        <w:autoSpaceDE w:val="0"/>
        <w:autoSpaceDN w:val="0"/>
        <w:adjustRightInd w:val="0"/>
        <w:rPr>
          <w:rFonts w:cs="Arial"/>
          <w:sz w:val="22"/>
        </w:rPr>
      </w:pPr>
      <w:r w:rsidRPr="006D5FE2">
        <w:rPr>
          <w:rFonts w:cs="Arial"/>
          <w:sz w:val="22"/>
        </w:rPr>
        <w:t xml:space="preserve">Examinamos as demonstrações contábeis da </w:t>
      </w:r>
      <w:r w:rsidRPr="006D5FE2">
        <w:rPr>
          <w:rFonts w:cs="Arial"/>
          <w:b/>
          <w:bCs/>
          <w:sz w:val="22"/>
        </w:rPr>
        <w:t>BB TECNOLOGIA E SERVIÇOS S.A. – BBTS (“Companhia”)</w:t>
      </w:r>
      <w:r w:rsidRPr="006D5FE2">
        <w:rPr>
          <w:rFonts w:cs="Arial"/>
          <w:sz w:val="22"/>
        </w:rPr>
        <w:t>, que compreendem o balanço patrimonial em 30 de setembro de 2020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509D02F7" w14:textId="77777777" w:rsidR="00230440" w:rsidRPr="006D5FE2" w:rsidRDefault="00230440" w:rsidP="00230440">
      <w:pPr>
        <w:autoSpaceDE w:val="0"/>
        <w:autoSpaceDN w:val="0"/>
        <w:adjustRightInd w:val="0"/>
        <w:rPr>
          <w:rFonts w:cs="Arial"/>
          <w:sz w:val="22"/>
        </w:rPr>
      </w:pPr>
      <w:r w:rsidRPr="006D5FE2">
        <w:rPr>
          <w:rFonts w:cs="Arial"/>
          <w:sz w:val="22"/>
        </w:rPr>
        <w:t>Em nossa opinião, as demonstrações contábeis acima referidas apresentam adequadamente, em todos os aspectos relevantes, a posição patrimonial e financeira da Companhia em 30 de setembro de 2020, o desempenho de suas operações e os seus fluxos de caixa para o exercício findo nessa data, de acordo com as práticas contábeis adotadas no Brasil.</w:t>
      </w:r>
    </w:p>
    <w:p w14:paraId="1A9D01DF" w14:textId="77777777" w:rsidR="00230440" w:rsidRPr="006D5FE2" w:rsidRDefault="00230440" w:rsidP="00230440">
      <w:pPr>
        <w:autoSpaceDE w:val="0"/>
        <w:autoSpaceDN w:val="0"/>
        <w:adjustRightInd w:val="0"/>
        <w:rPr>
          <w:rFonts w:cs="Arial"/>
          <w:b/>
          <w:bCs/>
          <w:sz w:val="22"/>
        </w:rPr>
      </w:pPr>
      <w:r w:rsidRPr="006D5FE2">
        <w:rPr>
          <w:rFonts w:cs="Arial"/>
          <w:b/>
          <w:bCs/>
          <w:sz w:val="22"/>
        </w:rPr>
        <w:t>Base para Opinião</w:t>
      </w:r>
    </w:p>
    <w:p w14:paraId="64A17630" w14:textId="77777777" w:rsidR="00230440" w:rsidRPr="006D5FE2" w:rsidRDefault="00230440" w:rsidP="00230440">
      <w:pPr>
        <w:autoSpaceDE w:val="0"/>
        <w:autoSpaceDN w:val="0"/>
        <w:adjustRightInd w:val="0"/>
        <w:rPr>
          <w:rFonts w:cs="Arial"/>
          <w:b/>
          <w:bCs/>
          <w:sz w:val="22"/>
        </w:rPr>
      </w:pPr>
      <w:r w:rsidRPr="006D5FE2">
        <w:rPr>
          <w:rFonts w:cs="Arial"/>
          <w:sz w:val="22"/>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ED91874" w14:textId="77777777" w:rsidR="00230440" w:rsidRPr="006D5FE2" w:rsidRDefault="00230440" w:rsidP="00230440">
      <w:pPr>
        <w:autoSpaceDE w:val="0"/>
        <w:autoSpaceDN w:val="0"/>
        <w:adjustRightInd w:val="0"/>
        <w:rPr>
          <w:rFonts w:cs="Arial"/>
          <w:b/>
          <w:bCs/>
          <w:sz w:val="22"/>
        </w:rPr>
      </w:pPr>
      <w:r w:rsidRPr="006D5FE2">
        <w:rPr>
          <w:rFonts w:cs="Arial"/>
          <w:b/>
          <w:bCs/>
          <w:sz w:val="22"/>
        </w:rPr>
        <w:t>Outros assuntos</w:t>
      </w:r>
    </w:p>
    <w:p w14:paraId="6797A750" w14:textId="77777777" w:rsidR="00230440" w:rsidRPr="006D5FE2" w:rsidRDefault="00230440" w:rsidP="00230440">
      <w:pPr>
        <w:autoSpaceDE w:val="0"/>
        <w:autoSpaceDN w:val="0"/>
        <w:adjustRightInd w:val="0"/>
        <w:rPr>
          <w:rFonts w:cs="Arial"/>
          <w:b/>
          <w:bCs/>
          <w:sz w:val="22"/>
        </w:rPr>
      </w:pPr>
      <w:r w:rsidRPr="006D5FE2">
        <w:rPr>
          <w:rFonts w:cs="Arial"/>
          <w:b/>
          <w:bCs/>
          <w:sz w:val="22"/>
        </w:rPr>
        <w:t>Demonstração do Valor Adicionado</w:t>
      </w:r>
    </w:p>
    <w:p w14:paraId="0B27CC22" w14:textId="77777777" w:rsidR="00230440" w:rsidRPr="006D5FE2" w:rsidRDefault="00230440" w:rsidP="00230440">
      <w:pPr>
        <w:autoSpaceDE w:val="0"/>
        <w:autoSpaceDN w:val="0"/>
        <w:adjustRightInd w:val="0"/>
        <w:rPr>
          <w:rFonts w:cs="Arial"/>
          <w:sz w:val="22"/>
        </w:rPr>
      </w:pPr>
      <w:r w:rsidRPr="006D5FE2">
        <w:rPr>
          <w:rFonts w:cs="Arial"/>
          <w:sz w:val="22"/>
        </w:rPr>
        <w:t xml:space="preserve">A demonstração do valor adicionado (DVA) referente ao exercício findo em 30 de setembro de 2020, elaboradas sob a responsabilidade da administração da </w:t>
      </w:r>
      <w:r w:rsidRPr="006D5FE2">
        <w:rPr>
          <w:rFonts w:cs="Arial"/>
          <w:b/>
          <w:bCs/>
          <w:sz w:val="22"/>
        </w:rPr>
        <w:t xml:space="preserve">Companhia </w:t>
      </w:r>
      <w:r w:rsidRPr="006D5FE2">
        <w:rPr>
          <w:rFonts w:cs="Arial"/>
          <w:sz w:val="22"/>
        </w:rPr>
        <w:t xml:space="preserve">e apresentadas como informação suplementar, foram submetidas a procedimentos de auditoria executados em conjunto com a auditoria das demonstrações contábeis da Companhia. Para a formação de nossa opinião, </w:t>
      </w:r>
      <w:r w:rsidRPr="006D5FE2">
        <w:rPr>
          <w:rFonts w:cs="Arial"/>
          <w:sz w:val="22"/>
        </w:rPr>
        <w:lastRenderedPageBreak/>
        <w:t xml:space="preserve">avaliamos se essas demonstrações estão conciliadas com as demonstrações contábeis e registros contábeis, conforme aplicável, e se a sua forma e conteúdo estão de acordo com os critérios definidos no Pronunciamento Técnico NBC TG 09 – Demonstração do Valor Adicionado. Em nossa opinião, essas demonstrações do valor adicionado foram adequadamente elaboradas, em todos os aspectos relevantes, segundo os critérios definidos nesse Pronunciamento Técnico e são consistentes em relação às demonstrações contábeis tomadas em conjunto. </w:t>
      </w:r>
    </w:p>
    <w:p w14:paraId="6CC5E001" w14:textId="77777777" w:rsidR="00230440" w:rsidRPr="006D5FE2" w:rsidRDefault="00230440" w:rsidP="00230440">
      <w:pPr>
        <w:autoSpaceDE w:val="0"/>
        <w:autoSpaceDN w:val="0"/>
        <w:adjustRightInd w:val="0"/>
        <w:rPr>
          <w:rFonts w:cs="Arial"/>
          <w:sz w:val="22"/>
        </w:rPr>
      </w:pPr>
      <w:r w:rsidRPr="006D5FE2">
        <w:rPr>
          <w:rFonts w:cs="Arial"/>
          <w:sz w:val="22"/>
        </w:rPr>
        <w:t>Outras informações que acompanham as demonstrações contábeis e o relatório do auditor.</w:t>
      </w:r>
    </w:p>
    <w:p w14:paraId="7DF17586" w14:textId="77777777" w:rsidR="00230440" w:rsidRPr="006D5FE2" w:rsidRDefault="00230440" w:rsidP="00230440">
      <w:pPr>
        <w:autoSpaceDE w:val="0"/>
        <w:autoSpaceDN w:val="0"/>
        <w:adjustRightInd w:val="0"/>
        <w:rPr>
          <w:rFonts w:cs="Arial"/>
          <w:sz w:val="22"/>
        </w:rPr>
      </w:pPr>
      <w:r w:rsidRPr="006D5FE2">
        <w:rPr>
          <w:rFonts w:cs="Arial"/>
          <w:sz w:val="22"/>
        </w:rPr>
        <w:t xml:space="preserve"> A Administração da Sociedade é responsável por essas e outras informações que compreendem o Relatório da Administração, </w:t>
      </w:r>
      <w:proofErr w:type="gramStart"/>
      <w:r w:rsidRPr="006D5FE2">
        <w:rPr>
          <w:rFonts w:cs="Arial"/>
          <w:sz w:val="22"/>
        </w:rPr>
        <w:t>cuja a</w:t>
      </w:r>
      <w:proofErr w:type="gramEnd"/>
      <w:r w:rsidRPr="006D5FE2">
        <w:rPr>
          <w:rFonts w:cs="Arial"/>
          <w:sz w:val="22"/>
        </w:rPr>
        <w:t xml:space="preserve"> expectativa de recebimento é posterior à data deste relatório. Nossa opinião sobre as demonstrações contábeis não abrange o Relatório da Administração e não expressamos qualquer forma de conclusão de auditoria sobre esse relatório.</w:t>
      </w:r>
    </w:p>
    <w:p w14:paraId="4F015DC8" w14:textId="77777777" w:rsidR="00230440" w:rsidRPr="006D5FE2" w:rsidRDefault="00230440" w:rsidP="00230440">
      <w:pPr>
        <w:autoSpaceDE w:val="0"/>
        <w:autoSpaceDN w:val="0"/>
        <w:adjustRightInd w:val="0"/>
        <w:rPr>
          <w:rFonts w:cs="Arial"/>
          <w:sz w:val="22"/>
        </w:rPr>
      </w:pPr>
      <w:r w:rsidRPr="006D5FE2">
        <w:rPr>
          <w:rFonts w:cs="Arial"/>
          <w:sz w:val="22"/>
        </w:rPr>
        <w:t>Em conexão com a auditoria das demonstrações contábeis, nossa responsabilidade é a de ler o Relatório da Administração, quando ele nos for disponibilizado, e, ao fazê-lo, considerar se esse relatório está, de forma relevante, inconsistente com as demonstrações contábeis ou com nosso conhecimento obtido na auditoria ou, de outra forma, aparenta estar distorcido de forma relevante. Se, quando lermos o Relatório da Administração, nós concluirmos que há distorção relevante nesse relatório, teremos que comunicar a questão aos responsáveis pela governança e o órgão regulador.</w:t>
      </w:r>
    </w:p>
    <w:p w14:paraId="4113CEA1" w14:textId="77777777" w:rsidR="00230440" w:rsidRPr="006D5FE2" w:rsidRDefault="00230440" w:rsidP="00230440">
      <w:pPr>
        <w:autoSpaceDE w:val="0"/>
        <w:autoSpaceDN w:val="0"/>
        <w:adjustRightInd w:val="0"/>
        <w:rPr>
          <w:rFonts w:cs="Arial"/>
          <w:sz w:val="22"/>
        </w:rPr>
      </w:pPr>
      <w:r w:rsidRPr="006D5FE2">
        <w:rPr>
          <w:rFonts w:cs="Arial"/>
          <w:sz w:val="22"/>
        </w:rPr>
        <w:t>Responsabilidades da administração e da governança pelas demonstrações</w:t>
      </w:r>
    </w:p>
    <w:p w14:paraId="2FEAC983" w14:textId="77777777" w:rsidR="00230440" w:rsidRPr="006D5FE2" w:rsidRDefault="00230440" w:rsidP="00230440">
      <w:pPr>
        <w:autoSpaceDE w:val="0"/>
        <w:autoSpaceDN w:val="0"/>
        <w:adjustRightInd w:val="0"/>
        <w:rPr>
          <w:rFonts w:cs="Arial"/>
          <w:sz w:val="22"/>
        </w:rPr>
      </w:pPr>
      <w:r w:rsidRPr="006D5FE2">
        <w:rPr>
          <w:rFonts w:cs="Arial"/>
          <w:sz w:val="22"/>
        </w:rPr>
        <w:t>contábeis</w:t>
      </w:r>
    </w:p>
    <w:p w14:paraId="3416F713" w14:textId="77777777" w:rsidR="00230440" w:rsidRPr="006D5FE2" w:rsidRDefault="00230440" w:rsidP="00230440">
      <w:pPr>
        <w:autoSpaceDE w:val="0"/>
        <w:autoSpaceDN w:val="0"/>
        <w:adjustRightInd w:val="0"/>
        <w:rPr>
          <w:rFonts w:cs="Arial"/>
          <w:sz w:val="22"/>
        </w:rPr>
      </w:pPr>
      <w:r w:rsidRPr="006D5FE2">
        <w:rPr>
          <w:rFonts w:cs="Arial"/>
          <w:sz w:val="22"/>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66B1CEF2" w14:textId="77777777" w:rsidR="00230440" w:rsidRPr="006D5FE2" w:rsidRDefault="00230440" w:rsidP="00230440">
      <w:pPr>
        <w:autoSpaceDE w:val="0"/>
        <w:autoSpaceDN w:val="0"/>
        <w:adjustRightInd w:val="0"/>
        <w:rPr>
          <w:rFonts w:cs="Arial"/>
          <w:sz w:val="22"/>
        </w:rPr>
      </w:pPr>
      <w:r w:rsidRPr="006D5FE2">
        <w:rPr>
          <w:rFonts w:cs="Arial"/>
          <w:sz w:val="22"/>
        </w:rPr>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4E5D00A4" w14:textId="77777777" w:rsidR="00230440" w:rsidRPr="006D5FE2" w:rsidRDefault="00230440" w:rsidP="00230440">
      <w:pPr>
        <w:autoSpaceDE w:val="0"/>
        <w:autoSpaceDN w:val="0"/>
        <w:adjustRightInd w:val="0"/>
        <w:rPr>
          <w:rFonts w:cs="Arial"/>
          <w:sz w:val="22"/>
        </w:rPr>
      </w:pPr>
    </w:p>
    <w:p w14:paraId="60EE6E8A" w14:textId="77777777" w:rsidR="00230440" w:rsidRPr="006D5FE2" w:rsidRDefault="00230440" w:rsidP="00230440">
      <w:pPr>
        <w:autoSpaceDE w:val="0"/>
        <w:autoSpaceDN w:val="0"/>
        <w:adjustRightInd w:val="0"/>
        <w:rPr>
          <w:rFonts w:cs="Arial"/>
          <w:sz w:val="22"/>
        </w:rPr>
      </w:pPr>
      <w:r w:rsidRPr="006D5FE2">
        <w:rPr>
          <w:rFonts w:cs="Arial"/>
          <w:sz w:val="22"/>
        </w:rPr>
        <w:lastRenderedPageBreak/>
        <w:t>Os responsáveis pela governança da Companhia são aqueles com responsabilidade pela supervisão do processo de elaboração das demonstrações contábeis.</w:t>
      </w:r>
    </w:p>
    <w:p w14:paraId="27C5A93F" w14:textId="77777777" w:rsidR="00230440" w:rsidRPr="006D5FE2" w:rsidRDefault="00230440" w:rsidP="00230440">
      <w:pPr>
        <w:autoSpaceDE w:val="0"/>
        <w:autoSpaceDN w:val="0"/>
        <w:adjustRightInd w:val="0"/>
        <w:rPr>
          <w:rFonts w:cs="Arial"/>
          <w:sz w:val="22"/>
        </w:rPr>
      </w:pPr>
      <w:r w:rsidRPr="006D5FE2">
        <w:rPr>
          <w:rFonts w:cs="Arial"/>
          <w:sz w:val="22"/>
        </w:rPr>
        <w:t>Responsabilidades do auditor pela auditoria das demonstrações contábeis</w:t>
      </w:r>
    </w:p>
    <w:p w14:paraId="7F4E4E96" w14:textId="77777777" w:rsidR="00230440" w:rsidRPr="006D5FE2" w:rsidRDefault="00230440" w:rsidP="00230440">
      <w:pPr>
        <w:autoSpaceDE w:val="0"/>
        <w:autoSpaceDN w:val="0"/>
        <w:adjustRightInd w:val="0"/>
        <w:rPr>
          <w:rFonts w:cs="Arial"/>
          <w:sz w:val="22"/>
        </w:rPr>
      </w:pPr>
      <w:r w:rsidRPr="006D5FE2">
        <w:rPr>
          <w:rFonts w:cs="Arial"/>
          <w:sz w:val="22"/>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2ED0EA17" w14:textId="77777777" w:rsidR="00230440" w:rsidRPr="006D5FE2" w:rsidRDefault="00230440" w:rsidP="00230440">
      <w:pPr>
        <w:autoSpaceDE w:val="0"/>
        <w:autoSpaceDN w:val="0"/>
        <w:adjustRightInd w:val="0"/>
        <w:rPr>
          <w:rFonts w:cs="Arial"/>
          <w:sz w:val="22"/>
        </w:rPr>
      </w:pPr>
      <w:r w:rsidRPr="006D5FE2">
        <w:rPr>
          <w:rFonts w:cs="Arial"/>
          <w:sz w:val="22"/>
        </w:rPr>
        <w:t>Como parte da auditoria realizada de acordo com as normas brasileiras e internacionais de auditoria, exercemos julgamento profissional e mantemos ceticismo profissional ao longo da auditoria. Além disso:</w:t>
      </w:r>
    </w:p>
    <w:p w14:paraId="6B3D9D72" w14:textId="1E4CEB01" w:rsidR="00230440" w:rsidRPr="006D5FE2" w:rsidRDefault="00230440" w:rsidP="006D5FE2">
      <w:pPr>
        <w:pStyle w:val="PargrafodaLista"/>
        <w:numPr>
          <w:ilvl w:val="0"/>
          <w:numId w:val="28"/>
        </w:numPr>
        <w:tabs>
          <w:tab w:val="left" w:pos="284"/>
        </w:tabs>
        <w:autoSpaceDE w:val="0"/>
        <w:autoSpaceDN w:val="0"/>
        <w:adjustRightInd w:val="0"/>
        <w:spacing w:before="120" w:after="120" w:line="360" w:lineRule="auto"/>
        <w:ind w:left="0" w:firstLine="0"/>
        <w:rPr>
          <w:rFonts w:ascii="Arial" w:hAnsi="Arial" w:cs="Arial"/>
        </w:rPr>
      </w:pPr>
      <w:r w:rsidRPr="006D5FE2">
        <w:rPr>
          <w:rFonts w:ascii="Arial" w:hAnsi="Arial" w:cs="Arial"/>
        </w:rPr>
        <w:t xml:space="preserve">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w:t>
      </w:r>
      <w:proofErr w:type="gramStart"/>
      <w:r w:rsidRPr="006D5FE2">
        <w:rPr>
          <w:rFonts w:ascii="Arial" w:hAnsi="Arial" w:cs="Arial"/>
        </w:rPr>
        <w:t>erro,  já</w:t>
      </w:r>
      <w:proofErr w:type="gramEnd"/>
      <w:r w:rsidRPr="006D5FE2">
        <w:rPr>
          <w:rFonts w:ascii="Arial" w:hAnsi="Arial" w:cs="Arial"/>
        </w:rPr>
        <w:t xml:space="preserve"> que a fraude pode envolver o ato de burlar os controles internos, conluio, falsificação, omissão ou representações falsas intencionais;</w:t>
      </w:r>
    </w:p>
    <w:p w14:paraId="3AC21B76" w14:textId="51848BA8" w:rsidR="00230440" w:rsidRPr="006D5FE2" w:rsidRDefault="00230440" w:rsidP="006D5FE2">
      <w:pPr>
        <w:pStyle w:val="PargrafodaLista"/>
        <w:numPr>
          <w:ilvl w:val="0"/>
          <w:numId w:val="28"/>
        </w:numPr>
        <w:tabs>
          <w:tab w:val="left" w:pos="284"/>
        </w:tabs>
        <w:autoSpaceDE w:val="0"/>
        <w:autoSpaceDN w:val="0"/>
        <w:adjustRightInd w:val="0"/>
        <w:spacing w:before="120" w:after="120" w:line="360" w:lineRule="auto"/>
        <w:ind w:left="0" w:firstLine="0"/>
        <w:rPr>
          <w:rFonts w:ascii="Arial" w:hAnsi="Arial" w:cs="Arial"/>
        </w:rPr>
      </w:pPr>
      <w:r w:rsidRPr="006D5FE2">
        <w:rPr>
          <w:rFonts w:ascii="Arial" w:hAnsi="Arial" w:cs="Arial"/>
        </w:rPr>
        <w:t>Obtivemos entendimento dos controles internos relevantes para a auditoria para planejarmos procedimentos de auditoria apropriados às circunstâncias, mas não com o objetivo de expressarmos opinião sobre a eficácia dos controles internos da Sociedade;</w:t>
      </w:r>
    </w:p>
    <w:p w14:paraId="146C196B" w14:textId="685262EE" w:rsidR="00230440" w:rsidRPr="006D5FE2" w:rsidRDefault="00230440" w:rsidP="006D5FE2">
      <w:pPr>
        <w:pStyle w:val="PargrafodaLista"/>
        <w:numPr>
          <w:ilvl w:val="0"/>
          <w:numId w:val="28"/>
        </w:numPr>
        <w:tabs>
          <w:tab w:val="left" w:pos="284"/>
        </w:tabs>
        <w:autoSpaceDE w:val="0"/>
        <w:autoSpaceDN w:val="0"/>
        <w:adjustRightInd w:val="0"/>
        <w:spacing w:before="120" w:after="120" w:line="360" w:lineRule="auto"/>
        <w:ind w:left="0" w:firstLine="0"/>
        <w:rPr>
          <w:rFonts w:ascii="Arial" w:hAnsi="Arial" w:cs="Arial"/>
        </w:rPr>
      </w:pPr>
      <w:r w:rsidRPr="006D5FE2">
        <w:rPr>
          <w:rFonts w:ascii="Arial" w:hAnsi="Arial" w:cs="Arial"/>
        </w:rPr>
        <w:t>Avaliamos a adequação das políticas contábeis utilizadas e a razoabilidade das estimativas contábeis e respectivas divulgações feitas pela Administração;</w:t>
      </w:r>
    </w:p>
    <w:p w14:paraId="37E967F1" w14:textId="1C45BFDF" w:rsidR="00230440" w:rsidRPr="006D5FE2" w:rsidRDefault="00230440" w:rsidP="006D5FE2">
      <w:pPr>
        <w:pStyle w:val="PargrafodaLista"/>
        <w:numPr>
          <w:ilvl w:val="0"/>
          <w:numId w:val="28"/>
        </w:numPr>
        <w:tabs>
          <w:tab w:val="left" w:pos="284"/>
        </w:tabs>
        <w:autoSpaceDE w:val="0"/>
        <w:autoSpaceDN w:val="0"/>
        <w:adjustRightInd w:val="0"/>
        <w:spacing w:before="120" w:after="120" w:line="360" w:lineRule="auto"/>
        <w:ind w:left="0" w:firstLine="0"/>
        <w:rPr>
          <w:rFonts w:ascii="Arial" w:hAnsi="Arial" w:cs="Arial"/>
        </w:rPr>
      </w:pPr>
      <w:r w:rsidRPr="006D5FE2">
        <w:rPr>
          <w:rFonts w:ascii="Arial" w:hAnsi="Arial" w:cs="Arial"/>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Sociedade.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w:t>
      </w:r>
      <w:r w:rsidRPr="006D5FE2">
        <w:rPr>
          <w:rFonts w:ascii="Arial" w:hAnsi="Arial" w:cs="Arial"/>
        </w:rPr>
        <w:lastRenderedPageBreak/>
        <w:t>data de nosso relatório. Todavia, eventos ou condições futuras podem levar a Sociedade a não mais se manter em continuidade operacional;</w:t>
      </w:r>
    </w:p>
    <w:p w14:paraId="51A87ED1" w14:textId="24302C4E" w:rsidR="00230440" w:rsidRPr="006D5FE2" w:rsidRDefault="00230440" w:rsidP="006D5FE2">
      <w:pPr>
        <w:pStyle w:val="PargrafodaLista"/>
        <w:numPr>
          <w:ilvl w:val="0"/>
          <w:numId w:val="28"/>
        </w:numPr>
        <w:tabs>
          <w:tab w:val="left" w:pos="284"/>
        </w:tabs>
        <w:autoSpaceDE w:val="0"/>
        <w:autoSpaceDN w:val="0"/>
        <w:adjustRightInd w:val="0"/>
        <w:spacing w:before="120" w:after="120" w:line="360" w:lineRule="auto"/>
        <w:ind w:left="0" w:firstLine="0"/>
        <w:rPr>
          <w:rFonts w:ascii="Arial" w:hAnsi="Arial" w:cs="Arial"/>
        </w:rPr>
      </w:pPr>
      <w:r w:rsidRPr="006D5FE2">
        <w:rPr>
          <w:rFonts w:ascii="Arial" w:hAnsi="Arial" w:cs="Arial"/>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 Comunicamo-nos com os responsáveis pela governança a respeito, entre outros aspectos, do alcance, e da época da auditoria dos trabalhos de auditoria planejados e das constatações significativas de auditoria, inclusive as eventuais</w:t>
      </w:r>
    </w:p>
    <w:p w14:paraId="4815FFA0" w14:textId="77777777" w:rsidR="00230440" w:rsidRPr="006D5FE2" w:rsidRDefault="00230440" w:rsidP="00230440">
      <w:pPr>
        <w:autoSpaceDE w:val="0"/>
        <w:autoSpaceDN w:val="0"/>
        <w:adjustRightInd w:val="0"/>
        <w:rPr>
          <w:rFonts w:cs="Arial"/>
          <w:sz w:val="22"/>
        </w:rPr>
      </w:pPr>
      <w:r w:rsidRPr="006D5FE2">
        <w:rPr>
          <w:rFonts w:cs="Arial"/>
          <w:sz w:val="22"/>
        </w:rPr>
        <w:t>deficiências significativas nos controles internos que, eventualmente tenham sido identificadas durante nossos trabalhos.</w:t>
      </w:r>
    </w:p>
    <w:p w14:paraId="08AB998A" w14:textId="77777777" w:rsidR="00230440" w:rsidRPr="006D5FE2" w:rsidRDefault="00230440" w:rsidP="00230440">
      <w:pPr>
        <w:autoSpaceDE w:val="0"/>
        <w:autoSpaceDN w:val="0"/>
        <w:adjustRightInd w:val="0"/>
        <w:rPr>
          <w:rFonts w:cs="Arial"/>
          <w:sz w:val="22"/>
        </w:rPr>
      </w:pPr>
    </w:p>
    <w:p w14:paraId="3A2E09F1" w14:textId="77777777" w:rsidR="00230440" w:rsidRPr="006D5FE2" w:rsidRDefault="00230440" w:rsidP="00230440">
      <w:pPr>
        <w:suppressAutoHyphens/>
        <w:adjustRightInd w:val="0"/>
        <w:spacing w:line="312" w:lineRule="auto"/>
        <w:jc w:val="center"/>
        <w:textAlignment w:val="baseline"/>
        <w:rPr>
          <w:rFonts w:eastAsia="Batang" w:cs="Arial"/>
          <w:sz w:val="22"/>
          <w:lang w:eastAsia="ar-SA"/>
        </w:rPr>
      </w:pPr>
      <w:r w:rsidRPr="006D5FE2">
        <w:rPr>
          <w:rFonts w:cs="Arial"/>
          <w:sz w:val="22"/>
        </w:rPr>
        <w:t>São Paulo, 16 de novembro de 2020.</w:t>
      </w:r>
    </w:p>
    <w:p w14:paraId="13402EFB" w14:textId="77777777" w:rsidR="00230440" w:rsidRPr="006D5FE2" w:rsidRDefault="00230440" w:rsidP="00230440">
      <w:pPr>
        <w:suppressAutoHyphens/>
        <w:adjustRightInd w:val="0"/>
        <w:spacing w:line="312" w:lineRule="auto"/>
        <w:jc w:val="center"/>
        <w:textAlignment w:val="baseline"/>
        <w:rPr>
          <w:rFonts w:eastAsia="Batang" w:cs="Arial"/>
          <w:sz w:val="22"/>
          <w:lang w:eastAsia="ar-SA"/>
        </w:rPr>
      </w:pPr>
    </w:p>
    <w:p w14:paraId="20571127"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RUSSELL BEDFORD BRASIL</w:t>
      </w:r>
    </w:p>
    <w:p w14:paraId="4739C0F6"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AUDITORES INDEPENDENTES S/S</w:t>
      </w:r>
    </w:p>
    <w:p w14:paraId="0DAC7543"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2 CRC RS 5.460/O-0 “T” SP</w:t>
      </w:r>
    </w:p>
    <w:p w14:paraId="2C1B414A" w14:textId="77777777" w:rsidR="00230440" w:rsidRPr="006D5FE2" w:rsidRDefault="00230440" w:rsidP="00230440">
      <w:pPr>
        <w:suppressAutoHyphens/>
        <w:adjustRightInd w:val="0"/>
        <w:spacing w:line="312" w:lineRule="auto"/>
        <w:jc w:val="center"/>
        <w:textAlignment w:val="baseline"/>
        <w:rPr>
          <w:rFonts w:eastAsia="Batang" w:cs="Arial"/>
          <w:sz w:val="22"/>
          <w:lang w:eastAsia="ar-SA"/>
        </w:rPr>
      </w:pPr>
    </w:p>
    <w:p w14:paraId="2CA48555"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Roger Maciel de Oliveira</w:t>
      </w:r>
    </w:p>
    <w:p w14:paraId="3E9BD25D"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Contador 1 CRC RJ 71.505/O-3 “T” SP</w:t>
      </w:r>
    </w:p>
    <w:p w14:paraId="7AE2145F" w14:textId="77777777" w:rsidR="00230440" w:rsidRPr="006D5FE2" w:rsidRDefault="00230440" w:rsidP="00230440">
      <w:pPr>
        <w:suppressAutoHyphens/>
        <w:adjustRightInd w:val="0"/>
        <w:spacing w:after="0" w:line="240" w:lineRule="auto"/>
        <w:jc w:val="center"/>
        <w:textAlignment w:val="baseline"/>
        <w:rPr>
          <w:rFonts w:eastAsia="Batang" w:cs="Arial"/>
          <w:sz w:val="22"/>
          <w:lang w:eastAsia="ar-SA"/>
        </w:rPr>
      </w:pPr>
      <w:r w:rsidRPr="006D5FE2">
        <w:rPr>
          <w:rFonts w:eastAsia="Batang" w:cs="Arial"/>
          <w:sz w:val="22"/>
          <w:lang w:eastAsia="ar-SA"/>
        </w:rPr>
        <w:t>Sócio Responsável Técnico</w:t>
      </w:r>
    </w:p>
    <w:p w14:paraId="4E347181" w14:textId="77777777" w:rsidR="00230440" w:rsidRPr="006D5FE2" w:rsidRDefault="00230440" w:rsidP="00230440">
      <w:pPr>
        <w:tabs>
          <w:tab w:val="center" w:pos="1183"/>
          <w:tab w:val="right" w:pos="2366"/>
        </w:tabs>
        <w:autoSpaceDE w:val="0"/>
        <w:autoSpaceDN w:val="0"/>
        <w:adjustRightInd w:val="0"/>
        <w:spacing w:line="312" w:lineRule="auto"/>
        <w:rPr>
          <w:rFonts w:cs="Arial"/>
          <w:b/>
          <w:color w:val="1F4E79" w:themeColor="accent5" w:themeShade="80"/>
          <w:sz w:val="22"/>
          <w:lang w:eastAsia="pt-BR"/>
        </w:rPr>
      </w:pPr>
    </w:p>
    <w:p w14:paraId="4CF33868" w14:textId="77777777" w:rsidR="00230440" w:rsidRPr="006D5FE2" w:rsidRDefault="00230440" w:rsidP="00230440">
      <w:pPr>
        <w:tabs>
          <w:tab w:val="center" w:pos="1183"/>
          <w:tab w:val="right" w:pos="2366"/>
        </w:tabs>
        <w:autoSpaceDE w:val="0"/>
        <w:autoSpaceDN w:val="0"/>
        <w:adjustRightInd w:val="0"/>
        <w:spacing w:line="312" w:lineRule="auto"/>
        <w:rPr>
          <w:rFonts w:cs="Arial"/>
          <w:b/>
          <w:color w:val="1F4E79" w:themeColor="accent5" w:themeShade="80"/>
          <w:sz w:val="22"/>
          <w:lang w:eastAsia="pt-BR"/>
        </w:rPr>
      </w:pPr>
    </w:p>
    <w:p w14:paraId="42681351" w14:textId="2DB9EA7C" w:rsidR="00D27CB1" w:rsidRPr="006D5FE2" w:rsidRDefault="00D27CB1" w:rsidP="00C6425E">
      <w:pPr>
        <w:spacing w:after="0" w:line="240" w:lineRule="auto"/>
        <w:jc w:val="center"/>
        <w:rPr>
          <w:rFonts w:cs="Arial"/>
          <w:sz w:val="22"/>
        </w:rPr>
      </w:pPr>
    </w:p>
    <w:p w14:paraId="50656BA4" w14:textId="5DDF4F30" w:rsidR="00D27CB1" w:rsidRPr="006D5FE2" w:rsidRDefault="00D27CB1" w:rsidP="00C6425E">
      <w:pPr>
        <w:spacing w:after="0" w:line="240" w:lineRule="auto"/>
        <w:jc w:val="center"/>
        <w:rPr>
          <w:rFonts w:cs="Arial"/>
          <w:sz w:val="22"/>
        </w:rPr>
      </w:pPr>
    </w:p>
    <w:p w14:paraId="5AEDD1C2" w14:textId="7094D9D6" w:rsidR="00D27CB1" w:rsidRPr="006D5FE2" w:rsidRDefault="00D27CB1" w:rsidP="00C6425E">
      <w:pPr>
        <w:spacing w:after="0" w:line="240" w:lineRule="auto"/>
        <w:jc w:val="center"/>
        <w:rPr>
          <w:rFonts w:cs="Arial"/>
          <w:sz w:val="22"/>
        </w:rPr>
      </w:pPr>
    </w:p>
    <w:p w14:paraId="1975E932" w14:textId="5B7FDFC8" w:rsidR="00D27CB1" w:rsidRPr="006D5FE2" w:rsidRDefault="00D27CB1" w:rsidP="00C6425E">
      <w:pPr>
        <w:spacing w:after="0" w:line="240" w:lineRule="auto"/>
        <w:jc w:val="center"/>
        <w:rPr>
          <w:rFonts w:cs="Arial"/>
          <w:sz w:val="22"/>
        </w:rPr>
      </w:pPr>
    </w:p>
    <w:p w14:paraId="15E6B842" w14:textId="77777777" w:rsidR="000F3A50" w:rsidRPr="006D5FE2" w:rsidRDefault="000F3A50" w:rsidP="00C6425E">
      <w:pPr>
        <w:spacing w:after="0" w:line="240" w:lineRule="auto"/>
        <w:jc w:val="center"/>
        <w:rPr>
          <w:rFonts w:cs="Arial"/>
          <w:sz w:val="22"/>
        </w:rPr>
        <w:sectPr w:rsidR="000F3A50" w:rsidRPr="006D5FE2" w:rsidSect="001443FB">
          <w:headerReference w:type="even" r:id="rId35"/>
          <w:headerReference w:type="default" r:id="rId36"/>
          <w:headerReference w:type="first" r:id="rId37"/>
          <w:pgSz w:w="11906" w:h="16838"/>
          <w:pgMar w:top="1985" w:right="1134" w:bottom="1418" w:left="1134" w:header="425" w:footer="0" w:gutter="0"/>
          <w:cols w:space="708"/>
          <w:docGrid w:linePitch="360"/>
        </w:sectPr>
      </w:pPr>
    </w:p>
    <w:p w14:paraId="53B8D379" w14:textId="557AC629" w:rsidR="00D27CB1" w:rsidRPr="006D5FE2" w:rsidRDefault="002305BE" w:rsidP="002305BE">
      <w:pPr>
        <w:pStyle w:val="Subttulo"/>
        <w:numPr>
          <w:ilvl w:val="0"/>
          <w:numId w:val="0"/>
        </w:numPr>
        <w:rPr>
          <w:rFonts w:eastAsiaTheme="majorEastAsia"/>
          <w:b/>
          <w:caps w:val="0"/>
          <w:spacing w:val="0"/>
          <w:szCs w:val="22"/>
        </w:rPr>
      </w:pPr>
      <w:bookmarkStart w:id="38" w:name="_Toc75883342"/>
      <w:r w:rsidRPr="006D5FE2">
        <w:rPr>
          <w:rFonts w:eastAsiaTheme="majorEastAsia"/>
          <w:b/>
          <w:caps w:val="0"/>
          <w:spacing w:val="0"/>
          <w:szCs w:val="22"/>
        </w:rPr>
        <w:lastRenderedPageBreak/>
        <w:t xml:space="preserve">MEMBROS DA </w:t>
      </w:r>
      <w:r w:rsidR="00F539E5" w:rsidRPr="006D5FE2">
        <w:rPr>
          <w:rFonts w:eastAsiaTheme="majorEastAsia"/>
          <w:b/>
          <w:caps w:val="0"/>
          <w:spacing w:val="0"/>
          <w:szCs w:val="22"/>
        </w:rPr>
        <w:t>BB TECNOLOGIA E SERVIÇOS S.A.</w:t>
      </w:r>
      <w:bookmarkEnd w:id="38"/>
    </w:p>
    <w:p w14:paraId="3CE0FD19" w14:textId="05166D73" w:rsidR="002305BE" w:rsidRPr="006D5FE2" w:rsidRDefault="002305BE" w:rsidP="002305BE">
      <w:pPr>
        <w:rPr>
          <w:rFonts w:cs="Arial"/>
          <w:sz w:val="22"/>
        </w:rPr>
      </w:pPr>
    </w:p>
    <w:p w14:paraId="24C56F1B" w14:textId="77777777" w:rsidR="00230440" w:rsidRPr="006D5FE2" w:rsidRDefault="00230440" w:rsidP="00230440">
      <w:pPr>
        <w:autoSpaceDE w:val="0"/>
        <w:autoSpaceDN w:val="0"/>
        <w:adjustRightInd w:val="0"/>
        <w:spacing w:after="0" w:line="240" w:lineRule="auto"/>
        <w:jc w:val="left"/>
        <w:rPr>
          <w:rFonts w:cs="Arial"/>
          <w:b/>
          <w:bCs/>
          <w:color w:val="000000"/>
          <w:sz w:val="22"/>
        </w:rPr>
      </w:pPr>
      <w:r w:rsidRPr="006D5FE2">
        <w:rPr>
          <w:rFonts w:cs="Arial"/>
          <w:b/>
          <w:bCs/>
          <w:color w:val="000000"/>
          <w:sz w:val="22"/>
        </w:rPr>
        <w:t>PRESIDENTE</w:t>
      </w:r>
      <w:r w:rsidRPr="006D5FE2">
        <w:rPr>
          <w:rFonts w:cs="Arial"/>
          <w:b/>
          <w:bCs/>
          <w:color w:val="000000"/>
          <w:sz w:val="22"/>
        </w:rPr>
        <w:tab/>
      </w:r>
    </w:p>
    <w:p w14:paraId="4544276A" w14:textId="77777777" w:rsidR="00230440" w:rsidRPr="006D5FE2" w:rsidRDefault="00230440" w:rsidP="00230440">
      <w:pPr>
        <w:autoSpaceDE w:val="0"/>
        <w:autoSpaceDN w:val="0"/>
        <w:adjustRightInd w:val="0"/>
        <w:spacing w:after="0" w:line="240" w:lineRule="auto"/>
        <w:jc w:val="left"/>
        <w:rPr>
          <w:rFonts w:cs="Arial"/>
          <w:color w:val="000000"/>
          <w:sz w:val="22"/>
        </w:rPr>
      </w:pPr>
      <w:r w:rsidRPr="006D5FE2">
        <w:rPr>
          <w:rFonts w:cs="Arial"/>
          <w:color w:val="000000"/>
          <w:sz w:val="22"/>
        </w:rPr>
        <w:t xml:space="preserve">João </w:t>
      </w:r>
      <w:proofErr w:type="spellStart"/>
      <w:r w:rsidRPr="006D5FE2">
        <w:rPr>
          <w:rFonts w:cs="Arial"/>
          <w:color w:val="000000"/>
          <w:sz w:val="22"/>
        </w:rPr>
        <w:t>Vagnes</w:t>
      </w:r>
      <w:proofErr w:type="spellEnd"/>
      <w:r w:rsidRPr="006D5FE2">
        <w:rPr>
          <w:rFonts w:cs="Arial"/>
          <w:color w:val="000000"/>
          <w:sz w:val="22"/>
        </w:rPr>
        <w:t xml:space="preserve"> de Moura Silva</w:t>
      </w:r>
    </w:p>
    <w:p w14:paraId="62A8E7B8" w14:textId="77777777" w:rsidR="00230440" w:rsidRPr="006D5FE2" w:rsidRDefault="00230440" w:rsidP="00230440">
      <w:pPr>
        <w:autoSpaceDE w:val="0"/>
        <w:autoSpaceDN w:val="0"/>
        <w:adjustRightInd w:val="0"/>
        <w:spacing w:after="0" w:line="240" w:lineRule="auto"/>
        <w:jc w:val="left"/>
        <w:rPr>
          <w:rFonts w:cs="Arial"/>
          <w:b/>
          <w:bCs/>
          <w:color w:val="000000"/>
          <w:sz w:val="22"/>
        </w:rPr>
      </w:pPr>
    </w:p>
    <w:p w14:paraId="04CE725C" w14:textId="77777777" w:rsidR="00230440" w:rsidRPr="006D5FE2" w:rsidRDefault="00230440" w:rsidP="00230440">
      <w:pPr>
        <w:autoSpaceDE w:val="0"/>
        <w:autoSpaceDN w:val="0"/>
        <w:adjustRightInd w:val="0"/>
        <w:spacing w:after="0" w:line="240" w:lineRule="auto"/>
        <w:jc w:val="left"/>
        <w:rPr>
          <w:rFonts w:cs="Arial"/>
          <w:b/>
          <w:bCs/>
          <w:color w:val="000000"/>
          <w:sz w:val="22"/>
        </w:rPr>
      </w:pPr>
      <w:r w:rsidRPr="006D5FE2">
        <w:rPr>
          <w:rFonts w:cs="Arial"/>
          <w:b/>
          <w:bCs/>
          <w:color w:val="000000"/>
          <w:sz w:val="22"/>
        </w:rPr>
        <w:t>DIRETORES</w:t>
      </w:r>
    </w:p>
    <w:p w14:paraId="7F05F834" w14:textId="77777777" w:rsidR="00230440" w:rsidRPr="006D5FE2" w:rsidRDefault="00230440" w:rsidP="00230440">
      <w:pPr>
        <w:autoSpaceDE w:val="0"/>
        <w:autoSpaceDN w:val="0"/>
        <w:adjustRightInd w:val="0"/>
        <w:spacing w:after="0" w:line="240" w:lineRule="auto"/>
        <w:jc w:val="left"/>
        <w:rPr>
          <w:rFonts w:cs="Arial"/>
          <w:color w:val="000000"/>
          <w:sz w:val="22"/>
        </w:rPr>
      </w:pPr>
      <w:r w:rsidRPr="006D5FE2">
        <w:rPr>
          <w:rFonts w:cs="Arial"/>
          <w:color w:val="000000"/>
          <w:sz w:val="22"/>
        </w:rPr>
        <w:t>Alexandre Souza da Conceição</w:t>
      </w:r>
    </w:p>
    <w:p w14:paraId="230FD95B" w14:textId="77777777" w:rsidR="00230440" w:rsidRPr="006D5FE2" w:rsidRDefault="00230440" w:rsidP="00230440">
      <w:pPr>
        <w:autoSpaceDE w:val="0"/>
        <w:autoSpaceDN w:val="0"/>
        <w:adjustRightInd w:val="0"/>
        <w:spacing w:after="0" w:line="240" w:lineRule="auto"/>
        <w:jc w:val="left"/>
        <w:rPr>
          <w:rFonts w:cs="Arial"/>
          <w:color w:val="000000"/>
          <w:sz w:val="22"/>
        </w:rPr>
      </w:pPr>
      <w:r w:rsidRPr="006D5FE2">
        <w:rPr>
          <w:rFonts w:cs="Arial"/>
          <w:color w:val="000000"/>
          <w:sz w:val="22"/>
        </w:rPr>
        <w:t>Christianne Maria Pires Ferreira Marão</w:t>
      </w:r>
    </w:p>
    <w:p w14:paraId="32123247" w14:textId="77777777" w:rsidR="00230440" w:rsidRPr="006D5FE2" w:rsidRDefault="00230440" w:rsidP="00230440">
      <w:pPr>
        <w:autoSpaceDE w:val="0"/>
        <w:autoSpaceDN w:val="0"/>
        <w:adjustRightInd w:val="0"/>
        <w:spacing w:after="0" w:line="240" w:lineRule="auto"/>
        <w:jc w:val="left"/>
        <w:rPr>
          <w:rFonts w:cs="Arial"/>
          <w:color w:val="000000"/>
          <w:sz w:val="22"/>
        </w:rPr>
      </w:pPr>
      <w:r w:rsidRPr="006D5FE2">
        <w:rPr>
          <w:rFonts w:cs="Arial"/>
          <w:color w:val="000000"/>
          <w:sz w:val="22"/>
        </w:rPr>
        <w:t xml:space="preserve">Alfredo </w:t>
      </w:r>
      <w:proofErr w:type="spellStart"/>
      <w:r w:rsidRPr="006D5FE2">
        <w:rPr>
          <w:rFonts w:cs="Arial"/>
          <w:color w:val="000000"/>
          <w:sz w:val="22"/>
        </w:rPr>
        <w:t>Tertualiano</w:t>
      </w:r>
      <w:proofErr w:type="spellEnd"/>
      <w:r w:rsidRPr="006D5FE2">
        <w:rPr>
          <w:rFonts w:cs="Arial"/>
          <w:color w:val="000000"/>
          <w:sz w:val="22"/>
        </w:rPr>
        <w:t xml:space="preserve"> de Carvalho</w:t>
      </w:r>
    </w:p>
    <w:p w14:paraId="7F1FACCC" w14:textId="77777777" w:rsidR="00230440" w:rsidRPr="006D5FE2" w:rsidRDefault="00230440" w:rsidP="00230440">
      <w:pPr>
        <w:autoSpaceDE w:val="0"/>
        <w:autoSpaceDN w:val="0"/>
        <w:adjustRightInd w:val="0"/>
        <w:spacing w:after="0" w:line="240" w:lineRule="auto"/>
        <w:jc w:val="left"/>
        <w:rPr>
          <w:rFonts w:cs="Arial"/>
          <w:b/>
          <w:bCs/>
          <w:color w:val="000000"/>
          <w:sz w:val="22"/>
        </w:rPr>
      </w:pPr>
    </w:p>
    <w:p w14:paraId="7D351A99" w14:textId="647831B4" w:rsidR="00230440" w:rsidRPr="006D5FE2" w:rsidRDefault="00230440" w:rsidP="00230440">
      <w:pPr>
        <w:autoSpaceDE w:val="0"/>
        <w:autoSpaceDN w:val="0"/>
        <w:adjustRightInd w:val="0"/>
        <w:spacing w:after="0" w:line="240" w:lineRule="auto"/>
        <w:jc w:val="left"/>
        <w:rPr>
          <w:rFonts w:cs="Arial"/>
          <w:b/>
          <w:bCs/>
          <w:color w:val="000000"/>
          <w:sz w:val="22"/>
        </w:rPr>
      </w:pPr>
      <w:r w:rsidRPr="006D5FE2">
        <w:rPr>
          <w:rFonts w:cs="Arial"/>
          <w:b/>
          <w:bCs/>
          <w:color w:val="000000"/>
          <w:sz w:val="22"/>
        </w:rPr>
        <w:t>CONTADOR</w:t>
      </w:r>
      <w:r w:rsidR="006D5FE2">
        <w:rPr>
          <w:rFonts w:cs="Arial"/>
          <w:b/>
          <w:bCs/>
          <w:color w:val="000000"/>
          <w:sz w:val="22"/>
        </w:rPr>
        <w:t>A</w:t>
      </w:r>
    </w:p>
    <w:p w14:paraId="48718C99" w14:textId="794A4F99" w:rsidR="00D22C2D" w:rsidRPr="006D5FE2" w:rsidRDefault="00230440" w:rsidP="00230440">
      <w:pPr>
        <w:autoSpaceDE w:val="0"/>
        <w:autoSpaceDN w:val="0"/>
        <w:adjustRightInd w:val="0"/>
        <w:spacing w:after="0" w:line="240" w:lineRule="auto"/>
        <w:jc w:val="left"/>
        <w:rPr>
          <w:rFonts w:cs="Arial"/>
          <w:sz w:val="22"/>
        </w:rPr>
      </w:pPr>
      <w:r w:rsidRPr="006D5FE2">
        <w:rPr>
          <w:rFonts w:cs="Arial"/>
          <w:color w:val="000000"/>
          <w:sz w:val="22"/>
        </w:rPr>
        <w:t>Susanne Raquel Farias Gonçalves – CRC-RJ-116.538/O-0</w:t>
      </w:r>
    </w:p>
    <w:sectPr w:rsidR="00D22C2D" w:rsidRPr="006D5FE2" w:rsidSect="001443FB">
      <w:headerReference w:type="even" r:id="rId38"/>
      <w:headerReference w:type="default" r:id="rId39"/>
      <w:headerReference w:type="first" r:id="rId40"/>
      <w:pgSz w:w="11906" w:h="16838"/>
      <w:pgMar w:top="1985"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58E0B" w14:textId="77777777" w:rsidR="00306B7C" w:rsidRDefault="00306B7C" w:rsidP="00CA30C3">
      <w:pPr>
        <w:spacing w:after="0" w:line="240" w:lineRule="auto"/>
      </w:pPr>
      <w:r>
        <w:separator/>
      </w:r>
    </w:p>
  </w:endnote>
  <w:endnote w:type="continuationSeparator" w:id="0">
    <w:p w14:paraId="01C438AA" w14:textId="77777777" w:rsidR="00306B7C" w:rsidRDefault="00306B7C" w:rsidP="00CA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ncoDoBrasil Textos Light">
    <w:altName w:val="Calibri"/>
    <w:panose1 w:val="00000400000000000000"/>
    <w:charset w:val="00"/>
    <w:family w:val="auto"/>
    <w:pitch w:val="variable"/>
    <w:sig w:usb0="00000003" w:usb1="00000001"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21490"/>
      <w:docPartObj>
        <w:docPartGallery w:val="Page Numbers (Bottom of Page)"/>
        <w:docPartUnique/>
      </w:docPartObj>
    </w:sdtPr>
    <w:sdtContent>
      <w:p w14:paraId="4DB87838" w14:textId="55962FF4" w:rsidR="001443FB" w:rsidRDefault="001443FB">
        <w:pPr>
          <w:pStyle w:val="Rodap"/>
          <w:jc w:val="center"/>
        </w:pPr>
        <w:r>
          <w:fldChar w:fldCharType="begin"/>
        </w:r>
        <w:r>
          <w:instrText>PAGE   \* MERGEFORMAT</w:instrText>
        </w:r>
        <w:r>
          <w:fldChar w:fldCharType="separate"/>
        </w:r>
        <w:r>
          <w:t>2</w:t>
        </w:r>
        <w:r>
          <w:fldChar w:fldCharType="end"/>
        </w:r>
      </w:p>
    </w:sdtContent>
  </w:sdt>
  <w:p w14:paraId="3C1785AD" w14:textId="32EA7151" w:rsidR="003A4A41" w:rsidRPr="00C93D03" w:rsidRDefault="003A4A41" w:rsidP="00F80AE1">
    <w:pPr>
      <w:pStyle w:val="Rodap"/>
      <w:spacing w:line="360" w:lineRule="auto"/>
      <w:jc w:val="center"/>
      <w:rPr>
        <w:rFonts w:cs="Arial"/>
        <w:noProof/>
        <w:color w:val="1F3864" w:themeColor="accent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0C9D" w14:textId="77777777" w:rsidR="00306B7C" w:rsidRDefault="00306B7C" w:rsidP="00CA30C3">
      <w:pPr>
        <w:spacing w:after="0" w:line="240" w:lineRule="auto"/>
      </w:pPr>
      <w:r>
        <w:separator/>
      </w:r>
    </w:p>
  </w:footnote>
  <w:footnote w:type="continuationSeparator" w:id="0">
    <w:p w14:paraId="17969953" w14:textId="77777777" w:rsidR="00306B7C" w:rsidRDefault="00306B7C" w:rsidP="00CA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94B7E" w14:textId="6914F2B9" w:rsidR="003A4A41" w:rsidRDefault="001123B0">
    <w:pPr>
      <w:pStyle w:val="Cabealho"/>
    </w:pPr>
    <w:r>
      <w:rPr>
        <w:noProof/>
        <w:lang w:eastAsia="pt-BR"/>
      </w:rPr>
      <mc:AlternateContent>
        <mc:Choice Requires="wps">
          <w:drawing>
            <wp:anchor distT="0" distB="0" distL="0" distR="0" simplePos="0" relativeHeight="251709440" behindDoc="0" locked="0" layoutInCell="1" allowOverlap="1" wp14:anchorId="63B09E50" wp14:editId="16E7577D">
              <wp:simplePos x="635" y="635"/>
              <wp:positionH relativeFrom="page">
                <wp:align>left</wp:align>
              </wp:positionH>
              <wp:positionV relativeFrom="page">
                <wp:align>top</wp:align>
              </wp:positionV>
              <wp:extent cx="443865" cy="443865"/>
              <wp:effectExtent l="0" t="0" r="13970" b="15240"/>
              <wp:wrapNone/>
              <wp:docPr id="582953081" name="Caixa de Texto 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026DE" w14:textId="4C2FC15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B09E50" id="_x0000_t202" coordsize="21600,21600" o:spt="202" path="m,l,21600r21600,l21600,xe">
              <v:stroke joinstyle="miter"/>
              <v:path gradientshapeok="t" o:connecttype="rect"/>
            </v:shapetype>
            <v:shape id="_x0000_s1028" type="#_x0000_t202" alt="#pública"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39026DE" w14:textId="4C2FC15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1A28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9" o:spid="_x0000_s1054" type="#_x0000_t75" style="position:absolute;left:0;text-align:left;margin-left:0;margin-top:0;width:595.7pt;height:841.9pt;z-index:-251646976;mso-position-horizontal:center;mso-position-horizontal-relative:margin;mso-position-vertical:center;mso-position-vertical-relative:margin" o:allowincell="f">
          <v:imagedata r:id="rId1" o:title="Do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98A5" w14:textId="717696E3" w:rsidR="001123B0" w:rsidRDefault="001123B0">
    <w:pPr>
      <w:pStyle w:val="Cabealho"/>
    </w:pPr>
    <w:r>
      <w:rPr>
        <w:noProof/>
      </w:rPr>
      <mc:AlternateContent>
        <mc:Choice Requires="wps">
          <w:drawing>
            <wp:anchor distT="0" distB="0" distL="0" distR="0" simplePos="0" relativeHeight="251718656" behindDoc="0" locked="0" layoutInCell="1" allowOverlap="1" wp14:anchorId="6D878643" wp14:editId="7324DD54">
              <wp:simplePos x="635" y="635"/>
              <wp:positionH relativeFrom="page">
                <wp:align>left</wp:align>
              </wp:positionH>
              <wp:positionV relativeFrom="page">
                <wp:align>top</wp:align>
              </wp:positionV>
              <wp:extent cx="443865" cy="443865"/>
              <wp:effectExtent l="0" t="0" r="13970" b="15240"/>
              <wp:wrapNone/>
              <wp:docPr id="160110136" name="Caixa de Texto 1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1B470" w14:textId="7423FC1C"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878643" id="_x0000_t202" coordsize="21600,21600" o:spt="202" path="m,l,21600r21600,l21600,xe">
              <v:stroke joinstyle="miter"/>
              <v:path gradientshapeok="t" o:connecttype="rect"/>
            </v:shapetype>
            <v:shape id="Caixa de Texto 11" o:spid="_x0000_s1039" type="#_x0000_t202" alt="#pública"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B71B470" w14:textId="7423FC1C"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9BA" w14:textId="403A39F5" w:rsidR="00B24C70" w:rsidRDefault="001123B0" w:rsidP="00A97CFF">
    <w:pPr>
      <w:pStyle w:val="Cabealho"/>
      <w:rPr>
        <w:rStyle w:val="RefernciaSutil"/>
      </w:rPr>
    </w:pPr>
    <w:r>
      <w:rPr>
        <w:noProof/>
      </w:rPr>
      <mc:AlternateContent>
        <mc:Choice Requires="wps">
          <w:drawing>
            <wp:anchor distT="0" distB="0" distL="0" distR="0" simplePos="0" relativeHeight="251719680" behindDoc="0" locked="0" layoutInCell="1" allowOverlap="1" wp14:anchorId="14CE2FBE" wp14:editId="6C370819">
              <wp:simplePos x="635" y="635"/>
              <wp:positionH relativeFrom="page">
                <wp:align>left</wp:align>
              </wp:positionH>
              <wp:positionV relativeFrom="page">
                <wp:align>top</wp:align>
              </wp:positionV>
              <wp:extent cx="443865" cy="443865"/>
              <wp:effectExtent l="0" t="0" r="13970" b="15240"/>
              <wp:wrapNone/>
              <wp:docPr id="609456836" name="Caixa de Texto 1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CED01" w14:textId="5E7D0E30"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CE2FBE" id="_x0000_t202" coordsize="21600,21600" o:spt="202" path="m,l,21600r21600,l21600,xe">
              <v:stroke joinstyle="miter"/>
              <v:path gradientshapeok="t" o:connecttype="rect"/>
            </v:shapetype>
            <v:shape id="Caixa de Texto 12" o:spid="_x0000_s1040" type="#_x0000_t202" alt="#pública" style="position:absolute;left:0;text-align:left;margin-left:0;margin-top:0;width:34.95pt;height:34.95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8DCED01" w14:textId="5E7D0E30"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6912" behindDoc="1" locked="0" layoutInCell="1" allowOverlap="1" wp14:anchorId="5A8A5E1A" wp14:editId="4F45794C">
              <wp:simplePos x="0" y="0"/>
              <wp:positionH relativeFrom="page">
                <wp:posOffset>-47624</wp:posOffset>
              </wp:positionH>
              <wp:positionV relativeFrom="paragraph">
                <wp:posOffset>-260350</wp:posOffset>
              </wp:positionV>
              <wp:extent cx="10725150" cy="904875"/>
              <wp:effectExtent l="0" t="0" r="19050" b="28575"/>
              <wp:wrapNone/>
              <wp:docPr id="194" name="Retângulo 194"/>
              <wp:cNvGraphicFramePr/>
              <a:graphic xmlns:a="http://schemas.openxmlformats.org/drawingml/2006/main">
                <a:graphicData uri="http://schemas.microsoft.com/office/word/2010/wordprocessingShape">
                  <wps:wsp>
                    <wps:cNvSpPr/>
                    <wps:spPr>
                      <a:xfrm>
                        <a:off x="0" y="0"/>
                        <a:ext cx="107251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993DB" id="Retângulo 194" o:spid="_x0000_s1026" style="position:absolute;margin-left:-3.75pt;margin-top:-20.5pt;width:844.5pt;height:71.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E06A261" wp14:editId="6F903DF9">
          <wp:extent cx="2041200" cy="226800"/>
          <wp:effectExtent l="0" t="0" r="0" b="1905"/>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389D90B" w14:textId="68CD3450"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0C5353">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0C5353">
      <w:rPr>
        <w:rStyle w:val="RefernciaSutil"/>
        <w:b/>
        <w:bCs/>
        <w:color w:val="FFFFFF" w:themeColor="background1"/>
        <w:sz w:val="16"/>
        <w:szCs w:val="16"/>
      </w:rPr>
      <w:t>0</w:t>
    </w:r>
  </w:p>
  <w:p w14:paraId="6A585A3A" w14:textId="63A8299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5888" behindDoc="1" locked="0" layoutInCell="1" allowOverlap="1" wp14:anchorId="0BA67864" wp14:editId="7B8F4F90">
              <wp:simplePos x="0" y="0"/>
              <wp:positionH relativeFrom="margin">
                <wp:posOffset>3318214</wp:posOffset>
              </wp:positionH>
              <wp:positionV relativeFrom="paragraph">
                <wp:posOffset>196916</wp:posOffset>
              </wp:positionV>
              <wp:extent cx="3289300" cy="228600"/>
              <wp:effectExtent l="0" t="0" r="6350" b="0"/>
              <wp:wrapNone/>
              <wp:docPr id="195" name="Caixa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67864" id="Caixa de Texto 195" o:spid="_x0000_s1041" type="#_x0000_t202" style="position:absolute;left:0;text-align:left;margin-left:261.3pt;margin-top:15.5pt;width:259pt;height:18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HEAIAAP4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" stroked="f">
              <v:textbox>
                <w:txbxContent>
                  <w:p w14:paraId="473EFD6D"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0C5353">
      <w:rPr>
        <w:rStyle w:val="RefernciaSutil"/>
        <w:color w:val="FFFFFF" w:themeColor="background1"/>
        <w:sz w:val="16"/>
        <w:szCs w:val="16"/>
      </w:rPr>
      <w:t>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F4AF" w14:textId="265E4621" w:rsidR="001123B0" w:rsidRDefault="001123B0">
    <w:pPr>
      <w:pStyle w:val="Cabealho"/>
    </w:pPr>
    <w:r>
      <w:rPr>
        <w:noProof/>
      </w:rPr>
      <mc:AlternateContent>
        <mc:Choice Requires="wps">
          <w:drawing>
            <wp:anchor distT="0" distB="0" distL="0" distR="0" simplePos="0" relativeHeight="251717632" behindDoc="0" locked="0" layoutInCell="1" allowOverlap="1" wp14:anchorId="09B53A48" wp14:editId="2AF054D4">
              <wp:simplePos x="635" y="635"/>
              <wp:positionH relativeFrom="page">
                <wp:align>left</wp:align>
              </wp:positionH>
              <wp:positionV relativeFrom="page">
                <wp:align>top</wp:align>
              </wp:positionV>
              <wp:extent cx="443865" cy="443865"/>
              <wp:effectExtent l="0" t="0" r="13970" b="15240"/>
              <wp:wrapNone/>
              <wp:docPr id="402636237" name="Caixa de Texto 1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ADDF5" w14:textId="23D1DCFE"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B53A48" id="_x0000_t202" coordsize="21600,21600" o:spt="202" path="m,l,21600r21600,l21600,xe">
              <v:stroke joinstyle="miter"/>
              <v:path gradientshapeok="t" o:connecttype="rect"/>
            </v:shapetype>
            <v:shape id="Caixa de Texto 10" o:spid="_x0000_s1042" type="#_x0000_t202" alt="#pública" style="position:absolute;left:0;text-align:left;margin-left:0;margin-top:0;width:34.95pt;height:34.95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96ADDF5" w14:textId="23D1DCFE"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02E8" w14:textId="1EB77219" w:rsidR="001123B0" w:rsidRDefault="001123B0">
    <w:pPr>
      <w:pStyle w:val="Cabealho"/>
    </w:pPr>
    <w:r>
      <w:rPr>
        <w:noProof/>
      </w:rPr>
      <mc:AlternateContent>
        <mc:Choice Requires="wps">
          <w:drawing>
            <wp:anchor distT="0" distB="0" distL="0" distR="0" simplePos="0" relativeHeight="251721728" behindDoc="0" locked="0" layoutInCell="1" allowOverlap="1" wp14:anchorId="7EA0DDE7" wp14:editId="30C0FEFC">
              <wp:simplePos x="635" y="635"/>
              <wp:positionH relativeFrom="page">
                <wp:align>left</wp:align>
              </wp:positionH>
              <wp:positionV relativeFrom="page">
                <wp:align>top</wp:align>
              </wp:positionV>
              <wp:extent cx="443865" cy="443865"/>
              <wp:effectExtent l="0" t="0" r="13970" b="15240"/>
              <wp:wrapNone/>
              <wp:docPr id="1871398688" name="Caixa de Texto 1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BE61E" w14:textId="7317ECF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A0DDE7" id="_x0000_t202" coordsize="21600,21600" o:spt="202" path="m,l,21600r21600,l21600,xe">
              <v:stroke joinstyle="miter"/>
              <v:path gradientshapeok="t" o:connecttype="rect"/>
            </v:shapetype>
            <v:shape id="Caixa de Texto 14" o:spid="_x0000_s1043" type="#_x0000_t202" alt="#pública" style="position:absolute;left:0;text-align:left;margin-left:0;margin-top:0;width:34.95pt;height:34.95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4DBE61E" w14:textId="7317ECF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9E82" w14:textId="45B1B4F0" w:rsidR="00B24C70" w:rsidRDefault="001123B0" w:rsidP="00A97CFF">
    <w:pPr>
      <w:pStyle w:val="Cabealho"/>
      <w:rPr>
        <w:rStyle w:val="RefernciaSutil"/>
      </w:rPr>
    </w:pPr>
    <w:r>
      <w:rPr>
        <w:noProof/>
      </w:rPr>
      <mc:AlternateContent>
        <mc:Choice Requires="wps">
          <w:drawing>
            <wp:anchor distT="0" distB="0" distL="0" distR="0" simplePos="0" relativeHeight="251722752" behindDoc="0" locked="0" layoutInCell="1" allowOverlap="1" wp14:anchorId="4D77327A" wp14:editId="5D438A6C">
              <wp:simplePos x="635" y="635"/>
              <wp:positionH relativeFrom="page">
                <wp:align>left</wp:align>
              </wp:positionH>
              <wp:positionV relativeFrom="page">
                <wp:align>top</wp:align>
              </wp:positionV>
              <wp:extent cx="443865" cy="443865"/>
              <wp:effectExtent l="0" t="0" r="13970" b="15240"/>
              <wp:wrapNone/>
              <wp:docPr id="507866774" name="Caixa de Texto 1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115EC" w14:textId="4002AFBD"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77327A" id="_x0000_t202" coordsize="21600,21600" o:spt="202" path="m,l,21600r21600,l21600,xe">
              <v:stroke joinstyle="miter"/>
              <v:path gradientshapeok="t" o:connecttype="rect"/>
            </v:shapetype>
            <v:shape id="Caixa de Texto 15" o:spid="_x0000_s1044" type="#_x0000_t202" alt="#pública"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39115EC" w14:textId="4002AFBD"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9984" behindDoc="1" locked="0" layoutInCell="1" allowOverlap="1" wp14:anchorId="0A3D3CB0" wp14:editId="052B9716">
              <wp:simplePos x="0" y="0"/>
              <wp:positionH relativeFrom="page">
                <wp:align>left</wp:align>
              </wp:positionH>
              <wp:positionV relativeFrom="paragraph">
                <wp:posOffset>-260350</wp:posOffset>
              </wp:positionV>
              <wp:extent cx="10677525" cy="904875"/>
              <wp:effectExtent l="0" t="0" r="28575" b="28575"/>
              <wp:wrapNone/>
              <wp:docPr id="197" name="Retângulo 197"/>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75145" id="Retângulo 197" o:spid="_x0000_s1026" style="position:absolute;margin-left:0;margin-top:-20.5pt;width:840.75pt;height:71.25pt;z-index:-251626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C6jmpkoQIAAAI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4A35A386" wp14:editId="06CF187C">
          <wp:extent cx="2041200" cy="226800"/>
          <wp:effectExtent l="0" t="0" r="0" b="1905"/>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4AF691A1" w14:textId="460ABF6A"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0C5353">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0C5353">
      <w:rPr>
        <w:rStyle w:val="RefernciaSutil"/>
        <w:b/>
        <w:bCs/>
        <w:color w:val="FFFFFF" w:themeColor="background1"/>
        <w:sz w:val="16"/>
        <w:szCs w:val="16"/>
      </w:rPr>
      <w:t>0</w:t>
    </w:r>
  </w:p>
  <w:p w14:paraId="703DB45D" w14:textId="246747B7"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8960" behindDoc="1" locked="0" layoutInCell="1" allowOverlap="1" wp14:anchorId="51EB077D" wp14:editId="6967DF8D">
              <wp:simplePos x="0" y="0"/>
              <wp:positionH relativeFrom="margin">
                <wp:posOffset>5750106</wp:posOffset>
              </wp:positionH>
              <wp:positionV relativeFrom="paragraph">
                <wp:posOffset>220600</wp:posOffset>
              </wp:positionV>
              <wp:extent cx="3289300" cy="228600"/>
              <wp:effectExtent l="0" t="0" r="6350" b="0"/>
              <wp:wrapNone/>
              <wp:docPr id="198" name="Caixa de Texto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B077D" id="Caixa de Texto 198" o:spid="_x0000_s1045" type="#_x0000_t202" style="position:absolute;left:0;text-align:left;margin-left:452.75pt;margin-top:17.35pt;width:259pt;height:18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foEA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" stroked="f">
              <v:textbox>
                <w:txbxContent>
                  <w:p w14:paraId="766ECED0"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0C5353">
      <w:rPr>
        <w:rStyle w:val="RefernciaSutil"/>
        <w:color w:val="FFFFFF" w:themeColor="background1"/>
        <w:sz w:val="16"/>
        <w:szCs w:val="16"/>
      </w:rPr>
      <w:t>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798C" w14:textId="1A0312A1" w:rsidR="001123B0" w:rsidRDefault="001123B0">
    <w:pPr>
      <w:pStyle w:val="Cabealho"/>
    </w:pPr>
    <w:r>
      <w:rPr>
        <w:noProof/>
      </w:rPr>
      <mc:AlternateContent>
        <mc:Choice Requires="wps">
          <w:drawing>
            <wp:anchor distT="0" distB="0" distL="0" distR="0" simplePos="0" relativeHeight="251720704" behindDoc="0" locked="0" layoutInCell="1" allowOverlap="1" wp14:anchorId="02EE707A" wp14:editId="7BC20A5C">
              <wp:simplePos x="635" y="635"/>
              <wp:positionH relativeFrom="page">
                <wp:align>left</wp:align>
              </wp:positionH>
              <wp:positionV relativeFrom="page">
                <wp:align>top</wp:align>
              </wp:positionV>
              <wp:extent cx="443865" cy="443865"/>
              <wp:effectExtent l="0" t="0" r="13970" b="15240"/>
              <wp:wrapNone/>
              <wp:docPr id="221483591" name="Caixa de Texto 1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48283" w14:textId="37BFAAF1"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EE707A" id="_x0000_t202" coordsize="21600,21600" o:spt="202" path="m,l,21600r21600,l21600,xe">
              <v:stroke joinstyle="miter"/>
              <v:path gradientshapeok="t" o:connecttype="rect"/>
            </v:shapetype>
            <v:shape id="Caixa de Texto 13" o:spid="_x0000_s1046" type="#_x0000_t202" alt="#pública" style="position:absolute;left:0;text-align:left;margin-left:0;margin-top:0;width:34.95pt;height:34.95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3748283" w14:textId="37BFAAF1"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1558" w14:textId="75AC3340" w:rsidR="001123B0" w:rsidRDefault="001123B0">
    <w:pPr>
      <w:pStyle w:val="Cabealho"/>
    </w:pPr>
    <w:r>
      <w:rPr>
        <w:noProof/>
      </w:rPr>
      <mc:AlternateContent>
        <mc:Choice Requires="wps">
          <w:drawing>
            <wp:anchor distT="0" distB="0" distL="0" distR="0" simplePos="0" relativeHeight="251724800" behindDoc="0" locked="0" layoutInCell="1" allowOverlap="1" wp14:anchorId="6A371AB4" wp14:editId="3BDB4E95">
              <wp:simplePos x="635" y="635"/>
              <wp:positionH relativeFrom="page">
                <wp:align>left</wp:align>
              </wp:positionH>
              <wp:positionV relativeFrom="page">
                <wp:align>top</wp:align>
              </wp:positionV>
              <wp:extent cx="443865" cy="443865"/>
              <wp:effectExtent l="0" t="0" r="13970" b="15240"/>
              <wp:wrapNone/>
              <wp:docPr id="907207601" name="Caixa de Texto 1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6339E" w14:textId="24F71728"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371AB4" id="_x0000_t202" coordsize="21600,21600" o:spt="202" path="m,l,21600r21600,l21600,xe">
              <v:stroke joinstyle="miter"/>
              <v:path gradientshapeok="t" o:connecttype="rect"/>
            </v:shapetype>
            <v:shape id="Caixa de Texto 17" o:spid="_x0000_s1047" type="#_x0000_t202" alt="#pública" style="position:absolute;left:0;text-align:left;margin-left:0;margin-top:0;width:34.95pt;height:34.95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C06339E" w14:textId="24F71728"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01EB" w14:textId="4AD202BB" w:rsidR="00B24C70" w:rsidRDefault="001123B0" w:rsidP="00A97CFF">
    <w:pPr>
      <w:pStyle w:val="Cabealho"/>
      <w:rPr>
        <w:rStyle w:val="RefernciaSutil"/>
      </w:rPr>
    </w:pPr>
    <w:r>
      <w:rPr>
        <w:noProof/>
      </w:rPr>
      <mc:AlternateContent>
        <mc:Choice Requires="wps">
          <w:drawing>
            <wp:anchor distT="0" distB="0" distL="0" distR="0" simplePos="0" relativeHeight="251725824" behindDoc="0" locked="0" layoutInCell="1" allowOverlap="1" wp14:anchorId="75BF8D08" wp14:editId="56A73401">
              <wp:simplePos x="635" y="635"/>
              <wp:positionH relativeFrom="page">
                <wp:align>left</wp:align>
              </wp:positionH>
              <wp:positionV relativeFrom="page">
                <wp:align>top</wp:align>
              </wp:positionV>
              <wp:extent cx="443865" cy="443865"/>
              <wp:effectExtent l="0" t="0" r="13970" b="15240"/>
              <wp:wrapNone/>
              <wp:docPr id="1895347400" name="Caixa de Texto 1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2AA00" w14:textId="1D907E9F"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BF8D08" id="_x0000_t202" coordsize="21600,21600" o:spt="202" path="m,l,21600r21600,l21600,xe">
              <v:stroke joinstyle="miter"/>
              <v:path gradientshapeok="t" o:connecttype="rect"/>
            </v:shapetype>
            <v:shape id="Caixa de Texto 18" o:spid="_x0000_s1048" type="#_x0000_t202" alt="#pública" style="position:absolute;left:0;text-align:left;margin-left:0;margin-top:0;width:34.95pt;height:34.95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892AA00" w14:textId="1D907E9F"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93056" behindDoc="1" locked="0" layoutInCell="1" allowOverlap="1" wp14:anchorId="42627597" wp14:editId="6B041EB6">
              <wp:simplePos x="0" y="0"/>
              <wp:positionH relativeFrom="page">
                <wp:align>left</wp:align>
              </wp:positionH>
              <wp:positionV relativeFrom="paragraph">
                <wp:posOffset>-260350</wp:posOffset>
              </wp:positionV>
              <wp:extent cx="10687050" cy="904875"/>
              <wp:effectExtent l="0" t="0" r="19050" b="28575"/>
              <wp:wrapNone/>
              <wp:docPr id="200" name="Retângulo 200"/>
              <wp:cNvGraphicFramePr/>
              <a:graphic xmlns:a="http://schemas.openxmlformats.org/drawingml/2006/main">
                <a:graphicData uri="http://schemas.microsoft.com/office/word/2010/wordprocessingShape">
                  <wps:wsp>
                    <wps:cNvSpPr/>
                    <wps:spPr>
                      <a:xfrm>
                        <a:off x="0" y="0"/>
                        <a:ext cx="10687050"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4ABD" id="Retângulo 200" o:spid="_x0000_s1026" style="position:absolute;margin-left:0;margin-top:-20.5pt;width:841.5pt;height:71.25pt;z-index:-2516234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54B63A44" wp14:editId="6DE63890">
          <wp:extent cx="2041200" cy="226800"/>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0332721C" w14:textId="07BB7FAE"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C94880">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C94880">
      <w:rPr>
        <w:rStyle w:val="RefernciaSutil"/>
        <w:b/>
        <w:bCs/>
        <w:color w:val="FFFFFF" w:themeColor="background1"/>
        <w:sz w:val="16"/>
        <w:szCs w:val="16"/>
      </w:rPr>
      <w:t>0</w:t>
    </w:r>
  </w:p>
  <w:p w14:paraId="41505890" w14:textId="5333483A"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92032" behindDoc="1" locked="0" layoutInCell="1" allowOverlap="1" wp14:anchorId="3414E1CD" wp14:editId="37500284">
              <wp:simplePos x="0" y="0"/>
              <wp:positionH relativeFrom="margin">
                <wp:posOffset>3291205</wp:posOffset>
              </wp:positionH>
              <wp:positionV relativeFrom="paragraph">
                <wp:posOffset>207835</wp:posOffset>
              </wp:positionV>
              <wp:extent cx="3289300" cy="228600"/>
              <wp:effectExtent l="0" t="0" r="6350" b="0"/>
              <wp:wrapNone/>
              <wp:docPr id="201" name="Caixa de Texto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4E1CD" id="Caixa de Texto 201" o:spid="_x0000_s1049" type="#_x0000_t202" style="position:absolute;left:0;text-align:left;margin-left:259.15pt;margin-top:16.35pt;width:259pt;height:18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8IDw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" stroked="f">
              <v:textbox>
                <w:txbxContent>
                  <w:p w14:paraId="02D73404" w14:textId="7851DA11"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C94880">
      <w:rPr>
        <w:rStyle w:val="RefernciaSutil"/>
        <w:color w:val="FFFFFF" w:themeColor="background1"/>
        <w:sz w:val="16"/>
        <w:szCs w:val="16"/>
      </w:rPr>
      <w:t>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C90E" w14:textId="095942CA" w:rsidR="001123B0" w:rsidRDefault="001123B0">
    <w:pPr>
      <w:pStyle w:val="Cabealho"/>
    </w:pPr>
    <w:r>
      <w:rPr>
        <w:noProof/>
      </w:rPr>
      <mc:AlternateContent>
        <mc:Choice Requires="wps">
          <w:drawing>
            <wp:anchor distT="0" distB="0" distL="0" distR="0" simplePos="0" relativeHeight="251723776" behindDoc="0" locked="0" layoutInCell="1" allowOverlap="1" wp14:anchorId="4063F3FC" wp14:editId="67CAF229">
              <wp:simplePos x="635" y="635"/>
              <wp:positionH relativeFrom="page">
                <wp:align>left</wp:align>
              </wp:positionH>
              <wp:positionV relativeFrom="page">
                <wp:align>top</wp:align>
              </wp:positionV>
              <wp:extent cx="443865" cy="443865"/>
              <wp:effectExtent l="0" t="0" r="13970" b="15240"/>
              <wp:wrapNone/>
              <wp:docPr id="617984855" name="Caixa de Texto 1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98CF0" w14:textId="3590B6D8"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63F3FC" id="_x0000_t202" coordsize="21600,21600" o:spt="202" path="m,l,21600r21600,l21600,xe">
              <v:stroke joinstyle="miter"/>
              <v:path gradientshapeok="t" o:connecttype="rect"/>
            </v:shapetype>
            <v:shape id="Caixa de Texto 16" o:spid="_x0000_s1050" type="#_x0000_t202" alt="#pública" style="position:absolute;left:0;text-align:left;margin-left:0;margin-top:0;width:34.95pt;height:34.95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AA98CF0" w14:textId="3590B6D8"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FB89" w14:textId="2C5D02CE" w:rsidR="001123B0" w:rsidRDefault="001123B0">
    <w:pPr>
      <w:pStyle w:val="Cabealho"/>
    </w:pPr>
    <w:r>
      <w:rPr>
        <w:noProof/>
      </w:rPr>
      <mc:AlternateContent>
        <mc:Choice Requires="wps">
          <w:drawing>
            <wp:anchor distT="0" distB="0" distL="0" distR="0" simplePos="0" relativeHeight="251727872" behindDoc="0" locked="0" layoutInCell="1" allowOverlap="1" wp14:anchorId="074170CE" wp14:editId="52504388">
              <wp:simplePos x="635" y="635"/>
              <wp:positionH relativeFrom="page">
                <wp:align>left</wp:align>
              </wp:positionH>
              <wp:positionV relativeFrom="page">
                <wp:align>top</wp:align>
              </wp:positionV>
              <wp:extent cx="443865" cy="443865"/>
              <wp:effectExtent l="0" t="0" r="13970" b="15240"/>
              <wp:wrapNone/>
              <wp:docPr id="1932062616" name="Caixa de Texto 20"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ECBE8" w14:textId="205180B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4170CE" id="_x0000_t202" coordsize="21600,21600" o:spt="202" path="m,l,21600r21600,l21600,xe">
              <v:stroke joinstyle="miter"/>
              <v:path gradientshapeok="t" o:connecttype="rect"/>
            </v:shapetype>
            <v:shape id="Caixa de Texto 20" o:spid="_x0000_s1051" type="#_x0000_t202" alt="#pública" style="position:absolute;left:0;text-align:left;margin-left:0;margin-top:0;width:34.95pt;height:34.95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A2ECBE8" w14:textId="205180B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C517" w14:textId="5127EB7D" w:rsidR="003A4A41" w:rsidRDefault="001123B0">
    <w:pPr>
      <w:pStyle w:val="Cabealho"/>
    </w:pPr>
    <w:r>
      <w:rPr>
        <w:noProof/>
        <w:lang w:eastAsia="pt-BR"/>
      </w:rPr>
      <mc:AlternateContent>
        <mc:Choice Requires="wps">
          <w:drawing>
            <wp:anchor distT="0" distB="0" distL="0" distR="0" simplePos="0" relativeHeight="251710464" behindDoc="0" locked="0" layoutInCell="1" allowOverlap="1" wp14:anchorId="0381F3E1" wp14:editId="29C87C22">
              <wp:simplePos x="1082040" y="449580"/>
              <wp:positionH relativeFrom="page">
                <wp:align>left</wp:align>
              </wp:positionH>
              <wp:positionV relativeFrom="page">
                <wp:align>top</wp:align>
              </wp:positionV>
              <wp:extent cx="443865" cy="443865"/>
              <wp:effectExtent l="0" t="0" r="13970" b="15240"/>
              <wp:wrapNone/>
              <wp:docPr id="45435858" name="Caixa de Texto 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CB6FD6" w14:textId="4D8E421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81F3E1"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ECB6FD6" w14:textId="4D8E421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2E3B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0" o:spid="_x0000_s1055" type="#_x0000_t75" style="position:absolute;left:0;text-align:left;margin-left:0;margin-top:0;width:595.7pt;height:841.9pt;z-index:-251645952;mso-position-horizontal:center;mso-position-horizontal-relative:margin;mso-position-vertical:center;mso-position-vertical-relative:margin" o:allowincell="f" stroked="t" strokecolor="#002060">
          <v:imagedata r:id="rId1" o:title="Doc"/>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65AB" w14:textId="438EB642" w:rsidR="00FA68DF" w:rsidRDefault="001123B0" w:rsidP="00A97CFF">
    <w:pPr>
      <w:pStyle w:val="Cabealho"/>
      <w:rPr>
        <w:rStyle w:val="RefernciaSutil"/>
      </w:rPr>
    </w:pPr>
    <w:r>
      <w:rPr>
        <w:noProof/>
      </w:rPr>
      <mc:AlternateContent>
        <mc:Choice Requires="wps">
          <w:drawing>
            <wp:anchor distT="0" distB="0" distL="0" distR="0" simplePos="0" relativeHeight="251728896" behindDoc="0" locked="0" layoutInCell="1" allowOverlap="1" wp14:anchorId="54F2DD9D" wp14:editId="45B174FD">
              <wp:simplePos x="635" y="635"/>
              <wp:positionH relativeFrom="page">
                <wp:align>left</wp:align>
              </wp:positionH>
              <wp:positionV relativeFrom="page">
                <wp:align>top</wp:align>
              </wp:positionV>
              <wp:extent cx="443865" cy="443865"/>
              <wp:effectExtent l="0" t="0" r="13970" b="15240"/>
              <wp:wrapNone/>
              <wp:docPr id="655071078" name="Caixa de Texto 2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1538D" w14:textId="4ABF0C2F"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F2DD9D" id="_x0000_t202" coordsize="21600,21600" o:spt="202" path="m,l,21600r21600,l21600,xe">
              <v:stroke joinstyle="miter"/>
              <v:path gradientshapeok="t" o:connecttype="rect"/>
            </v:shapetype>
            <v:shape id="Caixa de Texto 21" o:spid="_x0000_s1052" type="#_x0000_t202" alt="#pública" style="position:absolute;left:0;text-align:left;margin-left:0;margin-top:0;width:34.95pt;height:34.95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311538D" w14:textId="4ABF0C2F"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FA68DF">
      <w:rPr>
        <w:noProof/>
      </w:rPr>
      <w:drawing>
        <wp:inline distT="0" distB="0" distL="0" distR="0" wp14:anchorId="37BCA9D9" wp14:editId="5BCCCCF6">
          <wp:extent cx="1864426" cy="447659"/>
          <wp:effectExtent l="0" t="0" r="254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3496" cy="466644"/>
                  </a:xfrm>
                  <a:prstGeom prst="rect">
                    <a:avLst/>
                  </a:prstGeom>
                </pic:spPr>
              </pic:pic>
            </a:graphicData>
          </a:graphic>
        </wp:inline>
      </w:drawing>
    </w:r>
    <w:r w:rsidR="00FA68DF">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5ADFDF1E" wp14:editId="597F755D">
              <wp:simplePos x="0" y="0"/>
              <wp:positionH relativeFrom="margin">
                <wp:align>right</wp:align>
              </wp:positionH>
              <wp:positionV relativeFrom="paragraph">
                <wp:posOffset>98218</wp:posOffset>
              </wp:positionV>
              <wp:extent cx="1959428" cy="653143"/>
              <wp:effectExtent l="0" t="0" r="3175" b="13970"/>
              <wp:wrapNone/>
              <wp:docPr id="5" name="Caixa de Texto 5"/>
              <wp:cNvGraphicFramePr/>
              <a:graphic xmlns:a="http://schemas.openxmlformats.org/drawingml/2006/main">
                <a:graphicData uri="http://schemas.microsoft.com/office/word/2010/wordprocessingShape">
                  <wps:wsp>
                    <wps:cNvSpPr txBox="1"/>
                    <wps:spPr>
                      <a:xfrm>
                        <a:off x="0" y="0"/>
                        <a:ext cx="1959428"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7BDDA"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proofErr w:type="spellStart"/>
                          <w:r w:rsidRPr="00C06EEC">
                            <w:rPr>
                              <w:rFonts w:ascii="Verdana" w:eastAsia="Verdana" w:hAnsi="Verdana"/>
                              <w:i/>
                              <w:iCs/>
                              <w:sz w:val="16"/>
                              <w:szCs w:val="16"/>
                            </w:rPr>
                            <w:t>taking</w:t>
                          </w:r>
                          <w:proofErr w:type="spellEnd"/>
                          <w:r w:rsidRPr="00C06EEC">
                            <w:rPr>
                              <w:rFonts w:ascii="Verdana" w:eastAsia="Verdana" w:hAnsi="Verdana"/>
                              <w:i/>
                              <w:iCs/>
                              <w:sz w:val="16"/>
                              <w:szCs w:val="16"/>
                            </w:rPr>
                            <w:t xml:space="preserve"> </w:t>
                          </w:r>
                          <w:proofErr w:type="spellStart"/>
                          <w:r w:rsidRPr="00C06EEC">
                            <w:rPr>
                              <w:rFonts w:ascii="Verdana" w:eastAsia="Verdana" w:hAnsi="Verdana"/>
                              <w:i/>
                              <w:iCs/>
                              <w:sz w:val="16"/>
                              <w:szCs w:val="16"/>
                            </w:rPr>
                            <w:t>your</w:t>
                          </w:r>
                          <w:proofErr w:type="spellEnd"/>
                          <w:r w:rsidRPr="00C06EEC">
                            <w:rPr>
                              <w:rFonts w:ascii="Verdana" w:eastAsia="Verdana" w:hAnsi="Verdana"/>
                              <w:i/>
                              <w:iCs/>
                              <w:sz w:val="16"/>
                              <w:szCs w:val="16"/>
                            </w:rPr>
                            <w:t xml:space="preserve"> </w:t>
                          </w:r>
                          <w:proofErr w:type="spellStart"/>
                          <w:r w:rsidRPr="00C06EEC">
                            <w:rPr>
                              <w:rFonts w:ascii="Verdana" w:eastAsia="Verdana" w:hAnsi="Verdana"/>
                              <w:i/>
                              <w:iCs/>
                              <w:sz w:val="16"/>
                              <w:szCs w:val="16"/>
                            </w:rPr>
                            <w:t>further</w:t>
                          </w:r>
                          <w:proofErr w:type="spellEnd"/>
                        </w:p>
                        <w:p w14:paraId="5DBB1502" w14:textId="77777777" w:rsidR="00FA68DF" w:rsidRPr="00C06EEC" w:rsidRDefault="00FA68DF" w:rsidP="008C1A33">
                          <w:pPr>
                            <w:spacing w:after="0" w:line="170" w:lineRule="atLeast"/>
                            <w:jc w:val="left"/>
                            <w:rPr>
                              <w:rFonts w:ascii="Verdana" w:eastAsia="Verdana" w:hAnsi="Verdana"/>
                              <w:sz w:val="16"/>
                              <w:szCs w:val="16"/>
                            </w:rPr>
                          </w:pPr>
                        </w:p>
                        <w:p w14:paraId="6D21CC22"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(11) 4007-1219</w:t>
                          </w:r>
                        </w:p>
                        <w:p w14:paraId="44A12F75"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76A68620" w14:textId="77777777" w:rsidR="00FA68DF" w:rsidRPr="00C06EEC" w:rsidRDefault="00FA68DF" w:rsidP="008C1A33">
                          <w:pPr>
                            <w:spacing w:after="0" w:line="170" w:lineRule="atLeast"/>
                            <w:rPr>
                              <w:rFonts w:ascii="Verdana" w:eastAsia="Verdana" w:hAnsi="Verdana"/>
                              <w:sz w:val="16"/>
                              <w:szCs w:val="16"/>
                            </w:rPr>
                          </w:pPr>
                          <w:r w:rsidRPr="00C06EEC">
                            <w:rPr>
                              <w:rFonts w:ascii="Verdana" w:eastAsia="Verdana" w:hAnsi="Verdana"/>
                              <w:sz w:val="16"/>
                              <w:szCs w:val="16"/>
                            </w:rPr>
                            <w:t>www.russelbedford.com.br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DFDF1E" id="_x0000_s1053" type="#_x0000_t202" style="position:absolute;left:0;text-align:left;margin-left:103.1pt;margin-top:7.75pt;width:154.3pt;height:51.4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" filled="f" stroked="f" strokeweight=".5pt">
              <v:textbox inset="0,0,0,0">
                <w:txbxContent>
                  <w:p w14:paraId="0577BDDA"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 xml:space="preserve">Russell Bedford </w:t>
                    </w:r>
                    <w:proofErr w:type="spellStart"/>
                    <w:r w:rsidRPr="00C06EEC">
                      <w:rPr>
                        <w:rFonts w:ascii="Verdana" w:eastAsia="Verdana" w:hAnsi="Verdana"/>
                        <w:i/>
                        <w:iCs/>
                        <w:sz w:val="16"/>
                        <w:szCs w:val="16"/>
                      </w:rPr>
                      <w:t>taking</w:t>
                    </w:r>
                    <w:proofErr w:type="spellEnd"/>
                    <w:r w:rsidRPr="00C06EEC">
                      <w:rPr>
                        <w:rFonts w:ascii="Verdana" w:eastAsia="Verdana" w:hAnsi="Verdana"/>
                        <w:i/>
                        <w:iCs/>
                        <w:sz w:val="16"/>
                        <w:szCs w:val="16"/>
                      </w:rPr>
                      <w:t xml:space="preserve"> </w:t>
                    </w:r>
                    <w:proofErr w:type="spellStart"/>
                    <w:r w:rsidRPr="00C06EEC">
                      <w:rPr>
                        <w:rFonts w:ascii="Verdana" w:eastAsia="Verdana" w:hAnsi="Verdana"/>
                        <w:i/>
                        <w:iCs/>
                        <w:sz w:val="16"/>
                        <w:szCs w:val="16"/>
                      </w:rPr>
                      <w:t>your</w:t>
                    </w:r>
                    <w:proofErr w:type="spellEnd"/>
                    <w:r w:rsidRPr="00C06EEC">
                      <w:rPr>
                        <w:rFonts w:ascii="Verdana" w:eastAsia="Verdana" w:hAnsi="Verdana"/>
                        <w:i/>
                        <w:iCs/>
                        <w:sz w:val="16"/>
                        <w:szCs w:val="16"/>
                      </w:rPr>
                      <w:t xml:space="preserve"> </w:t>
                    </w:r>
                    <w:proofErr w:type="spellStart"/>
                    <w:r w:rsidRPr="00C06EEC">
                      <w:rPr>
                        <w:rFonts w:ascii="Verdana" w:eastAsia="Verdana" w:hAnsi="Verdana"/>
                        <w:i/>
                        <w:iCs/>
                        <w:sz w:val="16"/>
                        <w:szCs w:val="16"/>
                      </w:rPr>
                      <w:t>further</w:t>
                    </w:r>
                    <w:proofErr w:type="spellEnd"/>
                  </w:p>
                  <w:p w14:paraId="5DBB1502" w14:textId="77777777" w:rsidR="00FA68DF" w:rsidRPr="00C06EEC" w:rsidRDefault="00FA68DF" w:rsidP="008C1A33">
                    <w:pPr>
                      <w:spacing w:after="0" w:line="170" w:lineRule="atLeast"/>
                      <w:jc w:val="left"/>
                      <w:rPr>
                        <w:rFonts w:ascii="Verdana" w:eastAsia="Verdana" w:hAnsi="Verdana"/>
                        <w:sz w:val="16"/>
                        <w:szCs w:val="16"/>
                      </w:rPr>
                    </w:pPr>
                  </w:p>
                  <w:p w14:paraId="6D21CC22"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Tel.: + 55 (11) 4007-1219</w:t>
                    </w:r>
                  </w:p>
                  <w:p w14:paraId="44A12F75" w14:textId="77777777" w:rsidR="00FA68DF" w:rsidRPr="00C06EEC" w:rsidRDefault="00FA68DF" w:rsidP="008C1A33">
                    <w:pPr>
                      <w:spacing w:after="0" w:line="170" w:lineRule="atLeast"/>
                      <w:jc w:val="left"/>
                      <w:rPr>
                        <w:rFonts w:ascii="Verdana" w:eastAsia="Verdana" w:hAnsi="Verdana"/>
                        <w:sz w:val="16"/>
                        <w:szCs w:val="16"/>
                      </w:rPr>
                    </w:pPr>
                    <w:r w:rsidRPr="00C06EEC">
                      <w:rPr>
                        <w:rFonts w:ascii="Verdana" w:eastAsia="Verdana" w:hAnsi="Verdana"/>
                        <w:sz w:val="16"/>
                        <w:szCs w:val="16"/>
                      </w:rPr>
                      <w:t>contato@russellbedford.com.br</w:t>
                    </w:r>
                  </w:p>
                  <w:p w14:paraId="76A68620" w14:textId="77777777" w:rsidR="00FA68DF" w:rsidRPr="00C06EEC" w:rsidRDefault="00FA68DF" w:rsidP="008C1A33">
                    <w:pPr>
                      <w:spacing w:after="0" w:line="170" w:lineRule="atLeast"/>
                      <w:rPr>
                        <w:rFonts w:ascii="Verdana" w:eastAsia="Verdana" w:hAnsi="Verdana"/>
                        <w:sz w:val="16"/>
                        <w:szCs w:val="16"/>
                      </w:rPr>
                    </w:pPr>
                    <w:r w:rsidRPr="00C06EEC">
                      <w:rPr>
                        <w:rFonts w:ascii="Verdana" w:eastAsia="Verdana" w:hAnsi="Verdana"/>
                        <w:sz w:val="16"/>
                        <w:szCs w:val="16"/>
                      </w:rPr>
                      <w:t>www.russelbedford.com.br</w:t>
                    </w:r>
                  </w:p>
                </w:txbxContent>
              </v:textbox>
              <w10:wrap anchorx="margin"/>
            </v:shape>
          </w:pict>
        </mc:Fallback>
      </mc:AlternateContent>
    </w:r>
    <w:r w:rsidR="00FA68DF">
      <w:ptab w:relativeTo="margin" w:alignment="right" w:leader="none"/>
    </w:r>
  </w:p>
  <w:p w14:paraId="256D4EA1" w14:textId="77777777" w:rsidR="00FA68DF" w:rsidRPr="00694119" w:rsidRDefault="00FA68DF"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Demonstrações Contábeis - 1º Trimestre/2021</w:t>
    </w:r>
  </w:p>
  <w:p w14:paraId="6D6E338D" w14:textId="77777777" w:rsidR="00FA68DF" w:rsidRPr="00694119" w:rsidRDefault="00FA68DF" w:rsidP="0006562D">
    <w:pPr>
      <w:pStyle w:val="Cabealho"/>
      <w:spacing w:before="80" w:after="80"/>
      <w:jc w:val="left"/>
      <w:rPr>
        <w:rStyle w:val="RefernciaSutil"/>
        <w:color w:val="FFFFFF" w:themeColor="background1"/>
        <w:sz w:val="16"/>
        <w:szCs w:val="16"/>
      </w:rPr>
    </w:pPr>
    <w:r w:rsidRPr="00694119">
      <w:rPr>
        <w:rStyle w:val="RefernciaSutil"/>
        <w:color w:val="FFFFFF" w:themeColor="background1"/>
        <w:sz w:val="16"/>
        <w:szCs w:val="16"/>
      </w:rPr>
      <w:t>#publico</w:t>
    </w:r>
    <w:r w:rsidRPr="008C1A33">
      <w:rPr>
        <w:rFonts w:ascii="Times New Roman" w:hAnsi="Times New Roman"/>
        <w:sz w:val="24"/>
        <w:szCs w:val="24"/>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197D" w14:textId="414EB2A0" w:rsidR="001123B0" w:rsidRDefault="001123B0">
    <w:pPr>
      <w:pStyle w:val="Cabealho"/>
    </w:pPr>
    <w:r>
      <w:rPr>
        <w:noProof/>
      </w:rPr>
      <mc:AlternateContent>
        <mc:Choice Requires="wps">
          <w:drawing>
            <wp:anchor distT="0" distB="0" distL="0" distR="0" simplePos="0" relativeHeight="251726848" behindDoc="0" locked="0" layoutInCell="1" allowOverlap="1" wp14:anchorId="03277CB2" wp14:editId="16490D8B">
              <wp:simplePos x="635" y="635"/>
              <wp:positionH relativeFrom="page">
                <wp:align>left</wp:align>
              </wp:positionH>
              <wp:positionV relativeFrom="page">
                <wp:align>top</wp:align>
              </wp:positionV>
              <wp:extent cx="443865" cy="443865"/>
              <wp:effectExtent l="0" t="0" r="13970" b="15240"/>
              <wp:wrapNone/>
              <wp:docPr id="313201009" name="Caixa de Texto 1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F6CFA" w14:textId="0C64B18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277CB2" id="_x0000_t202" coordsize="21600,21600" o:spt="202" path="m,l,21600r21600,l21600,xe">
              <v:stroke joinstyle="miter"/>
              <v:path gradientshapeok="t" o:connecttype="rect"/>
            </v:shapetype>
            <v:shape id="Caixa de Texto 19" o:spid="_x0000_s1054" type="#_x0000_t202" alt="#pública" style="position:absolute;left:0;text-align:left;margin-left:0;margin-top:0;width:34.95pt;height:34.95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EDF6CFA" w14:textId="0C64B18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25BAA" w14:textId="07870329" w:rsidR="001123B0" w:rsidRDefault="001123B0">
    <w:pPr>
      <w:pStyle w:val="Cabealho"/>
    </w:pPr>
    <w:r>
      <w:rPr>
        <w:noProof/>
      </w:rPr>
      <mc:AlternateContent>
        <mc:Choice Requires="wps">
          <w:drawing>
            <wp:anchor distT="0" distB="0" distL="0" distR="0" simplePos="0" relativeHeight="251730944" behindDoc="0" locked="0" layoutInCell="1" allowOverlap="1" wp14:anchorId="6190E76D" wp14:editId="45BE1B5A">
              <wp:simplePos x="635" y="635"/>
              <wp:positionH relativeFrom="page">
                <wp:align>left</wp:align>
              </wp:positionH>
              <wp:positionV relativeFrom="page">
                <wp:align>top</wp:align>
              </wp:positionV>
              <wp:extent cx="443865" cy="443865"/>
              <wp:effectExtent l="0" t="0" r="13970" b="15240"/>
              <wp:wrapNone/>
              <wp:docPr id="812078049" name="Caixa de Texto 23"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7EAF6" w14:textId="5CBDC72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90E76D" id="_x0000_t202" coordsize="21600,21600" o:spt="202" path="m,l,21600r21600,l21600,xe">
              <v:stroke joinstyle="miter"/>
              <v:path gradientshapeok="t" o:connecttype="rect"/>
            </v:shapetype>
            <v:shape id="Caixa de Texto 23" o:spid="_x0000_s1055" type="#_x0000_t202" alt="#pública" style="position:absolute;left:0;text-align:left;margin-left:0;margin-top:0;width:34.95pt;height:34.95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5AB7EAF6" w14:textId="5CBDC72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74FE4" w14:textId="1FF33010" w:rsidR="000F3A50" w:rsidRDefault="001123B0" w:rsidP="00A97CFF">
    <w:pPr>
      <w:pStyle w:val="Cabealho"/>
      <w:rPr>
        <w:rStyle w:val="RefernciaSutil"/>
      </w:rPr>
    </w:pPr>
    <w:r>
      <w:rPr>
        <w:noProof/>
      </w:rPr>
      <mc:AlternateContent>
        <mc:Choice Requires="wps">
          <w:drawing>
            <wp:anchor distT="0" distB="0" distL="0" distR="0" simplePos="0" relativeHeight="251731968" behindDoc="0" locked="0" layoutInCell="1" allowOverlap="1" wp14:anchorId="4F878C23" wp14:editId="5E1B0E6C">
              <wp:simplePos x="635" y="635"/>
              <wp:positionH relativeFrom="page">
                <wp:align>left</wp:align>
              </wp:positionH>
              <wp:positionV relativeFrom="page">
                <wp:align>top</wp:align>
              </wp:positionV>
              <wp:extent cx="443865" cy="443865"/>
              <wp:effectExtent l="0" t="0" r="13970" b="15240"/>
              <wp:wrapNone/>
              <wp:docPr id="894346679" name="Caixa de Texto 2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6A1C0" w14:textId="50582222"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878C23" id="_x0000_t202" coordsize="21600,21600" o:spt="202" path="m,l,21600r21600,l21600,xe">
              <v:stroke joinstyle="miter"/>
              <v:path gradientshapeok="t" o:connecttype="rect"/>
            </v:shapetype>
            <v:shape id="Caixa de Texto 24" o:spid="_x0000_s1056" type="#_x0000_t202" alt="#pública" style="position:absolute;left:0;text-align:left;margin-left:0;margin-top:0;width:34.95pt;height:34.95pt;z-index:2517319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466A1C0" w14:textId="50582222"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200256">
      <w:rPr>
        <w:noProof/>
      </w:rPr>
      <mc:AlternateContent>
        <mc:Choice Requires="wps">
          <w:drawing>
            <wp:anchor distT="0" distB="0" distL="114300" distR="114300" simplePos="0" relativeHeight="251705344" behindDoc="1" locked="0" layoutInCell="1" allowOverlap="1" wp14:anchorId="0D99EB6F" wp14:editId="40E71534">
              <wp:simplePos x="0" y="0"/>
              <wp:positionH relativeFrom="page">
                <wp:align>left</wp:align>
              </wp:positionH>
              <wp:positionV relativeFrom="paragraph">
                <wp:posOffset>-261893</wp:posOffset>
              </wp:positionV>
              <wp:extent cx="10658475" cy="902525"/>
              <wp:effectExtent l="0" t="0" r="28575" b="12065"/>
              <wp:wrapNone/>
              <wp:docPr id="223" name="Retângulo 223"/>
              <wp:cNvGraphicFramePr/>
              <a:graphic xmlns:a="http://schemas.openxmlformats.org/drawingml/2006/main">
                <a:graphicData uri="http://schemas.microsoft.com/office/word/2010/wordprocessingShape">
                  <wps:wsp>
                    <wps:cNvSpPr/>
                    <wps:spPr>
                      <a:xfrm>
                        <a:off x="0" y="0"/>
                        <a:ext cx="10658475" cy="90252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E1416" id="Retângulo 223" o:spid="_x0000_s1026" style="position:absolute;margin-left:0;margin-top:-20.6pt;width:839.25pt;height:71.05pt;z-index:-251611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" fillcolor="#1f4d78 [1608]" strokecolor="#1f4d78 [1608]" strokeweight="1pt">
              <w10:wrap anchorx="page"/>
            </v:rect>
          </w:pict>
        </mc:Fallback>
      </mc:AlternateContent>
    </w:r>
    <w:r w:rsidR="000F3A50">
      <w:ptab w:relativeTo="margin" w:alignment="right" w:leader="none"/>
    </w:r>
    <w:r w:rsidR="00200256">
      <w:rPr>
        <w:noProof/>
        <w:lang w:eastAsia="pt-BR"/>
      </w:rPr>
      <w:drawing>
        <wp:inline distT="0" distB="0" distL="0" distR="0" wp14:anchorId="6B0279E7" wp14:editId="590B8A6D">
          <wp:extent cx="2041200" cy="226800"/>
          <wp:effectExtent l="0" t="0" r="0" b="1905"/>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183A0B40" w14:textId="6C4DF839" w:rsidR="00F91B43" w:rsidRPr="00694119" w:rsidRDefault="00F91B43" w:rsidP="00F91B43">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w:t>
    </w:r>
    <w:r w:rsidR="002305BE" w:rsidRPr="00694119">
      <w:rPr>
        <w:rStyle w:val="RefernciaSutil"/>
        <w:b/>
        <w:bCs/>
        <w:color w:val="FFFFFF" w:themeColor="background1"/>
        <w:sz w:val="16"/>
        <w:szCs w:val="16"/>
      </w:rPr>
      <w:t>Contábeis</w:t>
    </w:r>
    <w:r w:rsidR="002305BE">
      <w:rPr>
        <w:rStyle w:val="RefernciaSutil"/>
        <w:b/>
        <w:bCs/>
        <w:color w:val="FFFFFF" w:themeColor="background1"/>
        <w:sz w:val="16"/>
        <w:szCs w:val="16"/>
      </w:rPr>
      <w:t xml:space="preserve"> - </w:t>
    </w:r>
    <w:r w:rsidR="00230440">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230440">
      <w:rPr>
        <w:rStyle w:val="RefernciaSutil"/>
        <w:b/>
        <w:bCs/>
        <w:color w:val="FFFFFF" w:themeColor="background1"/>
        <w:sz w:val="16"/>
        <w:szCs w:val="16"/>
      </w:rPr>
      <w:t>0</w:t>
    </w:r>
  </w:p>
  <w:p w14:paraId="05CE65E7" w14:textId="42E05838" w:rsidR="00F91B43" w:rsidRPr="00694119" w:rsidRDefault="00F91B43" w:rsidP="00F91B43">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703296" behindDoc="1" locked="0" layoutInCell="1" allowOverlap="1" wp14:anchorId="4C6C48CD" wp14:editId="7131C878">
              <wp:simplePos x="0" y="0"/>
              <wp:positionH relativeFrom="margin">
                <wp:posOffset>3334195</wp:posOffset>
              </wp:positionH>
              <wp:positionV relativeFrom="paragraph">
                <wp:posOffset>199390</wp:posOffset>
              </wp:positionV>
              <wp:extent cx="3289300" cy="228600"/>
              <wp:effectExtent l="0" t="0" r="6350" b="0"/>
              <wp:wrapNone/>
              <wp:docPr id="222" name="Caixa de Tex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48CD" id="Caixa de Texto 222" o:spid="_x0000_s1057" type="#_x0000_t202" style="position:absolute;left:0;text-align:left;margin-left:262.55pt;margin-top:15.7pt;width:259pt;height:18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7WEAIAAP4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" stroked="f">
              <v:textbox>
                <w:txbxContent>
                  <w:p w14:paraId="6F9A9459" w14:textId="77777777" w:rsidR="00F91B43" w:rsidRDefault="00F91B43" w:rsidP="00F91B43">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230440">
      <w:rPr>
        <w:rStyle w:val="RefernciaSutil"/>
        <w:color w:val="FFFFFF" w:themeColor="background1"/>
        <w:sz w:val="16"/>
        <w:szCs w:val="16"/>
      </w:rPr>
      <w:t>a</w:t>
    </w:r>
  </w:p>
  <w:p w14:paraId="3B2BD906" w14:textId="5A28059D" w:rsidR="000F3A50" w:rsidRPr="00694119" w:rsidRDefault="000F3A50" w:rsidP="0006562D">
    <w:pPr>
      <w:pStyle w:val="Cabealho"/>
      <w:spacing w:before="80" w:after="80"/>
      <w:jc w:val="left"/>
      <w:rPr>
        <w:rStyle w:val="RefernciaSutil"/>
        <w:color w:val="FFFFFF" w:themeColor="background1"/>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02F0" w14:textId="1CB3818B" w:rsidR="001123B0" w:rsidRDefault="001123B0">
    <w:pPr>
      <w:pStyle w:val="Cabealho"/>
    </w:pPr>
    <w:r>
      <w:rPr>
        <w:noProof/>
      </w:rPr>
      <mc:AlternateContent>
        <mc:Choice Requires="wps">
          <w:drawing>
            <wp:anchor distT="0" distB="0" distL="0" distR="0" simplePos="0" relativeHeight="251729920" behindDoc="0" locked="0" layoutInCell="1" allowOverlap="1" wp14:anchorId="2D7D64F9" wp14:editId="020E602C">
              <wp:simplePos x="635" y="635"/>
              <wp:positionH relativeFrom="page">
                <wp:align>left</wp:align>
              </wp:positionH>
              <wp:positionV relativeFrom="page">
                <wp:align>top</wp:align>
              </wp:positionV>
              <wp:extent cx="443865" cy="443865"/>
              <wp:effectExtent l="0" t="0" r="13970" b="15240"/>
              <wp:wrapNone/>
              <wp:docPr id="1883201904" name="Caixa de Texto 22"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DBC77" w14:textId="2AF3ECFC"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7D64F9" id="_x0000_t202" coordsize="21600,21600" o:spt="202" path="m,l,21600r21600,l21600,xe">
              <v:stroke joinstyle="miter"/>
              <v:path gradientshapeok="t" o:connecttype="rect"/>
            </v:shapetype>
            <v:shape id="Caixa de Texto 22" o:spid="_x0000_s1058" type="#_x0000_t202" alt="#pública" style="position:absolute;left:0;text-align:left;margin-left:0;margin-top:0;width:34.95pt;height:34.95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5BDBC77" w14:textId="2AF3ECFC"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DF4D" w14:textId="78941688" w:rsidR="003A4A41" w:rsidRDefault="001123B0">
    <w:pPr>
      <w:pStyle w:val="Cabealho"/>
    </w:pPr>
    <w:r>
      <w:rPr>
        <w:noProof/>
        <w:lang w:eastAsia="pt-BR"/>
      </w:rPr>
      <mc:AlternateContent>
        <mc:Choice Requires="wps">
          <w:drawing>
            <wp:anchor distT="0" distB="0" distL="0" distR="0" simplePos="0" relativeHeight="251708416" behindDoc="0" locked="0" layoutInCell="1" allowOverlap="1" wp14:anchorId="6431647A" wp14:editId="0F4E2F39">
              <wp:simplePos x="635" y="635"/>
              <wp:positionH relativeFrom="page">
                <wp:align>left</wp:align>
              </wp:positionH>
              <wp:positionV relativeFrom="page">
                <wp:align>top</wp:align>
              </wp:positionV>
              <wp:extent cx="443865" cy="443865"/>
              <wp:effectExtent l="0" t="0" r="13970" b="15240"/>
              <wp:wrapNone/>
              <wp:docPr id="745374027" name="Caixa de Texto 1"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A56D3" w14:textId="5A71D00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31647A" id="_x0000_t202" coordsize="21600,21600" o:spt="202" path="m,l,21600r21600,l21600,xe">
              <v:stroke joinstyle="miter"/>
              <v:path gradientshapeok="t" o:connecttype="rect"/>
            </v:shapetype>
            <v:shape id="Caixa de Texto 1" o:spid="_x0000_s1030" type="#_x0000_t202" alt="#pública" style="position:absolute;left:0;text-align:left;margin-left:0;margin-top:0;width:34.95pt;height:34.95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1CA56D3" w14:textId="5A71D00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47C6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68" o:spid="_x0000_s1053" type="#_x0000_t75" style="position:absolute;left:0;text-align:left;margin-left:0;margin-top:0;width:595.7pt;height:841.9pt;z-index:-251648000;mso-position-horizontal:center;mso-position-horizontal-relative:margin;mso-position-vertical:center;mso-position-vertical-relative:margin" o:allowincell="f">
          <v:imagedata r:id="rId1" o:title="Do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FFCA" w14:textId="298AC0A9" w:rsidR="003A4A41" w:rsidRDefault="001123B0">
    <w:pPr>
      <w:pStyle w:val="Cabealho"/>
    </w:pPr>
    <w:r>
      <w:rPr>
        <w:noProof/>
        <w:lang w:eastAsia="pt-BR"/>
      </w:rPr>
      <mc:AlternateContent>
        <mc:Choice Requires="wps">
          <w:drawing>
            <wp:anchor distT="0" distB="0" distL="0" distR="0" simplePos="0" relativeHeight="251712512" behindDoc="0" locked="0" layoutInCell="1" allowOverlap="1" wp14:anchorId="4B0DEB6F" wp14:editId="3B68E139">
              <wp:simplePos x="635" y="635"/>
              <wp:positionH relativeFrom="page">
                <wp:align>left</wp:align>
              </wp:positionH>
              <wp:positionV relativeFrom="page">
                <wp:align>top</wp:align>
              </wp:positionV>
              <wp:extent cx="443865" cy="443865"/>
              <wp:effectExtent l="0" t="0" r="13970" b="15240"/>
              <wp:wrapNone/>
              <wp:docPr id="2025405340" name="Caixa de Texto 5"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638FB" w14:textId="4794CFB2"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0DEB6F" id="_x0000_t202" coordsize="21600,21600" o:spt="202" path="m,l,21600r21600,l21600,xe">
              <v:stroke joinstyle="miter"/>
              <v:path gradientshapeok="t" o:connecttype="rect"/>
            </v:shapetype>
            <v:shape id="Caixa de Texto 5" o:spid="_x0000_s1031" type="#_x0000_t202" alt="#pública"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81638FB" w14:textId="4794CFB2"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3D0C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5" o:spid="_x0000_s1060" type="#_x0000_t75" style="position:absolute;left:0;text-align:left;margin-left:0;margin-top:0;width:595.7pt;height:841.9pt;z-index:-251640832;mso-position-horizontal:center;mso-position-horizontal-relative:margin;mso-position-vertical:center;mso-position-vertical-relative:margin" o:allowincell="f">
          <v:imagedata r:id="rId1" o:title="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DB8C" w14:textId="0FA81B62" w:rsidR="003A4A41" w:rsidRDefault="001123B0" w:rsidP="00A97CFF">
    <w:pPr>
      <w:pStyle w:val="Cabealho"/>
      <w:rPr>
        <w:rStyle w:val="RefernciaSutil"/>
      </w:rPr>
    </w:pPr>
    <w:r>
      <w:rPr>
        <w:noProof/>
      </w:rPr>
      <mc:AlternateContent>
        <mc:Choice Requires="wps">
          <w:drawing>
            <wp:anchor distT="0" distB="0" distL="0" distR="0" simplePos="0" relativeHeight="251713536" behindDoc="0" locked="0" layoutInCell="1" allowOverlap="1" wp14:anchorId="3F2F2AE2" wp14:editId="256BBDA8">
              <wp:simplePos x="720725" y="270510"/>
              <wp:positionH relativeFrom="page">
                <wp:align>left</wp:align>
              </wp:positionH>
              <wp:positionV relativeFrom="page">
                <wp:align>top</wp:align>
              </wp:positionV>
              <wp:extent cx="443865" cy="443865"/>
              <wp:effectExtent l="0" t="0" r="13970" b="15240"/>
              <wp:wrapNone/>
              <wp:docPr id="665287645" name="Caixa de Texto 6"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6C286" w14:textId="6331799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2F2AE2" id="_x0000_t202" coordsize="21600,21600" o:spt="202" path="m,l,21600r21600,l21600,xe">
              <v:stroke joinstyle="miter"/>
              <v:path gradientshapeok="t" o:connecttype="rect"/>
            </v:shapetype>
            <v:shape id="Caixa de Texto 6" o:spid="_x0000_s1032" type="#_x0000_t202" alt="#pública" style="position:absolute;left:0;text-align:left;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B16C286" w14:textId="6331799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3A4A41">
      <w:rPr>
        <w:noProof/>
      </w:rPr>
      <mc:AlternateContent>
        <mc:Choice Requires="wps">
          <w:drawing>
            <wp:anchor distT="0" distB="0" distL="114300" distR="114300" simplePos="0" relativeHeight="251680768" behindDoc="1" locked="0" layoutInCell="1" allowOverlap="1" wp14:anchorId="20B20CE7" wp14:editId="627A7800">
              <wp:simplePos x="0" y="0"/>
              <wp:positionH relativeFrom="page">
                <wp:align>left</wp:align>
              </wp:positionH>
              <wp:positionV relativeFrom="paragraph">
                <wp:posOffset>-260350</wp:posOffset>
              </wp:positionV>
              <wp:extent cx="10677525" cy="904875"/>
              <wp:effectExtent l="0" t="0" r="28575" b="28575"/>
              <wp:wrapNone/>
              <wp:docPr id="8" name="Retângulo 8"/>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8089" id="Retângulo 8" o:spid="_x0000_s1026" style="position:absolute;margin-left:0;margin-top:-20.5pt;width:840.75pt;height:71.2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" fillcolor="#1f4d78 [1608]" strokecolor="#1f4d78 [1608]" strokeweight="1pt">
              <w10:wrap anchorx="page"/>
            </v:rect>
          </w:pict>
        </mc:Fallback>
      </mc:AlternateContent>
    </w:r>
    <w:r w:rsidR="003A4A41">
      <w:ptab w:relativeTo="margin" w:alignment="right" w:leader="none"/>
    </w:r>
    <w:r w:rsidR="003A4A41">
      <w:rPr>
        <w:noProof/>
        <w:lang w:eastAsia="pt-BR"/>
      </w:rPr>
      <w:drawing>
        <wp:inline distT="0" distB="0" distL="0" distR="0" wp14:anchorId="2EE83F3A" wp14:editId="1ECE575C">
          <wp:extent cx="2041200" cy="226800"/>
          <wp:effectExtent l="0" t="0" r="0" b="190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524E8E25" w14:textId="50A45CB0" w:rsidR="003A4A41" w:rsidRPr="00694119" w:rsidRDefault="003A4A41"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446A38">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446A38">
      <w:rPr>
        <w:rStyle w:val="RefernciaSutil"/>
        <w:b/>
        <w:bCs/>
        <w:color w:val="FFFFFF" w:themeColor="background1"/>
        <w:sz w:val="16"/>
        <w:szCs w:val="16"/>
      </w:rPr>
      <w:t>0</w:t>
    </w:r>
  </w:p>
  <w:p w14:paraId="29799501" w14:textId="43CA4EFF" w:rsidR="003A4A41" w:rsidRPr="00694119" w:rsidRDefault="003A4A41"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79744" behindDoc="1" locked="0" layoutInCell="1" allowOverlap="1" wp14:anchorId="17E25F36" wp14:editId="698F4B54">
              <wp:simplePos x="0" y="0"/>
              <wp:positionH relativeFrom="margin">
                <wp:posOffset>3332480</wp:posOffset>
              </wp:positionH>
              <wp:positionV relativeFrom="paragraph">
                <wp:posOffset>159385</wp:posOffset>
              </wp:positionV>
              <wp:extent cx="3289300" cy="2286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25F36" id="_x0000_s1033" type="#_x0000_t202" style="position:absolute;left:0;text-align:left;margin-left:262.4pt;margin-top:12.55pt;width:259pt;height:18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" stroked="f">
              <v:textbox>
                <w:txbxContent>
                  <w:p w14:paraId="626B6445" w14:textId="22563DA9" w:rsidR="003A4A41" w:rsidRDefault="003A4A41"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0C5353">
      <w:rPr>
        <w:rStyle w:val="RefernciaSutil"/>
        <w:color w:val="FFFFFF" w:themeColor="background1"/>
        <w:sz w:val="16"/>
        <w:szCs w:val="16"/>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834D" w14:textId="6D6F7284" w:rsidR="003A4A41" w:rsidRDefault="001123B0">
    <w:pPr>
      <w:pStyle w:val="Cabealho"/>
    </w:pPr>
    <w:r>
      <w:rPr>
        <w:noProof/>
        <w:lang w:eastAsia="pt-BR"/>
      </w:rPr>
      <mc:AlternateContent>
        <mc:Choice Requires="wps">
          <w:drawing>
            <wp:anchor distT="0" distB="0" distL="0" distR="0" simplePos="0" relativeHeight="251711488" behindDoc="0" locked="0" layoutInCell="1" allowOverlap="1" wp14:anchorId="678935FA" wp14:editId="05372983">
              <wp:simplePos x="635" y="635"/>
              <wp:positionH relativeFrom="page">
                <wp:align>left</wp:align>
              </wp:positionH>
              <wp:positionV relativeFrom="page">
                <wp:align>top</wp:align>
              </wp:positionV>
              <wp:extent cx="443865" cy="443865"/>
              <wp:effectExtent l="0" t="0" r="13970" b="15240"/>
              <wp:wrapNone/>
              <wp:docPr id="1012008016" name="Caixa de Texto 4"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34481" w14:textId="4C27E19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8935FA" id="_x0000_t202" coordsize="21600,21600" o:spt="202" path="m,l,21600r21600,l21600,xe">
              <v:stroke joinstyle="miter"/>
              <v:path gradientshapeok="t" o:connecttype="rect"/>
            </v:shapetype>
            <v:shape id="Caixa de Texto 4" o:spid="_x0000_s1034" type="#_x0000_t202" alt="#pública" style="position:absolute;left:0;text-align:left;margin-left:0;margin-top:0;width:34.95pt;height:34.95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6C34481" w14:textId="4C27E194"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000000">
      <w:rPr>
        <w:noProof/>
        <w:lang w:eastAsia="pt-BR"/>
      </w:rPr>
      <w:pict w14:anchorId="58641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1974" o:spid="_x0000_s1059" type="#_x0000_t75" style="position:absolute;left:0;text-align:left;margin-left:0;margin-top:0;width:595.7pt;height:841.9pt;z-index:-251641856;mso-position-horizontal:center;mso-position-horizontal-relative:margin;mso-position-vertical:center;mso-position-vertical-relative:margin" o:allowincell="f">
          <v:imagedata r:id="rId1" o:title="Doc"/>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6393" w14:textId="2A69A197" w:rsidR="001123B0" w:rsidRDefault="001123B0">
    <w:pPr>
      <w:pStyle w:val="Cabealho"/>
    </w:pPr>
    <w:r>
      <w:rPr>
        <w:noProof/>
      </w:rPr>
      <mc:AlternateContent>
        <mc:Choice Requires="wps">
          <w:drawing>
            <wp:anchor distT="0" distB="0" distL="0" distR="0" simplePos="0" relativeHeight="251715584" behindDoc="0" locked="0" layoutInCell="1" allowOverlap="1" wp14:anchorId="3168EBEF" wp14:editId="090142E2">
              <wp:simplePos x="635" y="635"/>
              <wp:positionH relativeFrom="page">
                <wp:align>left</wp:align>
              </wp:positionH>
              <wp:positionV relativeFrom="page">
                <wp:align>top</wp:align>
              </wp:positionV>
              <wp:extent cx="443865" cy="443865"/>
              <wp:effectExtent l="0" t="0" r="13970" b="15240"/>
              <wp:wrapNone/>
              <wp:docPr id="523912904" name="Caixa de Texto 8"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5F23E" w14:textId="214B101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68EBEF" id="_x0000_t202" coordsize="21600,21600" o:spt="202" path="m,l,21600r21600,l21600,xe">
              <v:stroke joinstyle="miter"/>
              <v:path gradientshapeok="t" o:connecttype="rect"/>
            </v:shapetype>
            <v:shape id="Caixa de Texto 8" o:spid="_x0000_s1035" type="#_x0000_t202" alt="#pública" style="position:absolute;left:0;text-align:left;margin-left:0;margin-top:0;width:34.95pt;height:34.95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8A5F23E" w14:textId="214B1017"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4D86" w14:textId="240AEA44" w:rsidR="00B24C70" w:rsidRDefault="001123B0" w:rsidP="00A97CFF">
    <w:pPr>
      <w:pStyle w:val="Cabealho"/>
      <w:rPr>
        <w:rStyle w:val="RefernciaSutil"/>
      </w:rPr>
    </w:pPr>
    <w:r>
      <w:rPr>
        <w:noProof/>
      </w:rPr>
      <mc:AlternateContent>
        <mc:Choice Requires="wps">
          <w:drawing>
            <wp:anchor distT="0" distB="0" distL="0" distR="0" simplePos="0" relativeHeight="251716608" behindDoc="0" locked="0" layoutInCell="1" allowOverlap="1" wp14:anchorId="51C9EF05" wp14:editId="2CEE444D">
              <wp:simplePos x="635" y="635"/>
              <wp:positionH relativeFrom="page">
                <wp:align>left</wp:align>
              </wp:positionH>
              <wp:positionV relativeFrom="page">
                <wp:align>top</wp:align>
              </wp:positionV>
              <wp:extent cx="443865" cy="443865"/>
              <wp:effectExtent l="0" t="0" r="13970" b="15240"/>
              <wp:wrapNone/>
              <wp:docPr id="1788644977" name="Caixa de Texto 9"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9A26E" w14:textId="5CA901CB"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C9EF05" id="_x0000_t202" coordsize="21600,21600" o:spt="202" path="m,l,21600r21600,l21600,xe">
              <v:stroke joinstyle="miter"/>
              <v:path gradientshapeok="t" o:connecttype="rect"/>
            </v:shapetype>
            <v:shape id="Caixa de Texto 9" o:spid="_x0000_s1036" type="#_x0000_t202" alt="#pública" style="position:absolute;left:0;text-align:left;margin-left:0;margin-top:0;width:34.95pt;height:34.95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009A26E" w14:textId="5CA901CB"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r w:rsidR="00B24C70">
      <w:rPr>
        <w:noProof/>
      </w:rPr>
      <mc:AlternateContent>
        <mc:Choice Requires="wps">
          <w:drawing>
            <wp:anchor distT="0" distB="0" distL="114300" distR="114300" simplePos="0" relativeHeight="251683840" behindDoc="1" locked="0" layoutInCell="1" allowOverlap="1" wp14:anchorId="380C7E47" wp14:editId="05FD9666">
              <wp:simplePos x="0" y="0"/>
              <wp:positionH relativeFrom="page">
                <wp:align>left</wp:align>
              </wp:positionH>
              <wp:positionV relativeFrom="paragraph">
                <wp:posOffset>-260350</wp:posOffset>
              </wp:positionV>
              <wp:extent cx="10677525" cy="904875"/>
              <wp:effectExtent l="0" t="0" r="28575" b="28575"/>
              <wp:wrapNone/>
              <wp:docPr id="31" name="Retângulo 31"/>
              <wp:cNvGraphicFramePr/>
              <a:graphic xmlns:a="http://schemas.openxmlformats.org/drawingml/2006/main">
                <a:graphicData uri="http://schemas.microsoft.com/office/word/2010/wordprocessingShape">
                  <wps:wsp>
                    <wps:cNvSpPr/>
                    <wps:spPr>
                      <a:xfrm>
                        <a:off x="0" y="0"/>
                        <a:ext cx="10677525" cy="90487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136D" id="Retângulo 31" o:spid="_x0000_s1026" style="position:absolute;margin-left:0;margin-top:-20.5pt;width:840.75pt;height:71.2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" fillcolor="#1f4d78 [1608]" strokecolor="#1f4d78 [1608]" strokeweight="1pt">
              <w10:wrap anchorx="page"/>
            </v:rect>
          </w:pict>
        </mc:Fallback>
      </mc:AlternateContent>
    </w:r>
    <w:r w:rsidR="00B24C70">
      <w:ptab w:relativeTo="margin" w:alignment="right" w:leader="none"/>
    </w:r>
    <w:r w:rsidR="00B24C70">
      <w:rPr>
        <w:noProof/>
        <w:lang w:eastAsia="pt-BR"/>
      </w:rPr>
      <w:drawing>
        <wp:inline distT="0" distB="0" distL="0" distR="0" wp14:anchorId="2898377D" wp14:editId="729570DA">
          <wp:extent cx="2041200" cy="226800"/>
          <wp:effectExtent l="0" t="0" r="0" b="1905"/>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BTS_001.png"/>
                  <pic:cNvPicPr/>
                </pic:nvPicPr>
                <pic:blipFill>
                  <a:blip r:embed="rId1">
                    <a:extLst>
                      <a:ext uri="{28A0092B-C50C-407E-A947-70E740481C1C}">
                        <a14:useLocalDpi xmlns:a14="http://schemas.microsoft.com/office/drawing/2010/main" val="0"/>
                      </a:ext>
                    </a:extLst>
                  </a:blip>
                  <a:stretch>
                    <a:fillRect/>
                  </a:stretch>
                </pic:blipFill>
                <pic:spPr>
                  <a:xfrm>
                    <a:off x="0" y="0"/>
                    <a:ext cx="2041200" cy="226800"/>
                  </a:xfrm>
                  <a:prstGeom prst="rect">
                    <a:avLst/>
                  </a:prstGeom>
                </pic:spPr>
              </pic:pic>
            </a:graphicData>
          </a:graphic>
        </wp:inline>
      </w:drawing>
    </w:r>
  </w:p>
  <w:p w14:paraId="688EF48E" w14:textId="16F44437" w:rsidR="00B24C70" w:rsidRPr="00694119" w:rsidRDefault="00B24C70" w:rsidP="00A97CFF">
    <w:pPr>
      <w:pStyle w:val="Cabealho"/>
      <w:spacing w:before="80" w:after="80"/>
      <w:jc w:val="right"/>
      <w:rPr>
        <w:rStyle w:val="RefernciaSutil"/>
        <w:b/>
        <w:bCs/>
        <w:sz w:val="16"/>
        <w:szCs w:val="16"/>
      </w:rPr>
    </w:pPr>
    <w:r w:rsidRPr="00694119">
      <w:rPr>
        <w:rStyle w:val="RefernciaSutil"/>
        <w:b/>
        <w:bCs/>
        <w:color w:val="FFFFFF" w:themeColor="background1"/>
        <w:sz w:val="16"/>
        <w:szCs w:val="16"/>
      </w:rPr>
      <w:t xml:space="preserve">Demonstrações Contábeis - </w:t>
    </w:r>
    <w:r w:rsidR="000C5353">
      <w:rPr>
        <w:rStyle w:val="RefernciaSutil"/>
        <w:b/>
        <w:bCs/>
        <w:color w:val="FFFFFF" w:themeColor="background1"/>
        <w:sz w:val="16"/>
        <w:szCs w:val="16"/>
      </w:rPr>
      <w:t>3</w:t>
    </w:r>
    <w:r w:rsidRPr="00694119">
      <w:rPr>
        <w:rStyle w:val="RefernciaSutil"/>
        <w:b/>
        <w:bCs/>
        <w:color w:val="FFFFFF" w:themeColor="background1"/>
        <w:sz w:val="16"/>
        <w:szCs w:val="16"/>
      </w:rPr>
      <w:t>º Trimestre/202</w:t>
    </w:r>
    <w:r w:rsidR="000C5353">
      <w:rPr>
        <w:rStyle w:val="RefernciaSutil"/>
        <w:b/>
        <w:bCs/>
        <w:color w:val="FFFFFF" w:themeColor="background1"/>
        <w:sz w:val="16"/>
        <w:szCs w:val="16"/>
      </w:rPr>
      <w:t>0</w:t>
    </w:r>
  </w:p>
  <w:p w14:paraId="4F48D47C" w14:textId="51C4CBAB" w:rsidR="00B24C70" w:rsidRPr="00694119" w:rsidRDefault="00B24C70" w:rsidP="00A97CFF">
    <w:pPr>
      <w:pStyle w:val="Cabealho"/>
      <w:spacing w:before="80" w:after="80"/>
      <w:jc w:val="right"/>
      <w:rPr>
        <w:rStyle w:val="RefernciaSutil"/>
        <w:color w:val="FFFFFF" w:themeColor="background1"/>
        <w:sz w:val="16"/>
        <w:szCs w:val="16"/>
      </w:rPr>
    </w:pPr>
    <w:r w:rsidRPr="00694119">
      <w:rPr>
        <w:rFonts w:ascii="Times New Roman" w:hAnsi="Times New Roman"/>
        <w:noProof/>
        <w:color w:val="FFFFFF" w:themeColor="background1"/>
        <w:sz w:val="24"/>
        <w:szCs w:val="24"/>
      </w:rPr>
      <mc:AlternateContent>
        <mc:Choice Requires="wps">
          <w:drawing>
            <wp:anchor distT="45720" distB="45720" distL="114300" distR="114300" simplePos="0" relativeHeight="251682816" behindDoc="1" locked="0" layoutInCell="1" allowOverlap="1" wp14:anchorId="6A174F1B" wp14:editId="3213D7D7">
              <wp:simplePos x="0" y="0"/>
              <wp:positionH relativeFrom="margin">
                <wp:posOffset>5764711</wp:posOffset>
              </wp:positionH>
              <wp:positionV relativeFrom="paragraph">
                <wp:posOffset>171260</wp:posOffset>
              </wp:positionV>
              <wp:extent cx="3289300" cy="228600"/>
              <wp:effectExtent l="0" t="0" r="6350" b="0"/>
              <wp:wrapNone/>
              <wp:docPr id="192" name="Caixa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28600"/>
                      </a:xfrm>
                      <a:prstGeom prst="rect">
                        <a:avLst/>
                      </a:prstGeom>
                      <a:solidFill>
                        <a:srgbClr val="FFFFFF"/>
                      </a:solidFill>
                      <a:ln w="9525">
                        <a:noFill/>
                        <a:miter lim="800000"/>
                        <a:headEnd/>
                        <a:tailEnd/>
                      </a:ln>
                    </wps:spPr>
                    <wps:txb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74F1B" id="Caixa de Texto 192" o:spid="_x0000_s1037" type="#_x0000_t202" style="position:absolute;left:0;text-align:left;margin-left:453.9pt;margin-top:13.5pt;width:259pt;height:18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4hYDwIAAP0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" stroked="f">
              <v:textbox>
                <w:txbxContent>
                  <w:p w14:paraId="65CC21A9" w14:textId="77777777" w:rsidR="00B24C70" w:rsidRDefault="00B24C70" w:rsidP="006F57F1">
                    <w:pPr>
                      <w:rPr>
                        <w:sz w:val="16"/>
                        <w:szCs w:val="16"/>
                      </w:rPr>
                    </w:pPr>
                    <w:r>
                      <w:rPr>
                        <w:rFonts w:ascii="BancoDoBrasil Textos Light" w:hAnsi="BancoDoBrasil Textos Light"/>
                        <w:sz w:val="16"/>
                        <w:szCs w:val="16"/>
                      </w:rPr>
                      <w:t>Valores expressos em milhares de Reais, exceto quando indicado.</w:t>
                    </w:r>
                  </w:p>
                </w:txbxContent>
              </v:textbox>
              <w10:wrap anchorx="margin"/>
            </v:shape>
          </w:pict>
        </mc:Fallback>
      </mc:AlternateContent>
    </w:r>
    <w:r w:rsidRPr="00694119">
      <w:rPr>
        <w:rStyle w:val="RefernciaSutil"/>
        <w:color w:val="FFFFFF" w:themeColor="background1"/>
        <w:sz w:val="16"/>
        <w:szCs w:val="16"/>
      </w:rPr>
      <w:t>#public</w:t>
    </w:r>
    <w:r w:rsidR="0019092E">
      <w:rPr>
        <w:rStyle w:val="RefernciaSutil"/>
        <w:color w:val="FFFFFF" w:themeColor="background1"/>
        <w:sz w:val="16"/>
        <w:szCs w:val="16"/>
      </w:rPr>
      <w: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6C15" w14:textId="32E09444" w:rsidR="001123B0" w:rsidRDefault="001123B0">
    <w:pPr>
      <w:pStyle w:val="Cabealho"/>
    </w:pPr>
    <w:r>
      <w:rPr>
        <w:noProof/>
      </w:rPr>
      <mc:AlternateContent>
        <mc:Choice Requires="wps">
          <w:drawing>
            <wp:anchor distT="0" distB="0" distL="0" distR="0" simplePos="0" relativeHeight="251714560" behindDoc="0" locked="0" layoutInCell="1" allowOverlap="1" wp14:anchorId="6CA4BB6F" wp14:editId="68093014">
              <wp:simplePos x="635" y="635"/>
              <wp:positionH relativeFrom="page">
                <wp:align>left</wp:align>
              </wp:positionH>
              <wp:positionV relativeFrom="page">
                <wp:align>top</wp:align>
              </wp:positionV>
              <wp:extent cx="443865" cy="443865"/>
              <wp:effectExtent l="0" t="0" r="13970" b="15240"/>
              <wp:wrapNone/>
              <wp:docPr id="307885220" name="Caixa de Texto 7" descr="#públic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1D87B" w14:textId="14EABDF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A4BB6F" id="_x0000_t202" coordsize="21600,21600" o:spt="202" path="m,l,21600r21600,l21600,xe">
              <v:stroke joinstyle="miter"/>
              <v:path gradientshapeok="t" o:connecttype="rect"/>
            </v:shapetype>
            <v:shape id="Caixa de Texto 7" o:spid="_x0000_s1038" type="#_x0000_t202" alt="#pública" style="position:absolute;left:0;text-align:left;margin-left:0;margin-top:0;width:34.95pt;height:34.95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E51D87B" w14:textId="14EABDFA" w:rsidR="001123B0" w:rsidRPr="001123B0" w:rsidRDefault="001123B0" w:rsidP="001123B0">
                    <w:pPr>
                      <w:spacing w:after="0"/>
                      <w:rPr>
                        <w:rFonts w:ascii="Calibri" w:eastAsia="Calibri" w:hAnsi="Calibri" w:cs="Calibri"/>
                        <w:noProof/>
                        <w:color w:val="000000"/>
                        <w:szCs w:val="20"/>
                      </w:rPr>
                    </w:pPr>
                    <w:r w:rsidRPr="001123B0">
                      <w:rPr>
                        <w:rFonts w:ascii="Calibri" w:eastAsia="Calibri" w:hAnsi="Calibri" w:cs="Calibri"/>
                        <w:noProof/>
                        <w:color w:val="000000"/>
                        <w:szCs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E03F64"/>
    <w:multiLevelType w:val="hybridMultilevel"/>
    <w:tmpl w:val="D74C13D6"/>
    <w:lvl w:ilvl="0" w:tplc="5DAE5E7A">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4" w15:restartNumberingAfterBreak="0">
    <w:nsid w:val="10596413"/>
    <w:multiLevelType w:val="hybridMultilevel"/>
    <w:tmpl w:val="F39A11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D52D29"/>
    <w:multiLevelType w:val="multilevel"/>
    <w:tmpl w:val="9A6A68BA"/>
    <w:lvl w:ilvl="0">
      <w:start w:val="1"/>
      <w:numFmt w:val="decimal"/>
      <w:lvlRestart w:val="0"/>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6" w15:restartNumberingAfterBreak="0">
    <w:nsid w:val="2A1E08CE"/>
    <w:multiLevelType w:val="hybridMultilevel"/>
    <w:tmpl w:val="63D411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8344E5"/>
    <w:multiLevelType w:val="hybridMultilevel"/>
    <w:tmpl w:val="58F6670C"/>
    <w:lvl w:ilvl="0" w:tplc="CDEECDDE">
      <w:start w:val="1"/>
      <w:numFmt w:val="decimal"/>
      <w:pStyle w:val="Ttulo2"/>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477A6043"/>
    <w:multiLevelType w:val="hybridMultilevel"/>
    <w:tmpl w:val="1FA6A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1"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2" w15:restartNumberingAfterBreak="0">
    <w:nsid w:val="60014FCF"/>
    <w:multiLevelType w:val="hybridMultilevel"/>
    <w:tmpl w:val="A09293DE"/>
    <w:lvl w:ilvl="0" w:tplc="874046C8">
      <w:start w:val="11"/>
      <w:numFmt w:val="bullet"/>
      <w:pStyle w:val="Marcador2Atual"/>
      <w:lvlText w:val=""/>
      <w:lvlJc w:val="right"/>
      <w:pPr>
        <w:ind w:left="0" w:hanging="360"/>
      </w:pPr>
      <w:rPr>
        <w:rFonts w:ascii="Symbol" w:hAnsi="Symbol" w:cs="Times New Roman" w:hint="default"/>
        <w:color w:val="auto"/>
        <w:sz w:val="22"/>
      </w:rPr>
    </w:lvl>
    <w:lvl w:ilvl="1" w:tplc="BC00FC2A" w:tentative="1">
      <w:start w:val="1"/>
      <w:numFmt w:val="bullet"/>
      <w:lvlText w:val="o"/>
      <w:lvlJc w:val="left"/>
      <w:pPr>
        <w:ind w:left="1440" w:hanging="360"/>
      </w:pPr>
      <w:rPr>
        <w:rFonts w:ascii="Courier New" w:hAnsi="Courier New" w:cs="Courier New" w:hint="default"/>
      </w:rPr>
    </w:lvl>
    <w:lvl w:ilvl="2" w:tplc="75D2641A" w:tentative="1">
      <w:start w:val="1"/>
      <w:numFmt w:val="bullet"/>
      <w:lvlText w:val=""/>
      <w:lvlJc w:val="left"/>
      <w:pPr>
        <w:ind w:left="2160" w:hanging="360"/>
      </w:pPr>
      <w:rPr>
        <w:rFonts w:ascii="Wingdings" w:hAnsi="Wingdings" w:hint="default"/>
      </w:rPr>
    </w:lvl>
    <w:lvl w:ilvl="3" w:tplc="A0F2F6EC" w:tentative="1">
      <w:start w:val="1"/>
      <w:numFmt w:val="bullet"/>
      <w:lvlText w:val=""/>
      <w:lvlJc w:val="left"/>
      <w:pPr>
        <w:ind w:left="2880" w:hanging="360"/>
      </w:pPr>
      <w:rPr>
        <w:rFonts w:ascii="Symbol" w:hAnsi="Symbol" w:hint="default"/>
      </w:rPr>
    </w:lvl>
    <w:lvl w:ilvl="4" w:tplc="72ACADCC" w:tentative="1">
      <w:start w:val="1"/>
      <w:numFmt w:val="bullet"/>
      <w:lvlText w:val="o"/>
      <w:lvlJc w:val="left"/>
      <w:pPr>
        <w:ind w:left="3600" w:hanging="360"/>
      </w:pPr>
      <w:rPr>
        <w:rFonts w:ascii="Courier New" w:hAnsi="Courier New" w:cs="Courier New" w:hint="default"/>
      </w:rPr>
    </w:lvl>
    <w:lvl w:ilvl="5" w:tplc="EDB490F8" w:tentative="1">
      <w:start w:val="1"/>
      <w:numFmt w:val="bullet"/>
      <w:lvlText w:val=""/>
      <w:lvlJc w:val="left"/>
      <w:pPr>
        <w:ind w:left="4320" w:hanging="360"/>
      </w:pPr>
      <w:rPr>
        <w:rFonts w:ascii="Wingdings" w:hAnsi="Wingdings" w:hint="default"/>
      </w:rPr>
    </w:lvl>
    <w:lvl w:ilvl="6" w:tplc="F4421FC6" w:tentative="1">
      <w:start w:val="1"/>
      <w:numFmt w:val="bullet"/>
      <w:lvlText w:val=""/>
      <w:lvlJc w:val="left"/>
      <w:pPr>
        <w:ind w:left="5040" w:hanging="360"/>
      </w:pPr>
      <w:rPr>
        <w:rFonts w:ascii="Symbol" w:hAnsi="Symbol" w:hint="default"/>
      </w:rPr>
    </w:lvl>
    <w:lvl w:ilvl="7" w:tplc="3B94189E" w:tentative="1">
      <w:start w:val="1"/>
      <w:numFmt w:val="bullet"/>
      <w:lvlText w:val="o"/>
      <w:lvlJc w:val="left"/>
      <w:pPr>
        <w:ind w:left="5760" w:hanging="360"/>
      </w:pPr>
      <w:rPr>
        <w:rFonts w:ascii="Courier New" w:hAnsi="Courier New" w:cs="Courier New" w:hint="default"/>
      </w:rPr>
    </w:lvl>
    <w:lvl w:ilvl="8" w:tplc="B424720C" w:tentative="1">
      <w:start w:val="1"/>
      <w:numFmt w:val="bullet"/>
      <w:lvlText w:val=""/>
      <w:lvlJc w:val="left"/>
      <w:pPr>
        <w:ind w:left="6480" w:hanging="360"/>
      </w:pPr>
      <w:rPr>
        <w:rFonts w:ascii="Wingdings" w:hAnsi="Wingdings" w:hint="default"/>
      </w:rPr>
    </w:lvl>
  </w:abstractNum>
  <w:abstractNum w:abstractNumId="13" w15:restartNumberingAfterBreak="0">
    <w:nsid w:val="65A12CB0"/>
    <w:multiLevelType w:val="hybridMultilevel"/>
    <w:tmpl w:val="867CB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DC2902"/>
    <w:multiLevelType w:val="multilevel"/>
    <w:tmpl w:val="7F6CC52E"/>
    <w:lvl w:ilvl="0">
      <w:start w:val="1"/>
      <w:numFmt w:val="decimal"/>
      <w:lvlText w:val="%1."/>
      <w:lvlJc w:val="left"/>
      <w:pPr>
        <w:ind w:left="360" w:hanging="360"/>
      </w:pPr>
    </w:lvl>
    <w:lvl w:ilvl="1">
      <w:start w:val="1"/>
      <w:numFmt w:val="decimal"/>
      <w:pStyle w:val="Subttulo"/>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406554">
    <w:abstractNumId w:val="7"/>
  </w:num>
  <w:num w:numId="2" w16cid:durableId="249657058">
    <w:abstractNumId w:val="14"/>
  </w:num>
  <w:num w:numId="3" w16cid:durableId="1116173435">
    <w:abstractNumId w:val="8"/>
  </w:num>
  <w:num w:numId="4" w16cid:durableId="1434786979">
    <w:abstractNumId w:val="0"/>
  </w:num>
  <w:num w:numId="5" w16cid:durableId="1650671695">
    <w:abstractNumId w:val="5"/>
  </w:num>
  <w:num w:numId="6" w16cid:durableId="1421290947">
    <w:abstractNumId w:val="10"/>
  </w:num>
  <w:num w:numId="7" w16cid:durableId="832452280">
    <w:abstractNumId w:val="3"/>
  </w:num>
  <w:num w:numId="8" w16cid:durableId="214508788">
    <w:abstractNumId w:val="11"/>
  </w:num>
  <w:num w:numId="9" w16cid:durableId="1248421217">
    <w:abstractNumId w:val="12"/>
  </w:num>
  <w:num w:numId="10" w16cid:durableId="1503205729">
    <w:abstractNumId w:val="13"/>
  </w:num>
  <w:num w:numId="11" w16cid:durableId="666590826">
    <w:abstractNumId w:val="1"/>
  </w:num>
  <w:num w:numId="12" w16cid:durableId="312951782">
    <w:abstractNumId w:val="6"/>
  </w:num>
  <w:num w:numId="13" w16cid:durableId="1557164988">
    <w:abstractNumId w:val="9"/>
  </w:num>
  <w:num w:numId="14" w16cid:durableId="1193805019">
    <w:abstractNumId w:val="14"/>
  </w:num>
  <w:num w:numId="15" w16cid:durableId="932326518">
    <w:abstractNumId w:val="14"/>
  </w:num>
  <w:num w:numId="16" w16cid:durableId="2018386781">
    <w:abstractNumId w:val="14"/>
  </w:num>
  <w:num w:numId="17" w16cid:durableId="415444003">
    <w:abstractNumId w:val="14"/>
  </w:num>
  <w:num w:numId="18" w16cid:durableId="1346781865">
    <w:abstractNumId w:val="14"/>
  </w:num>
  <w:num w:numId="19" w16cid:durableId="793448819">
    <w:abstractNumId w:val="14"/>
  </w:num>
  <w:num w:numId="20" w16cid:durableId="821383706">
    <w:abstractNumId w:val="14"/>
  </w:num>
  <w:num w:numId="21" w16cid:durableId="51588024">
    <w:abstractNumId w:val="14"/>
  </w:num>
  <w:num w:numId="22" w16cid:durableId="669873096">
    <w:abstractNumId w:val="14"/>
  </w:num>
  <w:num w:numId="23" w16cid:durableId="1410888076">
    <w:abstractNumId w:val="14"/>
  </w:num>
  <w:num w:numId="24" w16cid:durableId="786581338">
    <w:abstractNumId w:val="14"/>
  </w:num>
  <w:num w:numId="25" w16cid:durableId="424347200">
    <w:abstractNumId w:val="14"/>
  </w:num>
  <w:num w:numId="26" w16cid:durableId="2105957235">
    <w:abstractNumId w:val="14"/>
  </w:num>
  <w:num w:numId="27" w16cid:durableId="1862085138">
    <w:abstractNumId w:val="14"/>
  </w:num>
  <w:num w:numId="28" w16cid:durableId="969633878">
    <w:abstractNumId w:val="4"/>
  </w:num>
  <w:num w:numId="29" w16cid:durableId="8264121">
    <w:abstractNumId w:val="2"/>
  </w:num>
  <w:num w:numId="30" w16cid:durableId="195404838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21D19"/>
    <w:rsid w:val="00022906"/>
    <w:rsid w:val="000318A4"/>
    <w:rsid w:val="000409DC"/>
    <w:rsid w:val="000515EB"/>
    <w:rsid w:val="00053228"/>
    <w:rsid w:val="000625F5"/>
    <w:rsid w:val="0006562D"/>
    <w:rsid w:val="00074A1F"/>
    <w:rsid w:val="0007799B"/>
    <w:rsid w:val="000832E8"/>
    <w:rsid w:val="00093973"/>
    <w:rsid w:val="00096264"/>
    <w:rsid w:val="000A018D"/>
    <w:rsid w:val="000A4A66"/>
    <w:rsid w:val="000C2869"/>
    <w:rsid w:val="000C5353"/>
    <w:rsid w:val="000E241A"/>
    <w:rsid w:val="000F3A50"/>
    <w:rsid w:val="00104189"/>
    <w:rsid w:val="001123B0"/>
    <w:rsid w:val="00124823"/>
    <w:rsid w:val="0012515B"/>
    <w:rsid w:val="001443FB"/>
    <w:rsid w:val="001466A0"/>
    <w:rsid w:val="0015150D"/>
    <w:rsid w:val="00151E45"/>
    <w:rsid w:val="001572C9"/>
    <w:rsid w:val="0017072A"/>
    <w:rsid w:val="001749F7"/>
    <w:rsid w:val="00176EE2"/>
    <w:rsid w:val="0018104E"/>
    <w:rsid w:val="001832A3"/>
    <w:rsid w:val="00184500"/>
    <w:rsid w:val="001874AC"/>
    <w:rsid w:val="0019092E"/>
    <w:rsid w:val="0019439F"/>
    <w:rsid w:val="001A41E3"/>
    <w:rsid w:val="001C6423"/>
    <w:rsid w:val="001D78DA"/>
    <w:rsid w:val="001E1E71"/>
    <w:rsid w:val="001E7067"/>
    <w:rsid w:val="001F3551"/>
    <w:rsid w:val="001F6FC7"/>
    <w:rsid w:val="00200256"/>
    <w:rsid w:val="00207F9C"/>
    <w:rsid w:val="00210A97"/>
    <w:rsid w:val="0022187C"/>
    <w:rsid w:val="00221A69"/>
    <w:rsid w:val="002232B7"/>
    <w:rsid w:val="00223FC1"/>
    <w:rsid w:val="00230440"/>
    <w:rsid w:val="002305BE"/>
    <w:rsid w:val="00232853"/>
    <w:rsid w:val="00247FA8"/>
    <w:rsid w:val="00255E39"/>
    <w:rsid w:val="0026028D"/>
    <w:rsid w:val="0026438C"/>
    <w:rsid w:val="00265E3B"/>
    <w:rsid w:val="00280C25"/>
    <w:rsid w:val="00286E6C"/>
    <w:rsid w:val="002A6B66"/>
    <w:rsid w:val="002D5700"/>
    <w:rsid w:val="002F35E6"/>
    <w:rsid w:val="002F6A05"/>
    <w:rsid w:val="002F6DE3"/>
    <w:rsid w:val="00306B7C"/>
    <w:rsid w:val="00317A43"/>
    <w:rsid w:val="003217AC"/>
    <w:rsid w:val="00330FF9"/>
    <w:rsid w:val="00337B92"/>
    <w:rsid w:val="00341918"/>
    <w:rsid w:val="003558AA"/>
    <w:rsid w:val="00364486"/>
    <w:rsid w:val="00374BC0"/>
    <w:rsid w:val="00382828"/>
    <w:rsid w:val="00386E2D"/>
    <w:rsid w:val="003A35F8"/>
    <w:rsid w:val="003A4A41"/>
    <w:rsid w:val="003A536F"/>
    <w:rsid w:val="003A70C7"/>
    <w:rsid w:val="003B4014"/>
    <w:rsid w:val="003D0DFB"/>
    <w:rsid w:val="003D1964"/>
    <w:rsid w:val="003F07E7"/>
    <w:rsid w:val="003F5D8B"/>
    <w:rsid w:val="004029E9"/>
    <w:rsid w:val="00405BA9"/>
    <w:rsid w:val="004079B7"/>
    <w:rsid w:val="00407A8D"/>
    <w:rsid w:val="00431642"/>
    <w:rsid w:val="00446A38"/>
    <w:rsid w:val="0045589C"/>
    <w:rsid w:val="004622C7"/>
    <w:rsid w:val="00466CDA"/>
    <w:rsid w:val="00470257"/>
    <w:rsid w:val="00491BE3"/>
    <w:rsid w:val="00495E9E"/>
    <w:rsid w:val="004A0AA7"/>
    <w:rsid w:val="004A16AF"/>
    <w:rsid w:val="004A1B3E"/>
    <w:rsid w:val="004B4446"/>
    <w:rsid w:val="004C2735"/>
    <w:rsid w:val="004E57DE"/>
    <w:rsid w:val="004F6825"/>
    <w:rsid w:val="00504F2A"/>
    <w:rsid w:val="00514D77"/>
    <w:rsid w:val="005208D4"/>
    <w:rsid w:val="00543701"/>
    <w:rsid w:val="00552C99"/>
    <w:rsid w:val="00554337"/>
    <w:rsid w:val="005612DC"/>
    <w:rsid w:val="005630E6"/>
    <w:rsid w:val="005707FE"/>
    <w:rsid w:val="00580891"/>
    <w:rsid w:val="005A13CD"/>
    <w:rsid w:val="005A388D"/>
    <w:rsid w:val="005A38E2"/>
    <w:rsid w:val="005B0B06"/>
    <w:rsid w:val="005D0290"/>
    <w:rsid w:val="005D3EDA"/>
    <w:rsid w:val="005D4F94"/>
    <w:rsid w:val="005E23CF"/>
    <w:rsid w:val="005F16D8"/>
    <w:rsid w:val="005F5A90"/>
    <w:rsid w:val="005F5DA5"/>
    <w:rsid w:val="00621D50"/>
    <w:rsid w:val="0063216C"/>
    <w:rsid w:val="0064373B"/>
    <w:rsid w:val="00646010"/>
    <w:rsid w:val="00661BA3"/>
    <w:rsid w:val="0068037D"/>
    <w:rsid w:val="00694119"/>
    <w:rsid w:val="006A47D1"/>
    <w:rsid w:val="006B6A32"/>
    <w:rsid w:val="006D4212"/>
    <w:rsid w:val="006D4F3D"/>
    <w:rsid w:val="006D5FE2"/>
    <w:rsid w:val="006D730D"/>
    <w:rsid w:val="006E0AAD"/>
    <w:rsid w:val="006E0FBA"/>
    <w:rsid w:val="006F4597"/>
    <w:rsid w:val="006F5779"/>
    <w:rsid w:val="006F57F1"/>
    <w:rsid w:val="007168FC"/>
    <w:rsid w:val="007256C1"/>
    <w:rsid w:val="00731503"/>
    <w:rsid w:val="007443EB"/>
    <w:rsid w:val="00751914"/>
    <w:rsid w:val="00755790"/>
    <w:rsid w:val="00774C7D"/>
    <w:rsid w:val="007806F6"/>
    <w:rsid w:val="00781F45"/>
    <w:rsid w:val="00784251"/>
    <w:rsid w:val="0078433F"/>
    <w:rsid w:val="007C2FB6"/>
    <w:rsid w:val="007C553A"/>
    <w:rsid w:val="007D63C5"/>
    <w:rsid w:val="007D77C3"/>
    <w:rsid w:val="007E011A"/>
    <w:rsid w:val="007E1576"/>
    <w:rsid w:val="007E2714"/>
    <w:rsid w:val="007E3534"/>
    <w:rsid w:val="007E65DE"/>
    <w:rsid w:val="007F42D9"/>
    <w:rsid w:val="00813A42"/>
    <w:rsid w:val="00813BE5"/>
    <w:rsid w:val="00814CDC"/>
    <w:rsid w:val="008171E4"/>
    <w:rsid w:val="008212D6"/>
    <w:rsid w:val="00822385"/>
    <w:rsid w:val="00823D12"/>
    <w:rsid w:val="0082562E"/>
    <w:rsid w:val="008467FA"/>
    <w:rsid w:val="00851CC1"/>
    <w:rsid w:val="00852765"/>
    <w:rsid w:val="00856147"/>
    <w:rsid w:val="0086120B"/>
    <w:rsid w:val="00864FBB"/>
    <w:rsid w:val="00876207"/>
    <w:rsid w:val="008C1A33"/>
    <w:rsid w:val="008C556A"/>
    <w:rsid w:val="008D37D0"/>
    <w:rsid w:val="008D654A"/>
    <w:rsid w:val="008F027E"/>
    <w:rsid w:val="00901B42"/>
    <w:rsid w:val="00902637"/>
    <w:rsid w:val="0090264E"/>
    <w:rsid w:val="009161CB"/>
    <w:rsid w:val="00920DF2"/>
    <w:rsid w:val="0093190B"/>
    <w:rsid w:val="00934DB0"/>
    <w:rsid w:val="00943235"/>
    <w:rsid w:val="009661C0"/>
    <w:rsid w:val="00966841"/>
    <w:rsid w:val="009845B2"/>
    <w:rsid w:val="00986E05"/>
    <w:rsid w:val="00991ABE"/>
    <w:rsid w:val="0099510E"/>
    <w:rsid w:val="009B03B4"/>
    <w:rsid w:val="009B3069"/>
    <w:rsid w:val="009B42FE"/>
    <w:rsid w:val="009B60D3"/>
    <w:rsid w:val="009C4949"/>
    <w:rsid w:val="00A00FE4"/>
    <w:rsid w:val="00A04B55"/>
    <w:rsid w:val="00A110D9"/>
    <w:rsid w:val="00A11CD7"/>
    <w:rsid w:val="00A12BFC"/>
    <w:rsid w:val="00A142BD"/>
    <w:rsid w:val="00A358F6"/>
    <w:rsid w:val="00A35D4C"/>
    <w:rsid w:val="00A526CA"/>
    <w:rsid w:val="00A542FA"/>
    <w:rsid w:val="00A76663"/>
    <w:rsid w:val="00A97CFF"/>
    <w:rsid w:val="00AD5F43"/>
    <w:rsid w:val="00AD6323"/>
    <w:rsid w:val="00AE1CB2"/>
    <w:rsid w:val="00AE1E49"/>
    <w:rsid w:val="00AF5EF4"/>
    <w:rsid w:val="00B04B3A"/>
    <w:rsid w:val="00B24C70"/>
    <w:rsid w:val="00B537EC"/>
    <w:rsid w:val="00B56AAC"/>
    <w:rsid w:val="00B70513"/>
    <w:rsid w:val="00BD4306"/>
    <w:rsid w:val="00BE17BE"/>
    <w:rsid w:val="00BE68DF"/>
    <w:rsid w:val="00C00A84"/>
    <w:rsid w:val="00C034EA"/>
    <w:rsid w:val="00C06EEC"/>
    <w:rsid w:val="00C355CF"/>
    <w:rsid w:val="00C4690B"/>
    <w:rsid w:val="00C50696"/>
    <w:rsid w:val="00C50B44"/>
    <w:rsid w:val="00C5286D"/>
    <w:rsid w:val="00C57C62"/>
    <w:rsid w:val="00C605FA"/>
    <w:rsid w:val="00C60775"/>
    <w:rsid w:val="00C6425E"/>
    <w:rsid w:val="00C77E69"/>
    <w:rsid w:val="00C83B74"/>
    <w:rsid w:val="00C91F5B"/>
    <w:rsid w:val="00C94880"/>
    <w:rsid w:val="00C948AA"/>
    <w:rsid w:val="00CA30C3"/>
    <w:rsid w:val="00CA40C3"/>
    <w:rsid w:val="00CA6524"/>
    <w:rsid w:val="00CB76DA"/>
    <w:rsid w:val="00CC06D8"/>
    <w:rsid w:val="00CD1C4E"/>
    <w:rsid w:val="00D05A53"/>
    <w:rsid w:val="00D07760"/>
    <w:rsid w:val="00D22C2D"/>
    <w:rsid w:val="00D24885"/>
    <w:rsid w:val="00D27B30"/>
    <w:rsid w:val="00D27CB1"/>
    <w:rsid w:val="00D36EEB"/>
    <w:rsid w:val="00D4448F"/>
    <w:rsid w:val="00D516E0"/>
    <w:rsid w:val="00D52F26"/>
    <w:rsid w:val="00D71E31"/>
    <w:rsid w:val="00D86A94"/>
    <w:rsid w:val="00D86CFD"/>
    <w:rsid w:val="00D920C2"/>
    <w:rsid w:val="00DC083C"/>
    <w:rsid w:val="00DC3897"/>
    <w:rsid w:val="00DD5432"/>
    <w:rsid w:val="00DE025C"/>
    <w:rsid w:val="00DF325A"/>
    <w:rsid w:val="00DF4919"/>
    <w:rsid w:val="00E012B4"/>
    <w:rsid w:val="00E021D3"/>
    <w:rsid w:val="00E04A94"/>
    <w:rsid w:val="00E2090C"/>
    <w:rsid w:val="00E30115"/>
    <w:rsid w:val="00E31917"/>
    <w:rsid w:val="00E3754B"/>
    <w:rsid w:val="00E46615"/>
    <w:rsid w:val="00E71E4B"/>
    <w:rsid w:val="00E80716"/>
    <w:rsid w:val="00E971D8"/>
    <w:rsid w:val="00EB1C7F"/>
    <w:rsid w:val="00EC110C"/>
    <w:rsid w:val="00EC71A8"/>
    <w:rsid w:val="00EC7893"/>
    <w:rsid w:val="00ED226C"/>
    <w:rsid w:val="00ED7E8A"/>
    <w:rsid w:val="00EF31E5"/>
    <w:rsid w:val="00EF4835"/>
    <w:rsid w:val="00EF6BF3"/>
    <w:rsid w:val="00F02B4A"/>
    <w:rsid w:val="00F22FD4"/>
    <w:rsid w:val="00F25845"/>
    <w:rsid w:val="00F3582C"/>
    <w:rsid w:val="00F37017"/>
    <w:rsid w:val="00F417B7"/>
    <w:rsid w:val="00F47FC9"/>
    <w:rsid w:val="00F539E5"/>
    <w:rsid w:val="00F568EB"/>
    <w:rsid w:val="00F627F2"/>
    <w:rsid w:val="00F65AEB"/>
    <w:rsid w:val="00F72E90"/>
    <w:rsid w:val="00F76648"/>
    <w:rsid w:val="00F76B0B"/>
    <w:rsid w:val="00F80AE1"/>
    <w:rsid w:val="00F814BE"/>
    <w:rsid w:val="00F91B43"/>
    <w:rsid w:val="00F97620"/>
    <w:rsid w:val="00FA68DF"/>
    <w:rsid w:val="00FB3A65"/>
    <w:rsid w:val="00FD60D3"/>
    <w:rsid w:val="00FE10C6"/>
    <w:rsid w:val="00FF2449"/>
    <w:rsid w:val="00FF3BB5"/>
    <w:rsid w:val="00FF3EC1"/>
    <w:rsid w:val="00FF4AE2"/>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14D73"/>
  <w15:chartTrackingRefBased/>
  <w15:docId w15:val="{9DFD29EC-1D28-4259-B27D-B7AE2CA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FF7D30"/>
    <w:pPr>
      <w:keepNext/>
      <w:keepLines/>
      <w:spacing w:before="240" w:after="0"/>
      <w:outlineLvl w:val="0"/>
    </w:pPr>
    <w:rPr>
      <w:rFonts w:eastAsiaTheme="majorEastAsia" w:cstheme="majorBidi"/>
      <w:color w:val="1F3864" w:themeColor="accent1" w:themeShade="80"/>
      <w:sz w:val="28"/>
      <w:szCs w:val="32"/>
    </w:rPr>
  </w:style>
  <w:style w:type="paragraph" w:styleId="Ttulo2">
    <w:name w:val="heading 2"/>
    <w:basedOn w:val="Normal"/>
    <w:next w:val="Subttulo"/>
    <w:link w:val="Ttulo2Char"/>
    <w:uiPriority w:val="9"/>
    <w:unhideWhenUsed/>
    <w:qFormat/>
    <w:rsid w:val="006F57F1"/>
    <w:pPr>
      <w:keepNext/>
      <w:keepLines/>
      <w:numPr>
        <w:numId w:val="1"/>
      </w:numPr>
      <w:tabs>
        <w:tab w:val="left" w:pos="567"/>
      </w:tabs>
      <w:spacing w:before="120" w:after="120"/>
      <w:outlineLvl w:val="1"/>
    </w:pPr>
    <w:rPr>
      <w:rFonts w:eastAsiaTheme="majorEastAsia" w:cstheme="majorBidi"/>
      <w:b/>
      <w:sz w:val="24"/>
      <w:szCs w:val="26"/>
    </w:rPr>
  </w:style>
  <w:style w:type="paragraph" w:styleId="Ttulo3">
    <w:name w:val="heading 3"/>
    <w:basedOn w:val="Normal"/>
    <w:next w:val="Normal"/>
    <w:link w:val="Ttulo3Char"/>
    <w:uiPriority w:val="9"/>
    <w:qFormat/>
    <w:rsid w:val="0012515B"/>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12515B"/>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12515B"/>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12515B"/>
    <w:pPr>
      <w:keepNext/>
      <w:numPr>
        <w:ilvl w:val="5"/>
        <w:numId w:val="4"/>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12515B"/>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12515B"/>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12515B"/>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FF7D30"/>
    <w:rPr>
      <w:rFonts w:ascii="Arial" w:eastAsiaTheme="majorEastAsia" w:hAnsi="Arial" w:cstheme="majorBidi"/>
      <w:color w:val="1F3864" w:themeColor="accent1" w:themeShade="80"/>
      <w:sz w:val="28"/>
      <w:szCs w:val="32"/>
    </w:rPr>
  </w:style>
  <w:style w:type="paragraph" w:styleId="CabealhodoSumrio">
    <w:name w:val="TOC Heading"/>
    <w:basedOn w:val="Ttulo1"/>
    <w:next w:val="Normal"/>
    <w:uiPriority w:val="39"/>
    <w:unhideWhenUsed/>
    <w:qFormat/>
    <w:rsid w:val="00FF7D30"/>
    <w:pPr>
      <w:spacing w:line="259" w:lineRule="auto"/>
      <w:jc w:val="left"/>
      <w:outlineLvl w:val="9"/>
    </w:pPr>
    <w:rPr>
      <w:lang w:eastAsia="pt-BR"/>
    </w:rPr>
  </w:style>
  <w:style w:type="character" w:customStyle="1" w:styleId="Ttulo2Char">
    <w:name w:val="Título 2 Char"/>
    <w:basedOn w:val="Fontepargpadro"/>
    <w:link w:val="Ttulo2"/>
    <w:uiPriority w:val="9"/>
    <w:rsid w:val="006F57F1"/>
    <w:rPr>
      <w:rFonts w:ascii="Arial" w:eastAsiaTheme="majorEastAsia" w:hAnsi="Arial" w:cstheme="majorBidi"/>
      <w:b/>
      <w:sz w:val="24"/>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6F57F1"/>
    <w:pPr>
      <w:numPr>
        <w:ilvl w:val="1"/>
        <w:numId w:val="2"/>
      </w:numPr>
      <w:tabs>
        <w:tab w:val="left" w:pos="567"/>
      </w:tabs>
      <w:spacing w:before="120" w:after="120" w:line="240" w:lineRule="auto"/>
    </w:pPr>
    <w:rPr>
      <w:rFonts w:eastAsiaTheme="minorEastAsia" w:cs="Arial"/>
      <w:caps/>
      <w:color w:val="auto"/>
      <w:spacing w:val="15"/>
      <w:sz w:val="22"/>
    </w:rPr>
  </w:style>
  <w:style w:type="character" w:customStyle="1" w:styleId="SubttuloChar">
    <w:name w:val="Subtítulo Char"/>
    <w:basedOn w:val="Fontepargpadro"/>
    <w:link w:val="Subttulo"/>
    <w:uiPriority w:val="11"/>
    <w:rsid w:val="006F57F1"/>
    <w:rPr>
      <w:rFonts w:ascii="Arial" w:eastAsiaTheme="minorEastAsia" w:hAnsi="Arial" w:cs="Arial"/>
      <w:caps/>
      <w:spacing w:val="15"/>
      <w:szCs w:val="32"/>
    </w:rPr>
  </w:style>
  <w:style w:type="paragraph" w:styleId="Sumrio1">
    <w:name w:val="toc 1"/>
    <w:basedOn w:val="Normal"/>
    <w:next w:val="Normal"/>
    <w:autoRedefine/>
    <w:uiPriority w:val="39"/>
    <w:unhideWhenUsed/>
    <w:rsid w:val="000A018D"/>
    <w:pPr>
      <w:tabs>
        <w:tab w:val="left" w:pos="660"/>
        <w:tab w:val="left" w:pos="993"/>
        <w:tab w:val="right" w:leader="dot" w:pos="9628"/>
      </w:tabs>
      <w:spacing w:before="120" w:after="120" w:line="240" w:lineRule="auto"/>
    </w:pPr>
  </w:style>
  <w:style w:type="character" w:styleId="Hyperlink">
    <w:name w:val="Hyperlink"/>
    <w:basedOn w:val="Fontepargpadro"/>
    <w:uiPriority w:val="99"/>
    <w:unhideWhenUsed/>
    <w:rsid w:val="00EC71A8"/>
    <w:rPr>
      <w:color w:val="0563C1" w:themeColor="hyperlink"/>
      <w:u w:val="single"/>
    </w:rPr>
  </w:style>
  <w:style w:type="character" w:customStyle="1" w:styleId="Ttulo3Char">
    <w:name w:val="Título 3 Char"/>
    <w:basedOn w:val="Fontepargpadro"/>
    <w:link w:val="Ttulo3"/>
    <w:uiPriority w:val="9"/>
    <w:rsid w:val="0012515B"/>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12515B"/>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12515B"/>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12515B"/>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12515B"/>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12515B"/>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12515B"/>
    <w:rPr>
      <w:rFonts w:ascii="Arial" w:eastAsia="Batang" w:hAnsi="Arial" w:cs="Times New Roman"/>
      <w:b/>
      <w:sz w:val="24"/>
      <w:szCs w:val="24"/>
      <w:lang w:eastAsia="ar-SA"/>
    </w:rPr>
  </w:style>
  <w:style w:type="paragraph" w:customStyle="1" w:styleId="notatecnica-iten">
    <w:name w:val="nota tecnica - iten"/>
    <w:basedOn w:val="Ttulo1"/>
    <w:rsid w:val="0012515B"/>
    <w:pPr>
      <w:keepLines w:val="0"/>
      <w:numPr>
        <w:numId w:val="3"/>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12515B"/>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12515B"/>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99"/>
    <w:rsid w:val="0012515B"/>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12515B"/>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12515B"/>
    <w:pPr>
      <w:spacing w:after="200" w:line="276" w:lineRule="auto"/>
      <w:ind w:left="720"/>
      <w:jc w:val="left"/>
    </w:pPr>
    <w:rPr>
      <w:rFonts w:ascii="Calibri" w:eastAsia="Times New Roman" w:hAnsi="Calibri" w:cs="Times New Roman"/>
      <w:sz w:val="22"/>
    </w:rPr>
  </w:style>
  <w:style w:type="character" w:styleId="Refdecomentrio">
    <w:name w:val="annotation reference"/>
    <w:basedOn w:val="Fontepargpadro"/>
    <w:uiPriority w:val="99"/>
    <w:rsid w:val="0012515B"/>
    <w:rPr>
      <w:sz w:val="16"/>
    </w:rPr>
  </w:style>
  <w:style w:type="paragraph" w:styleId="Textodecomentrio">
    <w:name w:val="annotation text"/>
    <w:basedOn w:val="Normal"/>
    <w:link w:val="Textodecomentrio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12515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2515B"/>
    <w:rPr>
      <w:b/>
      <w:bCs/>
    </w:rPr>
  </w:style>
  <w:style w:type="character" w:customStyle="1" w:styleId="AssuntodocomentrioChar">
    <w:name w:val="Assunto do comentário Char"/>
    <w:basedOn w:val="TextodecomentrioChar"/>
    <w:link w:val="Assuntodocomentrio"/>
    <w:uiPriority w:val="99"/>
    <w:rsid w:val="0012515B"/>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12515B"/>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12515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12515B"/>
    <w:rPr>
      <w:vertAlign w:val="superscript"/>
    </w:rPr>
  </w:style>
  <w:style w:type="paragraph" w:styleId="Recuodecorpodetexto2">
    <w:name w:val="Body Text Indent 2"/>
    <w:basedOn w:val="Normal"/>
    <w:link w:val="Recuodecorpodetexto2Char"/>
    <w:uiPriority w:val="99"/>
    <w:rsid w:val="0012515B"/>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1251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12515B"/>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12515B"/>
    <w:rPr>
      <w:rFonts w:ascii="Times New Roman" w:eastAsia="Times New Roman" w:hAnsi="Times New Roman" w:cs="Times New Roman"/>
      <w:sz w:val="24"/>
      <w:szCs w:val="24"/>
      <w:lang w:eastAsia="pt-BR"/>
    </w:rPr>
  </w:style>
  <w:style w:type="character" w:customStyle="1" w:styleId="WW-Fontepargpadro">
    <w:name w:val="WW-Fonte parág. padrão"/>
    <w:rsid w:val="0012515B"/>
  </w:style>
  <w:style w:type="paragraph" w:styleId="Lista">
    <w:name w:val="List"/>
    <w:basedOn w:val="Corpodetexto"/>
    <w:uiPriority w:val="99"/>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12515B"/>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12515B"/>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12515B"/>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12515B"/>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12515B"/>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12515B"/>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12515B"/>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12515B"/>
    <w:pPr>
      <w:jc w:val="center"/>
    </w:pPr>
    <w:rPr>
      <w:b/>
      <w:bCs/>
      <w:i/>
      <w:iCs/>
    </w:rPr>
  </w:style>
  <w:style w:type="paragraph" w:customStyle="1" w:styleId="Contedodamoldura">
    <w:name w:val="Conteúdo da moldura"/>
    <w:basedOn w:val="Corpodetexto"/>
    <w:rsid w:val="0012515B"/>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12515B"/>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12515B"/>
    <w:rPr>
      <w:rFonts w:ascii="Arial" w:eastAsia="Batang" w:hAnsi="Arial" w:cs="Times New Roman"/>
      <w:szCs w:val="24"/>
      <w:lang w:eastAsia="ar-SA"/>
    </w:rPr>
  </w:style>
  <w:style w:type="paragraph" w:customStyle="1" w:styleId="BDOTtulo1">
    <w:name w:val="BDO Título 1"/>
    <w:basedOn w:val="Normal"/>
    <w:next w:val="Normal"/>
    <w:rsid w:val="0012515B"/>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12515B"/>
    <w:pPr>
      <w:numPr>
        <w:ilvl w:val="1"/>
        <w:numId w:val="5"/>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12515B"/>
    <w:pPr>
      <w:numPr>
        <w:ilvl w:val="2"/>
        <w:numId w:val="5"/>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12515B"/>
    <w:pPr>
      <w:numPr>
        <w:ilvl w:val="3"/>
        <w:numId w:val="5"/>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12515B"/>
    <w:pPr>
      <w:numPr>
        <w:ilvl w:val="4"/>
        <w:numId w:val="5"/>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12515B"/>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12515B"/>
    <w:rPr>
      <w:rFonts w:ascii="Tahoma" w:eastAsia="Batang" w:hAnsi="Tahoma" w:cs="Times New Roman"/>
      <w:sz w:val="20"/>
      <w:szCs w:val="20"/>
      <w:shd w:val="clear" w:color="auto" w:fill="000080"/>
      <w:lang w:val="pt-PT" w:eastAsia="ar-SA"/>
    </w:rPr>
  </w:style>
  <w:style w:type="paragraph" w:customStyle="1" w:styleId="Default">
    <w:name w:val="Default"/>
    <w:rsid w:val="0012515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12515B"/>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12515B"/>
    <w:pPr>
      <w:numPr>
        <w:numId w:val="6"/>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12515B"/>
    <w:pPr>
      <w:numPr>
        <w:numId w:val="7"/>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12515B"/>
    <w:pPr>
      <w:numPr>
        <w:ilvl w:val="1"/>
      </w:numPr>
    </w:pPr>
    <w:rPr>
      <w:i/>
    </w:rPr>
  </w:style>
  <w:style w:type="paragraph" w:customStyle="1" w:styleId="Corpodotexto12Itlico">
    <w:name w:val="Corpo do texto 12 Itálico"/>
    <w:basedOn w:val="Corpodotexto12NegritoItlico"/>
    <w:qFormat/>
    <w:rsid w:val="0012515B"/>
    <w:pPr>
      <w:numPr>
        <w:ilvl w:val="2"/>
      </w:numPr>
    </w:pPr>
    <w:rPr>
      <w:b w:val="0"/>
    </w:rPr>
  </w:style>
  <w:style w:type="paragraph" w:customStyle="1" w:styleId="Corpodotexto11Negrito">
    <w:name w:val="Corpo do texto 11 Negrito"/>
    <w:basedOn w:val="Normal"/>
    <w:qFormat/>
    <w:rsid w:val="0012515B"/>
    <w:pPr>
      <w:numPr>
        <w:ilvl w:val="3"/>
        <w:numId w:val="7"/>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12515B"/>
    <w:pPr>
      <w:numPr>
        <w:numId w:val="8"/>
      </w:numPr>
      <w:spacing w:after="0" w:line="240" w:lineRule="auto"/>
      <w:ind w:left="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12515B"/>
    <w:pPr>
      <w:numPr>
        <w:ilvl w:val="1"/>
      </w:numPr>
      <w:ind w:left="792" w:hanging="432"/>
      <w:outlineLvl w:val="1"/>
    </w:pPr>
    <w:rPr>
      <w:sz w:val="24"/>
    </w:rPr>
  </w:style>
  <w:style w:type="paragraph" w:customStyle="1" w:styleId="111Subttulo2nvelDF">
    <w:name w:val="1.1.1 Subtítulo 2º nívelDF"/>
    <w:basedOn w:val="11Subttulo1nvelDF"/>
    <w:qFormat/>
    <w:rsid w:val="0012515B"/>
    <w:pPr>
      <w:numPr>
        <w:ilvl w:val="2"/>
      </w:numPr>
      <w:tabs>
        <w:tab w:val="clear" w:pos="-31680"/>
      </w:tabs>
      <w:ind w:left="1224" w:hanging="504"/>
      <w:outlineLvl w:val="2"/>
    </w:pPr>
    <w:rPr>
      <w:i/>
    </w:rPr>
  </w:style>
  <w:style w:type="paragraph" w:customStyle="1" w:styleId="1111Subttulo3nvelDF">
    <w:name w:val="1.1.1.1 Subtítulo 3º nívelDF"/>
    <w:basedOn w:val="111Subttulo2nvelDF"/>
    <w:qFormat/>
    <w:rsid w:val="0012515B"/>
    <w:pPr>
      <w:numPr>
        <w:ilvl w:val="3"/>
      </w:numPr>
      <w:ind w:left="1728" w:hanging="648"/>
    </w:pPr>
    <w:rPr>
      <w:b w:val="0"/>
    </w:rPr>
  </w:style>
  <w:style w:type="paragraph" w:customStyle="1" w:styleId="Marcador1">
    <w:name w:val="Marcador1"/>
    <w:basedOn w:val="Normal"/>
    <w:autoRedefine/>
    <w:rsid w:val="0012515B"/>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12515B"/>
    <w:pPr>
      <w:spacing w:after="0" w:line="240" w:lineRule="auto"/>
    </w:pPr>
    <w:rPr>
      <w:rFonts w:ascii="Times New Roman" w:eastAsia="Times New Roman" w:hAnsi="Times New Roman"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6Colorida-nfase31">
    <w:name w:val="Tabela de Lista 6 Colorida - Ênfase 31"/>
    <w:basedOn w:val="Tabelanormal"/>
    <w:uiPriority w:val="51"/>
    <w:rsid w:val="0012515B"/>
    <w:pPr>
      <w:spacing w:after="0" w:line="240" w:lineRule="auto"/>
    </w:pPr>
    <w:rPr>
      <w:rFonts w:ascii="Times New Roman" w:eastAsia="Times New Roman" w:hAnsi="Times New Roman" w:cs="Times New Roman"/>
      <w:color w:val="7B7B7B" w:themeColor="accent3" w:themeShade="BF"/>
      <w:sz w:val="20"/>
      <w:szCs w:val="20"/>
      <w:lang w:eastAsia="pt-BR"/>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grafodaListaChar">
    <w:name w:val="Parágrafo da Lista Char"/>
    <w:link w:val="PargrafodaLista"/>
    <w:uiPriority w:val="34"/>
    <w:rsid w:val="0012515B"/>
    <w:rPr>
      <w:rFonts w:ascii="Calibri" w:eastAsia="Times New Roman" w:hAnsi="Calibri" w:cs="Times New Roman"/>
    </w:rPr>
  </w:style>
  <w:style w:type="paragraph" w:customStyle="1" w:styleId="Marcador2Atual">
    <w:name w:val="Marcador2Atual"/>
    <w:qFormat/>
    <w:rsid w:val="0012515B"/>
    <w:pPr>
      <w:numPr>
        <w:numId w:val="9"/>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12515B"/>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12515B"/>
  </w:style>
  <w:style w:type="character" w:customStyle="1" w:styleId="normaltextrun">
    <w:name w:val="normaltextrun"/>
    <w:basedOn w:val="Fontepargpadro"/>
    <w:rsid w:val="0012515B"/>
  </w:style>
  <w:style w:type="character" w:customStyle="1" w:styleId="eop">
    <w:name w:val="eop"/>
    <w:basedOn w:val="Fontepargpadro"/>
    <w:rsid w:val="0012515B"/>
  </w:style>
  <w:style w:type="paragraph" w:styleId="SemEspaamento">
    <w:name w:val="No Spacing"/>
    <w:uiPriority w:val="1"/>
    <w:qFormat/>
    <w:rsid w:val="0012515B"/>
    <w:pPr>
      <w:spacing w:after="0" w:line="240" w:lineRule="auto"/>
    </w:pPr>
  </w:style>
  <w:style w:type="character" w:customStyle="1" w:styleId="tgc">
    <w:name w:val="_tgc"/>
    <w:basedOn w:val="Fontepargpadro"/>
    <w:rsid w:val="0012515B"/>
  </w:style>
  <w:style w:type="paragraph" w:customStyle="1" w:styleId="xmsonormal">
    <w:name w:val="x_msonormal"/>
    <w:basedOn w:val="Normal"/>
    <w:uiPriority w:val="99"/>
    <w:rsid w:val="0012515B"/>
    <w:pPr>
      <w:spacing w:after="0" w:line="240" w:lineRule="auto"/>
      <w:jc w:val="left"/>
    </w:pPr>
    <w:rPr>
      <w:rFonts w:ascii="Times New Roman" w:hAnsi="Times New Roman" w:cs="Times New Roman"/>
      <w:sz w:val="24"/>
      <w:szCs w:val="24"/>
      <w:lang w:eastAsia="pt-BR"/>
    </w:rPr>
  </w:style>
  <w:style w:type="character" w:customStyle="1" w:styleId="050-TextoPadroChar">
    <w:name w:val="050 - Texto Padrão Char"/>
    <w:basedOn w:val="Fontepargpadro"/>
    <w:link w:val="050-TextoPadro"/>
    <w:locked/>
    <w:rsid w:val="0012515B"/>
  </w:style>
  <w:style w:type="paragraph" w:customStyle="1" w:styleId="050-TextoPadro">
    <w:name w:val="050 - Texto Padrão"/>
    <w:basedOn w:val="Normal"/>
    <w:link w:val="050-TextoPadroChar"/>
    <w:qFormat/>
    <w:rsid w:val="0012515B"/>
    <w:pPr>
      <w:keepNext/>
      <w:keepLines/>
      <w:spacing w:before="120" w:after="120" w:line="276" w:lineRule="auto"/>
    </w:pPr>
    <w:rPr>
      <w:rFonts w:asciiTheme="minorHAnsi" w:hAnsiTheme="minorHAnsi"/>
      <w:sz w:val="22"/>
    </w:rPr>
  </w:style>
  <w:style w:type="numbering" w:customStyle="1" w:styleId="NE">
    <w:name w:val="NE"/>
    <w:uiPriority w:val="99"/>
    <w:rsid w:val="0012515B"/>
    <w:pPr>
      <w:numPr>
        <w:numId w:val="11"/>
      </w:numPr>
    </w:pPr>
  </w:style>
  <w:style w:type="character" w:styleId="Forte">
    <w:name w:val="Strong"/>
    <w:basedOn w:val="Fontepargpadro"/>
    <w:uiPriority w:val="22"/>
    <w:qFormat/>
    <w:rsid w:val="00125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735">
      <w:bodyDiv w:val="1"/>
      <w:marLeft w:val="0"/>
      <w:marRight w:val="0"/>
      <w:marTop w:val="0"/>
      <w:marBottom w:val="0"/>
      <w:divBdr>
        <w:top w:val="none" w:sz="0" w:space="0" w:color="auto"/>
        <w:left w:val="none" w:sz="0" w:space="0" w:color="auto"/>
        <w:bottom w:val="none" w:sz="0" w:space="0" w:color="auto"/>
        <w:right w:val="none" w:sz="0" w:space="0" w:color="auto"/>
      </w:divBdr>
    </w:div>
    <w:div w:id="142888772">
      <w:bodyDiv w:val="1"/>
      <w:marLeft w:val="0"/>
      <w:marRight w:val="0"/>
      <w:marTop w:val="0"/>
      <w:marBottom w:val="0"/>
      <w:divBdr>
        <w:top w:val="none" w:sz="0" w:space="0" w:color="auto"/>
        <w:left w:val="none" w:sz="0" w:space="0" w:color="auto"/>
        <w:bottom w:val="none" w:sz="0" w:space="0" w:color="auto"/>
        <w:right w:val="none" w:sz="0" w:space="0" w:color="auto"/>
      </w:divBdr>
    </w:div>
    <w:div w:id="290062347">
      <w:bodyDiv w:val="1"/>
      <w:marLeft w:val="0"/>
      <w:marRight w:val="0"/>
      <w:marTop w:val="0"/>
      <w:marBottom w:val="0"/>
      <w:divBdr>
        <w:top w:val="none" w:sz="0" w:space="0" w:color="auto"/>
        <w:left w:val="none" w:sz="0" w:space="0" w:color="auto"/>
        <w:bottom w:val="none" w:sz="0" w:space="0" w:color="auto"/>
        <w:right w:val="none" w:sz="0" w:space="0" w:color="auto"/>
      </w:divBdr>
    </w:div>
    <w:div w:id="417753851">
      <w:bodyDiv w:val="1"/>
      <w:marLeft w:val="0"/>
      <w:marRight w:val="0"/>
      <w:marTop w:val="0"/>
      <w:marBottom w:val="0"/>
      <w:divBdr>
        <w:top w:val="none" w:sz="0" w:space="0" w:color="auto"/>
        <w:left w:val="none" w:sz="0" w:space="0" w:color="auto"/>
        <w:bottom w:val="none" w:sz="0" w:space="0" w:color="auto"/>
        <w:right w:val="none" w:sz="0" w:space="0" w:color="auto"/>
      </w:divBdr>
    </w:div>
    <w:div w:id="523324805">
      <w:bodyDiv w:val="1"/>
      <w:marLeft w:val="0"/>
      <w:marRight w:val="0"/>
      <w:marTop w:val="0"/>
      <w:marBottom w:val="0"/>
      <w:divBdr>
        <w:top w:val="none" w:sz="0" w:space="0" w:color="auto"/>
        <w:left w:val="none" w:sz="0" w:space="0" w:color="auto"/>
        <w:bottom w:val="none" w:sz="0" w:space="0" w:color="auto"/>
        <w:right w:val="none" w:sz="0" w:space="0" w:color="auto"/>
      </w:divBdr>
    </w:div>
    <w:div w:id="617181886">
      <w:bodyDiv w:val="1"/>
      <w:marLeft w:val="0"/>
      <w:marRight w:val="0"/>
      <w:marTop w:val="0"/>
      <w:marBottom w:val="0"/>
      <w:divBdr>
        <w:top w:val="none" w:sz="0" w:space="0" w:color="auto"/>
        <w:left w:val="none" w:sz="0" w:space="0" w:color="auto"/>
        <w:bottom w:val="none" w:sz="0" w:space="0" w:color="auto"/>
        <w:right w:val="none" w:sz="0" w:space="0" w:color="auto"/>
      </w:divBdr>
    </w:div>
    <w:div w:id="845828038">
      <w:bodyDiv w:val="1"/>
      <w:marLeft w:val="0"/>
      <w:marRight w:val="0"/>
      <w:marTop w:val="0"/>
      <w:marBottom w:val="0"/>
      <w:divBdr>
        <w:top w:val="none" w:sz="0" w:space="0" w:color="auto"/>
        <w:left w:val="none" w:sz="0" w:space="0" w:color="auto"/>
        <w:bottom w:val="none" w:sz="0" w:space="0" w:color="auto"/>
        <w:right w:val="none" w:sz="0" w:space="0" w:color="auto"/>
      </w:divBdr>
    </w:div>
    <w:div w:id="1010064413">
      <w:bodyDiv w:val="1"/>
      <w:marLeft w:val="0"/>
      <w:marRight w:val="0"/>
      <w:marTop w:val="0"/>
      <w:marBottom w:val="0"/>
      <w:divBdr>
        <w:top w:val="none" w:sz="0" w:space="0" w:color="auto"/>
        <w:left w:val="none" w:sz="0" w:space="0" w:color="auto"/>
        <w:bottom w:val="none" w:sz="0" w:space="0" w:color="auto"/>
        <w:right w:val="none" w:sz="0" w:space="0" w:color="auto"/>
      </w:divBdr>
    </w:div>
    <w:div w:id="1021903028">
      <w:bodyDiv w:val="1"/>
      <w:marLeft w:val="0"/>
      <w:marRight w:val="0"/>
      <w:marTop w:val="0"/>
      <w:marBottom w:val="0"/>
      <w:divBdr>
        <w:top w:val="none" w:sz="0" w:space="0" w:color="auto"/>
        <w:left w:val="none" w:sz="0" w:space="0" w:color="auto"/>
        <w:bottom w:val="none" w:sz="0" w:space="0" w:color="auto"/>
        <w:right w:val="none" w:sz="0" w:space="0" w:color="auto"/>
      </w:divBdr>
    </w:div>
    <w:div w:id="1238858257">
      <w:bodyDiv w:val="1"/>
      <w:marLeft w:val="0"/>
      <w:marRight w:val="0"/>
      <w:marTop w:val="0"/>
      <w:marBottom w:val="0"/>
      <w:divBdr>
        <w:top w:val="none" w:sz="0" w:space="0" w:color="auto"/>
        <w:left w:val="none" w:sz="0" w:space="0" w:color="auto"/>
        <w:bottom w:val="none" w:sz="0" w:space="0" w:color="auto"/>
        <w:right w:val="none" w:sz="0" w:space="0" w:color="auto"/>
      </w:divBdr>
    </w:div>
    <w:div w:id="1562135071">
      <w:bodyDiv w:val="1"/>
      <w:marLeft w:val="0"/>
      <w:marRight w:val="0"/>
      <w:marTop w:val="0"/>
      <w:marBottom w:val="0"/>
      <w:divBdr>
        <w:top w:val="none" w:sz="0" w:space="0" w:color="auto"/>
        <w:left w:val="none" w:sz="0" w:space="0" w:color="auto"/>
        <w:bottom w:val="none" w:sz="0" w:space="0" w:color="auto"/>
        <w:right w:val="none" w:sz="0" w:space="0" w:color="auto"/>
      </w:divBdr>
    </w:div>
    <w:div w:id="1849830515">
      <w:bodyDiv w:val="1"/>
      <w:marLeft w:val="0"/>
      <w:marRight w:val="0"/>
      <w:marTop w:val="0"/>
      <w:marBottom w:val="0"/>
      <w:divBdr>
        <w:top w:val="none" w:sz="0" w:space="0" w:color="auto"/>
        <w:left w:val="none" w:sz="0" w:space="0" w:color="auto"/>
        <w:bottom w:val="none" w:sz="0" w:space="0" w:color="auto"/>
        <w:right w:val="none" w:sz="0" w:space="0" w:color="auto"/>
      </w:divBdr>
    </w:div>
    <w:div w:id="1910379748">
      <w:bodyDiv w:val="1"/>
      <w:marLeft w:val="0"/>
      <w:marRight w:val="0"/>
      <w:marTop w:val="0"/>
      <w:marBottom w:val="0"/>
      <w:divBdr>
        <w:top w:val="none" w:sz="0" w:space="0" w:color="auto"/>
        <w:left w:val="none" w:sz="0" w:space="0" w:color="auto"/>
        <w:bottom w:val="none" w:sz="0" w:space="0" w:color="auto"/>
        <w:right w:val="none" w:sz="0" w:space="0" w:color="auto"/>
      </w:divBdr>
    </w:div>
    <w:div w:id="19227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9.xml"/><Relationship Id="rId29" Type="http://schemas.openxmlformats.org/officeDocument/2006/relationships/diagramQuickStyle" Target="diagrams/quickStyle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diagramLayout" Target="diagrams/layout1.xml"/><Relationship Id="rId36"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eader" Target="header8.xm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17.xml"/><Relationship Id="rId38" Type="http://schemas.openxmlformats.org/officeDocument/2006/relationships/header" Target="header2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4" qsCatId="simple" csTypeId="urn:microsoft.com/office/officeart/2005/8/colors/accent0_3" csCatId="mainScheme" phldr="1"/>
      <dgm:spPr/>
      <dgm:t>
        <a:bodyPr/>
        <a:lstStyle/>
        <a:p>
          <a:endParaRPr lang="pt-BR"/>
        </a:p>
      </dgm:t>
    </dgm:pt>
    <dgm:pt modelId="{7C492F01-2F73-4AA1-ACA2-998B7FC7C5EB}">
      <dgm:prSet phldrT="[Texto]" custT="1"/>
      <dgm:spPr/>
      <dgm:t>
        <a:bodyPr/>
        <a:lstStyle/>
        <a:p>
          <a:pPr algn="l"/>
          <a:r>
            <a:rPr lang="pt-BR" sz="1200" b="1"/>
            <a:t>Canais e Backoffice</a:t>
          </a:r>
        </a:p>
      </dgm:t>
    </dgm:pt>
    <dgm:pt modelId="{FB1A45C5-BFE3-404D-9567-69D655ACDA28}" type="parTrans" cxnId="{2EC15197-EA66-42FB-9564-D43A3AB8AD61}">
      <dgm:prSet/>
      <dgm:spPr/>
      <dgm:t>
        <a:bodyPr/>
        <a:lstStyle/>
        <a:p>
          <a:pPr algn="l"/>
          <a:endParaRPr lang="pt-BR"/>
        </a:p>
      </dgm:t>
    </dgm:pt>
    <dgm:pt modelId="{807CEF91-38FC-496F-90F2-37FC6A7252BA}" type="sibTrans" cxnId="{2EC15197-EA66-42FB-9564-D43A3AB8AD61}">
      <dgm:prSet/>
      <dgm:spPr/>
      <dgm:t>
        <a:bodyPr/>
        <a:lstStyle/>
        <a:p>
          <a:pPr algn="l"/>
          <a:endParaRPr lang="pt-BR"/>
        </a:p>
      </dgm:t>
    </dgm:pt>
    <dgm:pt modelId="{0AFBD846-AA2F-4905-BB4D-B0DEB488901F}">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Telefonia e Conectividade</a:t>
          </a:r>
        </a:p>
      </dgm:t>
    </dgm:pt>
    <dgm:pt modelId="{7AFDA245-7C4C-4585-9D5B-E792B3664EDB}" type="parTrans" cxnId="{E1AE1448-B4D2-4860-A48A-226BAFFFB786}">
      <dgm:prSet/>
      <dgm:spPr/>
      <dgm:t>
        <a:bodyPr/>
        <a:lstStyle/>
        <a:p>
          <a:pPr algn="l"/>
          <a:endParaRPr lang="pt-BR"/>
        </a:p>
      </dgm:t>
    </dgm:pt>
    <dgm:pt modelId="{8B4DC9C0-EB25-4458-92F8-D5A5836AD50E}" type="sibTrans" cxnId="{E1AE1448-B4D2-4860-A48A-226BAFFFB786}">
      <dgm:prSet/>
      <dgm:spPr/>
      <dgm:t>
        <a:bodyPr/>
        <a:lstStyle/>
        <a:p>
          <a:pPr algn="l"/>
          <a:endParaRPr lang="pt-BR"/>
        </a:p>
      </dgm:t>
    </dgm:pt>
    <dgm:pt modelId="{95D0948B-90CB-4BA5-8ECD-E3424FEDA51C}">
      <dgm:prSet/>
      <dgm:spPr/>
      <dgm:t>
        <a:bodyPr/>
        <a:lstStyle/>
        <a:p>
          <a:pPr algn="l"/>
          <a:r>
            <a:rPr lang="pt-BR"/>
            <a:t>Centrais de Relacionamento </a:t>
          </a:r>
        </a:p>
      </dgm:t>
    </dgm:pt>
    <dgm:pt modelId="{36C9038B-147F-4988-9E2E-DEE5D09D7C17}" type="parTrans" cxnId="{FB5962A1-4B5D-4989-95A3-2190D3F6132D}">
      <dgm:prSet/>
      <dgm:spPr/>
      <dgm:t>
        <a:bodyPr/>
        <a:lstStyle/>
        <a:p>
          <a:pPr algn="l"/>
          <a:endParaRPr lang="pt-BR"/>
        </a:p>
      </dgm:t>
    </dgm:pt>
    <dgm:pt modelId="{49FD00AE-7E49-49E4-B043-1A2638A98387}" type="sibTrans" cxnId="{FB5962A1-4B5D-4989-95A3-2190D3F6132D}">
      <dgm:prSet/>
      <dgm:spPr/>
      <dgm:t>
        <a:bodyPr/>
        <a:lstStyle/>
        <a:p>
          <a:pPr algn="l"/>
          <a:endParaRPr lang="pt-BR"/>
        </a:p>
      </dgm:t>
    </dgm:pt>
    <dgm:pt modelId="{03E4070F-7B32-4BC8-A097-947B7D5CD884}">
      <dgm:prSet/>
      <dgm:spPr/>
      <dgm:t>
        <a:bodyPr/>
        <a:lstStyle/>
        <a:p>
          <a:pPr algn="l"/>
          <a:r>
            <a:rPr lang="pt-BR"/>
            <a:t>Telecobrança </a:t>
          </a:r>
        </a:p>
      </dgm:t>
    </dgm:pt>
    <dgm:pt modelId="{DA5EC31C-0030-4A48-9409-21231AEC5F32}" type="parTrans" cxnId="{A84AC9EB-0699-4942-913F-03652CE148EB}">
      <dgm:prSet/>
      <dgm:spPr/>
      <dgm:t>
        <a:bodyPr/>
        <a:lstStyle/>
        <a:p>
          <a:pPr algn="l"/>
          <a:endParaRPr lang="pt-BR"/>
        </a:p>
      </dgm:t>
    </dgm:pt>
    <dgm:pt modelId="{6FCC64FB-6AEC-42E4-B285-2E2C8E94EA7B}" type="sibTrans" cxnId="{A84AC9EB-0699-4942-913F-03652CE148EB}">
      <dgm:prSet/>
      <dgm:spPr/>
      <dgm:t>
        <a:bodyPr/>
        <a:lstStyle/>
        <a:p>
          <a:pPr algn="l"/>
          <a:endParaRPr lang="pt-BR"/>
        </a:p>
      </dgm:t>
    </dgm:pt>
    <dgm:pt modelId="{EB209D5C-D8CD-4A92-897D-5F1900168EDE}">
      <dgm:prSet/>
      <dgm:spPr/>
      <dgm:t>
        <a:bodyPr/>
        <a:lstStyle/>
        <a:p>
          <a:pPr algn="l"/>
          <a:r>
            <a:rPr lang="pt-BR"/>
            <a:t>Cobrança Extrajudicial de dívidas</a:t>
          </a:r>
        </a:p>
      </dgm:t>
    </dgm:pt>
    <dgm:pt modelId="{28BEBC68-BA30-412C-ACB8-17E5593D584C}" type="parTrans" cxnId="{59954E30-8155-44F9-BA81-8C6E11741B53}">
      <dgm:prSet/>
      <dgm:spPr/>
      <dgm:t>
        <a:bodyPr/>
        <a:lstStyle/>
        <a:p>
          <a:pPr algn="l"/>
          <a:endParaRPr lang="pt-BR"/>
        </a:p>
      </dgm:t>
    </dgm:pt>
    <dgm:pt modelId="{A5E39FDC-80F5-4FC7-996C-D088C03CADBD}" type="sibTrans" cxnId="{59954E30-8155-44F9-BA81-8C6E11741B53}">
      <dgm:prSet/>
      <dgm:spPr/>
      <dgm:t>
        <a:bodyPr/>
        <a:lstStyle/>
        <a:p>
          <a:pPr algn="l"/>
          <a:endParaRPr lang="pt-BR"/>
        </a:p>
      </dgm:t>
    </dgm:pt>
    <dgm:pt modelId="{97E059FE-E2B1-4C6F-80DE-18ED45B18AE4}">
      <dgm:prSet/>
      <dgm:spPr/>
      <dgm:t>
        <a:bodyPr/>
        <a:lstStyle/>
        <a:p>
          <a:pPr algn="l"/>
          <a:r>
            <a:rPr lang="pt-BR"/>
            <a:t> Gestão Eletrônica de Documentos (GED) </a:t>
          </a:r>
        </a:p>
      </dgm:t>
    </dgm:pt>
    <dgm:pt modelId="{53B62424-F08F-472E-B4F0-B4836CBF3047}" type="parTrans" cxnId="{C3B987CC-D08D-4687-B291-EBD7E8D052EC}">
      <dgm:prSet/>
      <dgm:spPr/>
      <dgm:t>
        <a:bodyPr/>
        <a:lstStyle/>
        <a:p>
          <a:pPr algn="l"/>
          <a:endParaRPr lang="pt-BR"/>
        </a:p>
      </dgm:t>
    </dgm:pt>
    <dgm:pt modelId="{667B22AE-3E83-4A55-BB55-BDBBB32847A9}" type="sibTrans" cxnId="{C3B987CC-D08D-4687-B291-EBD7E8D052EC}">
      <dgm:prSet/>
      <dgm:spPr/>
      <dgm:t>
        <a:bodyPr/>
        <a:lstStyle/>
        <a:p>
          <a:pPr algn="l"/>
          <a:endParaRPr lang="pt-BR"/>
        </a:p>
      </dgm:t>
    </dgm:pt>
    <dgm:pt modelId="{6700CA7D-D274-4E4C-9791-98B8B7E37613}">
      <dgm:prSet/>
      <dgm:spPr/>
      <dgm:t>
        <a:bodyPr/>
        <a:lstStyle/>
        <a:p>
          <a:pPr algn="l"/>
          <a:r>
            <a:rPr lang="pt-BR"/>
            <a:t>Microfilmagem </a:t>
          </a:r>
        </a:p>
      </dgm:t>
    </dgm:pt>
    <dgm:pt modelId="{787C55E3-B1B5-49BE-B033-9127305BDE6F}" type="parTrans" cxnId="{AA0D75CC-C8F3-4B06-9B8D-4AEEE31E95FE}">
      <dgm:prSet/>
      <dgm:spPr/>
      <dgm:t>
        <a:bodyPr/>
        <a:lstStyle/>
        <a:p>
          <a:pPr algn="l"/>
          <a:endParaRPr lang="pt-BR"/>
        </a:p>
      </dgm:t>
    </dgm:pt>
    <dgm:pt modelId="{72BC7AB2-94CE-440A-B63D-2262CEDAC2A5}" type="sibTrans" cxnId="{AA0D75CC-C8F3-4B06-9B8D-4AEEE31E95FE}">
      <dgm:prSet/>
      <dgm:spPr/>
      <dgm:t>
        <a:bodyPr/>
        <a:lstStyle/>
        <a:p>
          <a:pPr algn="l"/>
          <a:endParaRPr lang="pt-BR"/>
        </a:p>
      </dgm:t>
    </dgm:pt>
    <dgm:pt modelId="{FBE9432F-FD01-4368-B989-75028769483A}">
      <dgm:prSet/>
      <dgm:spPr/>
      <dgm:t>
        <a:bodyPr/>
        <a:lstStyle/>
        <a:p>
          <a:pPr algn="l"/>
          <a:r>
            <a:rPr lang="pt-BR"/>
            <a:t>Montagem de Dossiês para Ajuizamento de Operações </a:t>
          </a:r>
        </a:p>
      </dgm:t>
    </dgm:pt>
    <dgm:pt modelId="{B5AE1ADA-7322-4A48-8A8E-2A5AB5813FB8}" type="parTrans" cxnId="{22850324-3FF3-45E0-81C5-221B0DAB6B99}">
      <dgm:prSet/>
      <dgm:spPr/>
      <dgm:t>
        <a:bodyPr/>
        <a:lstStyle/>
        <a:p>
          <a:pPr algn="l"/>
          <a:endParaRPr lang="pt-BR"/>
        </a:p>
      </dgm:t>
    </dgm:pt>
    <dgm:pt modelId="{035EEFFE-E152-47FA-87E2-625DC1987002}" type="sibTrans" cxnId="{22850324-3FF3-45E0-81C5-221B0DAB6B99}">
      <dgm:prSet/>
      <dgm:spPr/>
      <dgm:t>
        <a:bodyPr/>
        <a:lstStyle/>
        <a:p>
          <a:pPr algn="l"/>
          <a:endParaRPr lang="pt-BR"/>
        </a:p>
      </dgm:t>
    </dgm:pt>
    <dgm:pt modelId="{B932D938-D458-4B7F-B6BE-03C6B4D998ED}">
      <dgm:prSet/>
      <dgm:spPr/>
      <dgm:t>
        <a:bodyPr/>
        <a:lstStyle/>
        <a:p>
          <a:pPr algn="l"/>
          <a:r>
            <a:rPr lang="pt-BR"/>
            <a:t>Fábrica de Software </a:t>
          </a:r>
        </a:p>
      </dgm:t>
    </dgm:pt>
    <dgm:pt modelId="{DB8C4E79-49FA-4A5E-A5B0-23C1F9523258}" type="parTrans" cxnId="{03200D1A-8C3D-49F6-B222-15BC2AE57A3A}">
      <dgm:prSet/>
      <dgm:spPr/>
      <dgm:t>
        <a:bodyPr/>
        <a:lstStyle/>
        <a:p>
          <a:pPr algn="l"/>
          <a:endParaRPr lang="pt-BR"/>
        </a:p>
      </dgm:t>
    </dgm:pt>
    <dgm:pt modelId="{2206B29D-6C9E-47A3-9C8C-A51CE8F1B2AB}" type="sibTrans" cxnId="{03200D1A-8C3D-49F6-B222-15BC2AE57A3A}">
      <dgm:prSet/>
      <dgm:spPr/>
      <dgm:t>
        <a:bodyPr/>
        <a:lstStyle/>
        <a:p>
          <a:pPr algn="l"/>
          <a:endParaRPr lang="pt-BR"/>
        </a:p>
      </dgm:t>
    </dgm:pt>
    <dgm:pt modelId="{9057C1EF-D17A-477F-9681-61A82D71D96B}">
      <dgm:prSet/>
      <dgm:spPr/>
      <dgm:t>
        <a:bodyPr/>
        <a:lstStyle/>
        <a:p>
          <a:pPr algn="l"/>
          <a:r>
            <a:rPr lang="pt-BR"/>
            <a:t>PRDI - Plataforma de Relacionamento Digital Inteligente </a:t>
          </a:r>
        </a:p>
      </dgm:t>
    </dgm:pt>
    <dgm:pt modelId="{F916DB28-E2DA-44D7-B02B-6E7DE41A552C}" type="parTrans" cxnId="{6BA8AC5B-0767-4550-9C81-158C8A657F72}">
      <dgm:prSet/>
      <dgm:spPr/>
      <dgm:t>
        <a:bodyPr/>
        <a:lstStyle/>
        <a:p>
          <a:pPr algn="l"/>
          <a:endParaRPr lang="pt-BR"/>
        </a:p>
      </dgm:t>
    </dgm:pt>
    <dgm:pt modelId="{E35F68D4-CA39-4C51-ACF6-14E9899EA169}" type="sibTrans" cxnId="{6BA8AC5B-0767-4550-9C81-158C8A657F72}">
      <dgm:prSet/>
      <dgm:spPr/>
      <dgm:t>
        <a:bodyPr/>
        <a:lstStyle/>
        <a:p>
          <a:pPr algn="l"/>
          <a:endParaRPr lang="pt-BR"/>
        </a:p>
      </dgm:t>
    </dgm:pt>
    <dgm:pt modelId="{7F2FF590-AAB3-4BB0-BC80-AE99205CD79B}">
      <dgm:prSet/>
      <dgm:spPr/>
      <dgm:t>
        <a:bodyPr/>
        <a:lstStyle/>
        <a:p>
          <a:pPr algn="l"/>
          <a:r>
            <a:rPr lang="pt-BR"/>
            <a:t>Aprovve Service Revenda Especializada (Oracle, Cisco, RedHat, Qlik)</a:t>
          </a:r>
        </a:p>
      </dgm:t>
    </dgm:pt>
    <dgm:pt modelId="{10FBE371-C667-4383-82EB-A786DC13BA05}" type="parTrans" cxnId="{3BC68A76-5249-4D17-ACFE-7DAD15BF83DF}">
      <dgm:prSet/>
      <dgm:spPr/>
      <dgm:t>
        <a:bodyPr/>
        <a:lstStyle/>
        <a:p>
          <a:pPr algn="l"/>
          <a:endParaRPr lang="pt-BR"/>
        </a:p>
      </dgm:t>
    </dgm:pt>
    <dgm:pt modelId="{763007C4-1981-4216-BBA3-42BDB1B6B3E3}" type="sibTrans" cxnId="{3BC68A76-5249-4D17-ACFE-7DAD15BF83DF}">
      <dgm:prSet/>
      <dgm:spPr/>
      <dgm:t>
        <a:bodyPr/>
        <a:lstStyle/>
        <a:p>
          <a:pPr algn="l"/>
          <a:endParaRPr lang="pt-BR"/>
        </a:p>
      </dgm:t>
    </dgm:pt>
    <dgm:pt modelId="{11E97EFA-75FF-46DE-9F3F-DC16280EBC7A}">
      <dgm:prSet/>
      <dgm:spPr/>
      <dgm:t>
        <a:bodyPr/>
        <a:lstStyle/>
        <a:p>
          <a:pPr algn="l"/>
          <a:r>
            <a:rPr lang="pt-BR"/>
            <a:t>Hosting de Data Center </a:t>
          </a:r>
        </a:p>
      </dgm:t>
    </dgm:pt>
    <dgm:pt modelId="{6D4FC044-E3C0-4482-862A-C68006AADDE4}" type="parTrans" cxnId="{979D2233-200F-4A37-BFF0-9DEF7A32FD57}">
      <dgm:prSet/>
      <dgm:spPr/>
      <dgm:t>
        <a:bodyPr/>
        <a:lstStyle/>
        <a:p>
          <a:pPr algn="l"/>
          <a:endParaRPr lang="pt-BR"/>
        </a:p>
      </dgm:t>
    </dgm:pt>
    <dgm:pt modelId="{4460A407-0EF2-4F07-982D-091636081271}" type="sibTrans" cxnId="{979D2233-200F-4A37-BFF0-9DEF7A32FD57}">
      <dgm:prSet/>
      <dgm:spPr/>
      <dgm:t>
        <a:bodyPr/>
        <a:lstStyle/>
        <a:p>
          <a:pPr algn="l"/>
          <a:endParaRPr lang="pt-BR"/>
        </a:p>
      </dgm:t>
    </dgm:pt>
    <dgm:pt modelId="{E296C242-86BC-4584-AF33-2E9482E8A7C7}">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gm:t>
    </dgm:pt>
    <dgm:pt modelId="{F0A7EE6E-70B9-4D2C-98BA-2884D36B1D62}" type="parTrans" cxnId="{AF38AE1A-714D-481D-9A2C-C29B9D972735}">
      <dgm:prSet/>
      <dgm:spPr/>
      <dgm:t>
        <a:bodyPr/>
        <a:lstStyle/>
        <a:p>
          <a:pPr algn="l"/>
          <a:endParaRPr lang="pt-BR"/>
        </a:p>
      </dgm:t>
    </dgm:pt>
    <dgm:pt modelId="{82DE0E00-24F3-45D5-988D-585FDC0181EC}" type="sibTrans" cxnId="{AF38AE1A-714D-481D-9A2C-C29B9D972735}">
      <dgm:prSet/>
      <dgm:spPr/>
      <dgm:t>
        <a:bodyPr/>
        <a:lstStyle/>
        <a:p>
          <a:pPr algn="l"/>
          <a:endParaRPr lang="pt-BR"/>
        </a:p>
      </dgm:t>
    </dgm:pt>
    <dgm:pt modelId="{B5860AD5-66FB-4DE0-9711-8F0B945B5B02}">
      <dgm:prSet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gm:t>
    </dgm:pt>
    <dgm:pt modelId="{CDCA8205-C411-41C8-A8EA-A63F94107170}" type="sibTrans" cxnId="{9E071716-B46A-4938-95F0-7F7C5DB701CF}">
      <dgm:prSet/>
      <dgm:spPr/>
      <dgm:t>
        <a:bodyPr/>
        <a:lstStyle/>
        <a:p>
          <a:pPr algn="l"/>
          <a:endParaRPr lang="pt-BR"/>
        </a:p>
      </dgm:t>
    </dgm:pt>
    <dgm:pt modelId="{13C66BF9-48F1-4086-8C54-2D20F6AC8531}" type="parTrans" cxnId="{9E071716-B46A-4938-95F0-7F7C5DB701CF}">
      <dgm:prSet/>
      <dgm:spPr/>
      <dgm:t>
        <a:bodyPr/>
        <a:lstStyle/>
        <a:p>
          <a:pPr algn="l"/>
          <a:endParaRPr lang="pt-BR"/>
        </a:p>
      </dgm:t>
    </dgm:pt>
    <dgm:pt modelId="{95525A9C-7D75-482B-8450-EA4AB6C00DD0}">
      <dgm:prSet/>
      <dgm:spPr/>
      <dgm:t>
        <a:bodyPr vert="horz"/>
        <a:lstStyle/>
        <a:p>
          <a:pPr algn="l"/>
          <a:r>
            <a:rPr lang="pt-BR"/>
            <a:t>Disponibilidade Operacional de TAA </a:t>
          </a:r>
        </a:p>
      </dgm:t>
    </dgm:pt>
    <dgm:pt modelId="{FDD13D70-3332-4A0E-ACF1-69EE5FE742D6}" type="parTrans" cxnId="{2CFBCD1F-44CF-4436-A365-6E801254BDCF}">
      <dgm:prSet/>
      <dgm:spPr/>
      <dgm:t>
        <a:bodyPr/>
        <a:lstStyle/>
        <a:p>
          <a:pPr algn="l"/>
          <a:endParaRPr lang="pt-BR"/>
        </a:p>
      </dgm:t>
    </dgm:pt>
    <dgm:pt modelId="{D96FA21D-F3BF-43A1-A044-D236696656A5}" type="sibTrans" cxnId="{2CFBCD1F-44CF-4436-A365-6E801254BDCF}">
      <dgm:prSet/>
      <dgm:spPr/>
      <dgm:t>
        <a:bodyPr/>
        <a:lstStyle/>
        <a:p>
          <a:pPr algn="l"/>
          <a:endParaRPr lang="pt-BR"/>
        </a:p>
      </dgm:t>
    </dgm:pt>
    <dgm:pt modelId="{1AEE01EE-91DA-4E15-BC8D-C51D2D785C1F}">
      <dgm:prSet/>
      <dgm:spPr/>
      <dgm:t>
        <a:bodyPr vert="horz"/>
        <a:lstStyle/>
        <a:p>
          <a:pPr algn="l"/>
          <a:r>
            <a:rPr lang="pt-BR"/>
            <a:t>Disponibilidade Operacional de Bens de Automação Bancária </a:t>
          </a:r>
        </a:p>
      </dgm:t>
    </dgm:pt>
    <dgm:pt modelId="{60152EB3-05DF-4944-8AA0-C28B4D222437}" type="parTrans" cxnId="{8F5C652E-A567-43DF-A3DA-61AA9154DB1F}">
      <dgm:prSet/>
      <dgm:spPr/>
      <dgm:t>
        <a:bodyPr/>
        <a:lstStyle/>
        <a:p>
          <a:pPr algn="l"/>
          <a:endParaRPr lang="pt-BR"/>
        </a:p>
      </dgm:t>
    </dgm:pt>
    <dgm:pt modelId="{41B63CBE-E381-4AF3-8458-1F05495DAADE}" type="sibTrans" cxnId="{8F5C652E-A567-43DF-A3DA-61AA9154DB1F}">
      <dgm:prSet/>
      <dgm:spPr/>
      <dgm:t>
        <a:bodyPr/>
        <a:lstStyle/>
        <a:p>
          <a:pPr algn="l"/>
          <a:endParaRPr lang="pt-BR"/>
        </a:p>
      </dgm:t>
    </dgm:pt>
    <dgm:pt modelId="{83FBDA51-6793-4E5A-B773-0254DDDDFA26}">
      <dgm:prSet/>
      <dgm:spPr/>
      <dgm:t>
        <a:bodyPr vert="horz"/>
        <a:lstStyle/>
        <a:p>
          <a:pPr algn="l"/>
          <a:r>
            <a:rPr lang="pt-BR"/>
            <a:t>Monitoração </a:t>
          </a:r>
        </a:p>
      </dgm:t>
    </dgm:pt>
    <dgm:pt modelId="{31E98D52-E9E8-4CA3-A21F-1ABDE224CBFA}" type="parTrans" cxnId="{CA261190-B967-4F5C-BF5A-9F9D4C252D16}">
      <dgm:prSet/>
      <dgm:spPr/>
      <dgm:t>
        <a:bodyPr/>
        <a:lstStyle/>
        <a:p>
          <a:pPr algn="l"/>
          <a:endParaRPr lang="pt-BR"/>
        </a:p>
      </dgm:t>
    </dgm:pt>
    <dgm:pt modelId="{495A3C90-BC25-47CB-91C7-00F4B1FEB1D6}" type="sibTrans" cxnId="{CA261190-B967-4F5C-BF5A-9F9D4C252D16}">
      <dgm:prSet/>
      <dgm:spPr/>
      <dgm:t>
        <a:bodyPr/>
        <a:lstStyle/>
        <a:p>
          <a:pPr algn="l"/>
          <a:endParaRPr lang="pt-BR"/>
        </a:p>
      </dgm:t>
    </dgm:pt>
    <dgm:pt modelId="{AA36B264-F959-4EB7-B1BA-1EF93B2A0AEF}">
      <dgm:prSet/>
      <dgm:spPr/>
      <dgm:t>
        <a:bodyPr vert="horz"/>
        <a:lstStyle/>
        <a:p>
          <a:pPr algn="l"/>
          <a:r>
            <a:rPr lang="pt-BR"/>
            <a:t>DOSEI  - Disponibilidade Operacional de Sistemas de Energia Ininterrupta</a:t>
          </a:r>
        </a:p>
      </dgm:t>
    </dgm:pt>
    <dgm:pt modelId="{A2B5ADE9-6D57-4B85-8458-3FEC8607F3C9}" type="parTrans" cxnId="{2EEDBE95-7E1C-4E41-9C56-8478D491A3CB}">
      <dgm:prSet/>
      <dgm:spPr/>
      <dgm:t>
        <a:bodyPr/>
        <a:lstStyle/>
        <a:p>
          <a:pPr algn="l"/>
          <a:endParaRPr lang="pt-BR"/>
        </a:p>
      </dgm:t>
    </dgm:pt>
    <dgm:pt modelId="{1F83634B-5141-4867-8F3F-FF833036E68C}" type="sibTrans" cxnId="{2EEDBE95-7E1C-4E41-9C56-8478D491A3CB}">
      <dgm:prSet/>
      <dgm:spPr/>
      <dgm:t>
        <a:bodyPr/>
        <a:lstStyle/>
        <a:p>
          <a:pPr algn="l"/>
          <a:endParaRPr lang="pt-BR"/>
        </a:p>
      </dgm:t>
    </dgm:pt>
    <dgm:pt modelId="{7AE4FAEB-157E-4A7D-8854-A8800570D8AF}">
      <dgm:prSet/>
      <dgm:spPr/>
      <dgm:t>
        <a:bodyPr vert="horz"/>
        <a:lstStyle/>
        <a:p>
          <a:pPr algn="l"/>
          <a:r>
            <a:rPr lang="pt-BR"/>
            <a:t>Infraestrutura de DataCenter</a:t>
          </a:r>
        </a:p>
      </dgm:t>
    </dgm:pt>
    <dgm:pt modelId="{618FFC4E-80F6-4BC9-BE80-B2D7E51DB194}" type="parTrans" cxnId="{B09584BF-3FE4-41D4-8B5E-B220E49F0331}">
      <dgm:prSet/>
      <dgm:spPr/>
      <dgm:t>
        <a:bodyPr/>
        <a:lstStyle/>
        <a:p>
          <a:pPr algn="l"/>
          <a:endParaRPr lang="pt-BR"/>
        </a:p>
      </dgm:t>
    </dgm:pt>
    <dgm:pt modelId="{4A44BCC5-276C-42D3-9947-83BE7972418E}" type="sibTrans" cxnId="{B09584BF-3FE4-41D4-8B5E-B220E49F0331}">
      <dgm:prSet/>
      <dgm:spPr/>
      <dgm:t>
        <a:bodyPr/>
        <a:lstStyle/>
        <a:p>
          <a:pPr algn="l"/>
          <a:endParaRPr lang="pt-BR"/>
        </a:p>
      </dgm:t>
    </dgm:pt>
    <dgm:pt modelId="{0190BBE8-FA78-4D55-9C94-41D55714FF0D}">
      <dgm:prSet/>
      <dgm:spPr/>
      <dgm:t>
        <a:bodyPr vert="horz"/>
        <a:lstStyle/>
        <a:p>
          <a:pPr algn="l"/>
          <a:r>
            <a:rPr lang="pt-BR"/>
            <a:t>DOSA - Disponibilidade Operacional do Sistema de Alarme </a:t>
          </a:r>
        </a:p>
      </dgm:t>
    </dgm:pt>
    <dgm:pt modelId="{16113D0F-D20B-479B-A8AC-8B6CF87B7FA3}" type="parTrans" cxnId="{B5AA7E91-CBCC-4433-A823-9843997792B0}">
      <dgm:prSet/>
      <dgm:spPr/>
      <dgm:t>
        <a:bodyPr/>
        <a:lstStyle/>
        <a:p>
          <a:pPr algn="l"/>
          <a:endParaRPr lang="pt-BR"/>
        </a:p>
      </dgm:t>
    </dgm:pt>
    <dgm:pt modelId="{56612E5A-DF27-49FB-A4E1-59F410F6A9B9}" type="sibTrans" cxnId="{B5AA7E91-CBCC-4433-A823-9843997792B0}">
      <dgm:prSet/>
      <dgm:spPr/>
      <dgm:t>
        <a:bodyPr/>
        <a:lstStyle/>
        <a:p>
          <a:pPr algn="l"/>
          <a:endParaRPr lang="pt-BR"/>
        </a:p>
      </dgm:t>
    </dgm:pt>
    <dgm:pt modelId="{8CCBD56F-E7B1-44F5-AF5B-6E1AA8971CA9}">
      <dgm:prSet/>
      <dgm:spPr/>
      <dgm:t>
        <a:bodyPr vert="horz"/>
        <a:lstStyle/>
        <a:p>
          <a:pPr algn="l"/>
          <a:r>
            <a:rPr lang="pt-BR"/>
            <a:t>DODR - Disponibilidade Operacional do Dispositivo de Resposta </a:t>
          </a:r>
        </a:p>
      </dgm:t>
    </dgm:pt>
    <dgm:pt modelId="{E4F2A204-46F4-466B-82E4-787EDA6D5D14}" type="parTrans" cxnId="{2377136E-2E09-4F0E-B326-DC7540779A47}">
      <dgm:prSet/>
      <dgm:spPr/>
      <dgm:t>
        <a:bodyPr/>
        <a:lstStyle/>
        <a:p>
          <a:pPr algn="l"/>
          <a:endParaRPr lang="pt-BR"/>
        </a:p>
      </dgm:t>
    </dgm:pt>
    <dgm:pt modelId="{563A2DBA-6D7B-4A6F-8168-13177E60BA65}" type="sibTrans" cxnId="{2377136E-2E09-4F0E-B326-DC7540779A47}">
      <dgm:prSet/>
      <dgm:spPr/>
      <dgm:t>
        <a:bodyPr/>
        <a:lstStyle/>
        <a:p>
          <a:pPr algn="l"/>
          <a:endParaRPr lang="pt-BR"/>
        </a:p>
      </dgm:t>
    </dgm:pt>
    <dgm:pt modelId="{5B828372-9666-417F-9392-6BD52334131B}">
      <dgm:prSet/>
      <dgm:spPr/>
      <dgm:t>
        <a:bodyPr vert="horz"/>
        <a:lstStyle/>
        <a:p>
          <a:pPr algn="l"/>
          <a:r>
            <a:rPr lang="pt-BR"/>
            <a:t>Assistência Técnica de sistemas de CFTV </a:t>
          </a:r>
        </a:p>
      </dgm:t>
    </dgm:pt>
    <dgm:pt modelId="{68C66635-999C-43F5-8219-282DEC1E5C21}" type="parTrans" cxnId="{BB4CB562-CAB0-420D-A81F-F9968518E6D8}">
      <dgm:prSet/>
      <dgm:spPr/>
      <dgm:t>
        <a:bodyPr/>
        <a:lstStyle/>
        <a:p>
          <a:pPr algn="l"/>
          <a:endParaRPr lang="pt-BR"/>
        </a:p>
      </dgm:t>
    </dgm:pt>
    <dgm:pt modelId="{43ED347C-5F65-492B-B9F6-3D284FABFC8B}" type="sibTrans" cxnId="{BB4CB562-CAB0-420D-A81F-F9968518E6D8}">
      <dgm:prSet/>
      <dgm:spPr/>
      <dgm:t>
        <a:bodyPr/>
        <a:lstStyle/>
        <a:p>
          <a:pPr algn="l"/>
          <a:endParaRPr lang="pt-BR"/>
        </a:p>
      </dgm:t>
    </dgm:pt>
    <dgm:pt modelId="{EAEF912C-03A3-4053-9B93-5EC4459A0C4A}">
      <dgm:prSet/>
      <dgm:spPr/>
      <dgm:t>
        <a:bodyPr vert="horz"/>
        <a:lstStyle/>
        <a:p>
          <a:pPr algn="l"/>
          <a:r>
            <a:rPr lang="pt-BR"/>
            <a:t>Assistência Técnica de sistemas de PGDM </a:t>
          </a:r>
        </a:p>
      </dgm:t>
    </dgm:pt>
    <dgm:pt modelId="{8B4E690C-FA7D-412E-B024-A35B421FB886}" type="parTrans" cxnId="{7AF58606-F370-4D58-AB18-1DC2263A32F0}">
      <dgm:prSet/>
      <dgm:spPr/>
      <dgm:t>
        <a:bodyPr/>
        <a:lstStyle/>
        <a:p>
          <a:pPr algn="l"/>
          <a:endParaRPr lang="pt-BR"/>
        </a:p>
      </dgm:t>
    </dgm:pt>
    <dgm:pt modelId="{54663B9C-AF92-43FA-B04B-2566D5C92A5D}" type="sibTrans" cxnId="{7AF58606-F370-4D58-AB18-1DC2263A32F0}">
      <dgm:prSet/>
      <dgm:spPr/>
      <dgm:t>
        <a:bodyPr/>
        <a:lstStyle/>
        <a:p>
          <a:pPr algn="l"/>
          <a:endParaRPr lang="pt-BR"/>
        </a:p>
      </dgm:t>
    </dgm:pt>
    <dgm:pt modelId="{4DFB435C-2B0C-4BE5-8124-683A5A9A79AE}">
      <dgm:prSet/>
      <dgm:spPr/>
      <dgm:t>
        <a:bodyPr/>
        <a:lstStyle/>
        <a:p>
          <a:pPr algn="l"/>
          <a:r>
            <a:rPr lang="pt-BR"/>
            <a:t>Mensageria SMS </a:t>
          </a:r>
        </a:p>
      </dgm:t>
    </dgm:pt>
    <dgm:pt modelId="{BB72AA60-7B53-49D7-9C41-AB94CCD8BD22}" type="parTrans" cxnId="{3D5FA45B-EAE4-448C-83DE-9E2C3CC8DA26}">
      <dgm:prSet/>
      <dgm:spPr/>
      <dgm:t>
        <a:bodyPr/>
        <a:lstStyle/>
        <a:p>
          <a:pPr algn="l"/>
          <a:endParaRPr lang="pt-BR"/>
        </a:p>
      </dgm:t>
    </dgm:pt>
    <dgm:pt modelId="{7D130197-C5C7-4221-970C-129132DB9238}" type="sibTrans" cxnId="{3D5FA45B-EAE4-448C-83DE-9E2C3CC8DA26}">
      <dgm:prSet/>
      <dgm:spPr/>
      <dgm:t>
        <a:bodyPr/>
        <a:lstStyle/>
        <a:p>
          <a:pPr algn="l"/>
          <a:endParaRPr lang="pt-BR"/>
        </a:p>
      </dgm:t>
    </dgm:pt>
    <dgm:pt modelId="{97969DE3-AE44-47F9-8EA4-E14EFB62D610}">
      <dgm:prSet/>
      <dgm:spPr/>
      <dgm:t>
        <a:bodyPr/>
        <a:lstStyle/>
        <a:p>
          <a:pPr algn="l"/>
          <a:r>
            <a:rPr lang="pt-BR"/>
            <a:t>HivePlace </a:t>
          </a:r>
        </a:p>
      </dgm:t>
    </dgm:pt>
    <dgm:pt modelId="{F320B54A-3CF8-4506-BFA5-235010F45078}" type="parTrans" cxnId="{3B542C78-9E44-495D-A181-D115A897BF72}">
      <dgm:prSet/>
      <dgm:spPr/>
      <dgm:t>
        <a:bodyPr/>
        <a:lstStyle/>
        <a:p>
          <a:pPr algn="l"/>
          <a:endParaRPr lang="pt-BR"/>
        </a:p>
      </dgm:t>
    </dgm:pt>
    <dgm:pt modelId="{959A30C8-530C-498C-B320-6190D52B3BC2}" type="sibTrans" cxnId="{3B542C78-9E44-495D-A181-D115A897BF72}">
      <dgm:prSet/>
      <dgm:spPr/>
      <dgm:t>
        <a:bodyPr/>
        <a:lstStyle/>
        <a:p>
          <a:pPr algn="l"/>
          <a:endParaRPr lang="pt-BR"/>
        </a:p>
      </dgm:t>
    </dgm:pt>
    <dgm:pt modelId="{3F3A942B-6EBF-4FF4-8875-371B9C3BA6AA}">
      <dgm:prSet/>
      <dgm:spPr/>
      <dgm:t>
        <a:bodyPr/>
        <a:lstStyle/>
        <a:p>
          <a:pPr algn="l"/>
          <a:r>
            <a:rPr lang="pt-BR"/>
            <a:t>Mensageria Email-Marketing </a:t>
          </a:r>
        </a:p>
      </dgm:t>
    </dgm:pt>
    <dgm:pt modelId="{148B8A56-963E-4A1F-A82E-0935C9D644E6}" type="parTrans" cxnId="{442DEDCF-49BD-4155-B403-646F628BA09E}">
      <dgm:prSet/>
      <dgm:spPr/>
      <dgm:t>
        <a:bodyPr/>
        <a:lstStyle/>
        <a:p>
          <a:pPr algn="l"/>
          <a:endParaRPr lang="pt-BR"/>
        </a:p>
      </dgm:t>
    </dgm:pt>
    <dgm:pt modelId="{CC396954-5391-4285-8361-F00305AD92D6}" type="sibTrans" cxnId="{442DEDCF-49BD-4155-B403-646F628BA09E}">
      <dgm:prSet/>
      <dgm:spPr/>
      <dgm:t>
        <a:bodyPr/>
        <a:lstStyle/>
        <a:p>
          <a:pPr algn="l"/>
          <a:endParaRPr lang="pt-BR"/>
        </a:p>
      </dgm:t>
    </dgm:pt>
    <dgm:pt modelId="{FD54C7CB-4DA5-4E62-A9C4-05CE9A3D32C1}">
      <dgm:prSet/>
      <dgm:spPr/>
      <dgm:t>
        <a:bodyPr/>
        <a:lstStyle/>
        <a:p>
          <a:pPr algn="l"/>
          <a:r>
            <a:rPr lang="pt-BR"/>
            <a:t>Outsourcing de Telefonia - PVV (Plataforma de Voz e Vídeo)</a:t>
          </a:r>
        </a:p>
      </dgm:t>
    </dgm:pt>
    <dgm:pt modelId="{348D6AF3-1123-40A2-9CF7-09B4A5AE2032}" type="parTrans" cxnId="{21431469-9B57-4D4B-8D53-EA06EB6157D7}">
      <dgm:prSet/>
      <dgm:spPr/>
      <dgm:t>
        <a:bodyPr/>
        <a:lstStyle/>
        <a:p>
          <a:pPr algn="l"/>
          <a:endParaRPr lang="pt-BR"/>
        </a:p>
      </dgm:t>
    </dgm:pt>
    <dgm:pt modelId="{41BF6A3F-9EE6-47B6-87DC-403558D4377A}" type="sibTrans" cxnId="{21431469-9B57-4D4B-8D53-EA06EB6157D7}">
      <dgm:prSet/>
      <dgm:spPr/>
      <dgm:t>
        <a:bodyPr/>
        <a:lstStyle/>
        <a:p>
          <a:pPr algn="l"/>
          <a:endParaRPr lang="pt-BR"/>
        </a:p>
      </dgm:t>
    </dgm:pt>
    <dgm:pt modelId="{B2B54227-9823-4728-B6FD-4C092C14A783}">
      <dgm:prSet phldrT="[Texto]" custT="1"/>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gm:t>
    </dgm:pt>
    <dgm:pt modelId="{6CF491A8-2BAC-4C82-97A2-72B1F981C666}" type="sibTrans" cxnId="{3F9E026F-D3E1-4B4C-AA92-F7242CB7D667}">
      <dgm:prSet/>
      <dgm:spPr/>
      <dgm:t>
        <a:bodyPr/>
        <a:lstStyle/>
        <a:p>
          <a:pPr algn="l"/>
          <a:endParaRPr lang="pt-BR"/>
        </a:p>
      </dgm:t>
    </dgm:pt>
    <dgm:pt modelId="{A4A6FEB1-4C61-405D-93BB-6F2555C13633}" type="parTrans" cxnId="{3F9E026F-D3E1-4B4C-AA92-F7242CB7D667}">
      <dgm:prSet/>
      <dgm:spPr/>
      <dgm:t>
        <a:bodyPr/>
        <a:lstStyle/>
        <a:p>
          <a:pPr algn="l"/>
          <a:endParaRPr lang="pt-BR"/>
        </a:p>
      </dgm:t>
    </dgm:pt>
    <dgm:pt modelId="{93962EA0-7642-47B8-ADAE-45C3A5C1485A}" type="pres">
      <dgm:prSet presAssocID="{78B9EAB7-62D2-4C54-A0F7-D6B028FDCF77}" presName="linear" presStyleCnt="0">
        <dgm:presLayoutVars>
          <dgm:dir/>
          <dgm:animLvl val="lvl"/>
          <dgm:resizeHandles val="exact"/>
        </dgm:presLayoutVars>
      </dgm:prSet>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0" presStyleCnt="5"/>
      <dgm:spPr/>
    </dgm:pt>
    <dgm:pt modelId="{D0479492-64F2-4B97-9BCB-83DCBE1F2F76}" type="pres">
      <dgm:prSet presAssocID="{7C492F01-2F73-4AA1-ACA2-998B7FC7C5EB}" presName="parentText" presStyleLbl="node1" presStyleIdx="0" presStyleCnt="5">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0" presStyleCnt="5">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0" presStyleCnt="5"/>
      <dgm:spPr/>
    </dgm:pt>
    <dgm:pt modelId="{32506370-944F-4ABE-859E-528D66956C79}" type="pres">
      <dgm:prSet presAssocID="{B2B54227-9823-4728-B6FD-4C092C14A783}" presName="parentText" presStyleLbl="node1" presStyleIdx="1" presStyleCnt="5">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1" presStyleCnt="5">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1" presStyleCnt="5"/>
      <dgm:spPr/>
    </dgm:pt>
    <dgm:pt modelId="{B37EE686-4D0F-4959-9CA4-1FFAF9FE1ABC}" type="pres">
      <dgm:prSet presAssocID="{B5860AD5-66FB-4DE0-9711-8F0B945B5B02}" presName="parentText" presStyleLbl="node1" presStyleIdx="2" presStyleCnt="5">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2" presStyleCnt="5">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2" presStyleCnt="5"/>
      <dgm:spPr/>
    </dgm:pt>
    <dgm:pt modelId="{5B81AD30-6150-4AF2-ABFB-B13C8B1F864C}" type="pres">
      <dgm:prSet presAssocID="{E296C242-86BC-4584-AF33-2E9482E8A7C7}" presName="parentText" presStyleLbl="node1" presStyleIdx="3" presStyleCnt="5">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3" presStyleCnt="5">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3" presStyleCnt="5"/>
      <dgm:spPr/>
    </dgm:pt>
    <dgm:pt modelId="{EE8F4B1C-793D-47DE-A201-3EC8ED3522B8}" type="pres">
      <dgm:prSet presAssocID="{0AFBD846-AA2F-4905-BB4D-B0DEB488901F}" presName="parentText" presStyleLbl="node1" presStyleIdx="4" presStyleCnt="5">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4" presStyleCnt="5">
        <dgm:presLayoutVars>
          <dgm:bulletEnabled val="1"/>
        </dgm:presLayoutVars>
      </dgm:prSet>
      <dgm:spPr>
        <a:xfrm>
          <a:off x="0" y="5074088"/>
          <a:ext cx="4572000" cy="201403"/>
        </a:xfrm>
      </dgm:spPr>
    </dgm:pt>
  </dgm:ptLst>
  <dgm:cxnLst>
    <dgm:cxn modelId="{E4608003-D22F-4209-BA0C-DB95489BE8EA}" type="presOf" srcId="{95525A9C-7D75-482B-8450-EA4AB6C00DD0}" destId="{7C4D86AD-DF6B-4F10-ADD2-5E5DD930BD29}" srcOrd="0" destOrd="0" presId="urn:microsoft.com/office/officeart/2005/8/layout/list1"/>
    <dgm:cxn modelId="{218B0D06-BF35-40EE-A2C5-3A86CFB60F7A}" type="presOf" srcId="{6700CA7D-D274-4E4C-9791-98B8B7E37613}" destId="{0F072900-C5A5-46CB-8DFD-67E7765D2D5E}" srcOrd="0" destOrd="4"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29006408-092B-470F-A2F4-2B9B7E3561E5}" type="presOf" srcId="{FBE9432F-FD01-4368-B989-75028769483A}" destId="{0F072900-C5A5-46CB-8DFD-67E7765D2D5E}" srcOrd="0" destOrd="5" presId="urn:microsoft.com/office/officeart/2005/8/layout/list1"/>
    <dgm:cxn modelId="{180CB80C-5EC8-4012-A35B-5A9C6C26D27D}" type="presOf" srcId="{E296C242-86BC-4584-AF33-2E9482E8A7C7}" destId="{35493656-CEAA-46A6-85DE-6989712866EB}" srcOrd="0" destOrd="0" presId="urn:microsoft.com/office/officeart/2005/8/layout/list1"/>
    <dgm:cxn modelId="{4DBBFC11-CDDB-4256-AD9B-6139767B8141}" type="presOf" srcId="{83FBDA51-6793-4E5A-B773-0254DDDDFA26}" destId="{7C4D86AD-DF6B-4F10-ADD2-5E5DD930BD29}" srcOrd="0" destOrd="2" presId="urn:microsoft.com/office/officeart/2005/8/layout/list1"/>
    <dgm:cxn modelId="{9E071716-B46A-4938-95F0-7F7C5DB701CF}" srcId="{78B9EAB7-62D2-4C54-A0F7-D6B028FDCF77}" destId="{B5860AD5-66FB-4DE0-9711-8F0B945B5B02}" srcOrd="2" destOrd="0" parTransId="{13C66BF9-48F1-4086-8C54-2D20F6AC8531}" sibTransId="{CDCA8205-C411-41C8-A8EA-A63F94107170}"/>
    <dgm:cxn modelId="{B11E7A19-C6AC-4551-9B05-094E2CF52611}" type="presOf" srcId="{B2B54227-9823-4728-B6FD-4C092C14A783}" destId="{6DAD395A-091A-4264-9C1A-6D1BE042D494}" srcOrd="0" destOrd="0" presId="urn:microsoft.com/office/officeart/2005/8/layout/list1"/>
    <dgm:cxn modelId="{03200D1A-8C3D-49F6-B222-15BC2AE57A3A}" srcId="{B2B54227-9823-4728-B6FD-4C092C14A783}" destId="{B932D938-D458-4B7F-B6BE-03C6B4D998ED}" srcOrd="0" destOrd="0" parTransId="{DB8C4E79-49FA-4A5E-A5B0-23C1F9523258}" sibTransId="{2206B29D-6C9E-47A3-9C8C-A51CE8F1B2AB}"/>
    <dgm:cxn modelId="{1ED4501A-75BB-47FA-A989-8D48C22FFDEA}" type="presOf" srcId="{EAEF912C-03A3-4053-9B93-5EC4459A0C4A}" destId="{2B630685-0AE0-4F89-93FC-2E6CBF8C9667}" srcOrd="0" destOrd="2" presId="urn:microsoft.com/office/officeart/2005/8/layout/list1"/>
    <dgm:cxn modelId="{AF38AE1A-714D-481D-9A2C-C29B9D972735}" srcId="{78B9EAB7-62D2-4C54-A0F7-D6B028FDCF77}" destId="{E296C242-86BC-4584-AF33-2E9482E8A7C7}" srcOrd="3" destOrd="0" parTransId="{F0A7EE6E-70B9-4D2C-98BA-2884D36B1D62}" sibTransId="{82DE0E00-24F3-45D5-988D-585FDC0181EC}"/>
    <dgm:cxn modelId="{67AE6C1D-0BA6-4FAE-B1E9-C2F02E8C9D57}" type="presOf" srcId="{AA36B264-F959-4EB7-B1BA-1EF93B2A0AEF}" destId="{7C4D86AD-DF6B-4F10-ADD2-5E5DD930BD29}" srcOrd="0" destOrd="3" presId="urn:microsoft.com/office/officeart/2005/8/layout/list1"/>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5" destOrd="0" parTransId="{B5AE1ADA-7322-4A48-8A8E-2A5AB5813FB8}" sibTransId="{035EEFFE-E152-47FA-87E2-625DC1987002}"/>
    <dgm:cxn modelId="{FACECD2A-B030-462D-8D84-0F8D7B9D220B}" type="presOf" srcId="{B5860AD5-66FB-4DE0-9711-8F0B945B5B02}" destId="{B37EE686-4D0F-4959-9CA4-1FFAF9FE1ABC}" srcOrd="1" destOrd="0" presId="urn:microsoft.com/office/officeart/2005/8/layout/list1"/>
    <dgm:cxn modelId="{DADE032C-AEE5-4665-9A41-96100FC42787}" type="presOf" srcId="{7AE4FAEB-157E-4A7D-8854-A8800570D8AF}"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A4D46A2E-BB8D-4CBC-9497-4A2D1091EA59}" type="presOf" srcId="{0190BBE8-FA78-4D55-9C94-41D55714FF0D}" destId="{2B630685-0AE0-4F89-93FC-2E6CBF8C9667}" srcOrd="0" destOrd="0" presId="urn:microsoft.com/office/officeart/2005/8/layout/list1"/>
    <dgm:cxn modelId="{A18E802F-2B12-4FB1-B06B-A654595302A4}" type="presOf" srcId="{4DFB435C-2B0C-4BE5-8124-683A5A9A79AE}" destId="{FE65FCEA-49B0-4844-91EE-38C20411904F}" srcOrd="0" destOrd="0" presId="urn:microsoft.com/office/officeart/2005/8/layout/list1"/>
    <dgm:cxn modelId="{59954E30-8155-44F9-BA81-8C6E11741B53}" srcId="{7C492F01-2F73-4AA1-ACA2-998B7FC7C5EB}" destId="{EB209D5C-D8CD-4A92-897D-5F1900168EDE}" srcOrd="2"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1E57E233-8B8D-4530-BBAA-294211009440}" type="presOf" srcId="{03E4070F-7B32-4BC8-A097-947B7D5CD884}" destId="{0F072900-C5A5-46CB-8DFD-67E7765D2D5E}" srcOrd="0" destOrd="1" presId="urn:microsoft.com/office/officeart/2005/8/layout/list1"/>
    <dgm:cxn modelId="{1A090B3A-6A93-4EBA-B984-EF07A71C09A5}" type="presOf" srcId="{EB209D5C-D8CD-4A92-897D-5F1900168EDE}" destId="{0F072900-C5A5-46CB-8DFD-67E7765D2D5E}" srcOrd="0" destOrd="2" presId="urn:microsoft.com/office/officeart/2005/8/layout/list1"/>
    <dgm:cxn modelId="{3D5FA45B-EAE4-448C-83DE-9E2C3CC8DA26}" srcId="{0AFBD846-AA2F-4905-BB4D-B0DEB488901F}" destId="{4DFB435C-2B0C-4BE5-8124-683A5A9A79AE}" srcOrd="0" destOrd="0" parTransId="{BB72AA60-7B53-49D7-9C41-AB94CCD8BD22}" sibTransId="{7D130197-C5C7-4221-970C-129132DB9238}"/>
    <dgm:cxn modelId="{6BA8AC5B-0767-4550-9C81-158C8A657F72}" srcId="{B2B54227-9823-4728-B6FD-4C092C14A783}" destId="{9057C1EF-D17A-477F-9681-61A82D71D96B}" srcOrd="1" destOrd="0" parTransId="{F916DB28-E2DA-44D7-B02B-6E7DE41A552C}" sibTransId="{E35F68D4-CA39-4C51-ACF6-14E9899EA169}"/>
    <dgm:cxn modelId="{ADE74C5D-575A-4119-8053-31247A51FACE}" type="presOf" srcId="{7F2FF590-AAB3-4BB0-BC80-AE99205CD79B}" destId="{8B8F5205-CE7C-47BB-B391-85897D799314}" srcOrd="0" destOrd="2" presId="urn:microsoft.com/office/officeart/2005/8/layout/list1"/>
    <dgm:cxn modelId="{6DC7F05F-A709-4987-865F-1ABC5F621D9B}" type="presOf" srcId="{B5860AD5-66FB-4DE0-9711-8F0B945B5B02}" destId="{3C143990-90F9-4D08-A070-41DD6D5782D6}" srcOrd="0" destOrd="0" presId="urn:microsoft.com/office/officeart/2005/8/layout/list1"/>
    <dgm:cxn modelId="{BB4CB562-CAB0-420D-A81F-F9968518E6D8}" srcId="{E296C242-86BC-4584-AF33-2E9482E8A7C7}" destId="{5B828372-9666-417F-9392-6BD52334131B}" srcOrd="3" destOrd="0" parTransId="{68C66635-999C-43F5-8219-282DEC1E5C21}" sibTransId="{43ED347C-5F65-492B-B9F6-3D284FABFC8B}"/>
    <dgm:cxn modelId="{9B1CDA43-7303-4188-87EF-35D793EF0C61}" type="presOf" srcId="{97969DE3-AE44-47F9-8EA4-E14EFB62D610}" destId="{8B8F5205-CE7C-47BB-B391-85897D799314}" srcOrd="0" destOrd="3" presId="urn:microsoft.com/office/officeart/2005/8/layout/list1"/>
    <dgm:cxn modelId="{0E90AF47-0939-42BB-AFD9-F2B4E805660C}" type="presOf" srcId="{95D0948B-90CB-4BA5-8ECD-E3424FEDA51C}" destId="{0F072900-C5A5-46CB-8DFD-67E7765D2D5E}" srcOrd="0" destOrd="0" presId="urn:microsoft.com/office/officeart/2005/8/layout/list1"/>
    <dgm:cxn modelId="{E1AE1448-B4D2-4860-A48A-226BAFFFB786}" srcId="{78B9EAB7-62D2-4C54-A0F7-D6B028FDCF77}" destId="{0AFBD846-AA2F-4905-BB4D-B0DEB488901F}" srcOrd="4" destOrd="0" parTransId="{7AFDA245-7C4C-4585-9D5B-E792B3664EDB}" sibTransId="{8B4DC9C0-EB25-4458-92F8-D5A5836AD50E}"/>
    <dgm:cxn modelId="{21431469-9B57-4D4B-8D53-EA06EB6157D7}" srcId="{0AFBD846-AA2F-4905-BB4D-B0DEB488901F}" destId="{FD54C7CB-4DA5-4E62-A9C4-05CE9A3D32C1}" srcOrd="2" destOrd="0" parTransId="{348D6AF3-1123-40A2-9CF7-09B4A5AE2032}" sibTransId="{41BF6A3F-9EE6-47B6-87DC-403558D4377A}"/>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1" destOrd="0" parTransId="{A4A6FEB1-4C61-405D-93BB-6F2555C13633}" sibTransId="{6CF491A8-2BAC-4C82-97A2-72B1F981C666}"/>
    <dgm:cxn modelId="{2B635876-8375-429B-BC12-9726B8C5FDD6}" type="presOf" srcId="{3F3A942B-6EBF-4FF4-8875-371B9C3BA6AA}" destId="{FE65FCEA-49B0-4844-91EE-38C20411904F}" srcOrd="0" destOrd="1"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A3A59B56-B7EF-4AA3-AAB2-2BCB7F6D2C23}" type="presOf" srcId="{11E97EFA-75FF-46DE-9F3F-DC16280EBC7A}" destId="{8B8F5205-CE7C-47BB-B391-85897D799314}" srcOrd="0" destOrd="4" presId="urn:microsoft.com/office/officeart/2005/8/layout/list1"/>
    <dgm:cxn modelId="{A285FC56-E683-47BD-B2C6-3F0A3C5CF0E1}" type="presOf" srcId="{0AFBD846-AA2F-4905-BB4D-B0DEB488901F}" destId="{5D7850D6-351D-40D4-88ED-B4B24E4CADE8}" srcOrd="0" destOrd="0" presId="urn:microsoft.com/office/officeart/2005/8/layout/list1"/>
    <dgm:cxn modelId="{AFE7B477-6A4B-4018-AABA-7178B51E1512}" type="presOf" srcId="{1AEE01EE-91DA-4E15-BC8D-C51D2D785C1F}" destId="{7C4D86AD-DF6B-4F10-ADD2-5E5DD930BD29}" srcOrd="0" destOrd="1" presId="urn:microsoft.com/office/officeart/2005/8/layout/list1"/>
    <dgm:cxn modelId="{3B542C78-9E44-495D-A181-D115A897BF72}" srcId="{B2B54227-9823-4728-B6FD-4C092C14A783}" destId="{97969DE3-AE44-47F9-8EA4-E14EFB62D610}" srcOrd="3" destOrd="0" parTransId="{F320B54A-3CF8-4506-BFA5-235010F45078}" sibTransId="{959A30C8-530C-498C-B320-6190D52B3BC2}"/>
    <dgm:cxn modelId="{C4F23279-0561-4815-AC7D-3FC39B80E1D3}" type="presOf" srcId="{E296C242-86BC-4584-AF33-2E9482E8A7C7}" destId="{5B81AD30-6150-4AF2-ABFB-B13C8B1F864C}" srcOrd="1" destOrd="0" presId="urn:microsoft.com/office/officeart/2005/8/layout/list1"/>
    <dgm:cxn modelId="{774C707E-D1F1-4DF5-8A4B-E2154B781DD0}" type="presOf" srcId="{B932D938-D458-4B7F-B6BE-03C6B4D998ED}" destId="{8B8F5205-CE7C-47BB-B391-85897D799314}" srcOrd="0" destOrd="0" presId="urn:microsoft.com/office/officeart/2005/8/layout/list1"/>
    <dgm:cxn modelId="{F224FB82-88C2-40EF-B958-DFDDF6095730}" type="presOf" srcId="{9057C1EF-D17A-477F-9681-61A82D71D96B}" destId="{8B8F5205-CE7C-47BB-B391-85897D799314}" srcOrd="0" destOrd="1" presId="urn:microsoft.com/office/officeart/2005/8/layout/list1"/>
    <dgm:cxn modelId="{BA470386-1ED7-4B90-8CEF-87F10EB2C9C5}" type="presOf" srcId="{0AFBD846-AA2F-4905-BB4D-B0DEB488901F}" destId="{EE8F4B1C-793D-47DE-A201-3EC8ED3522B8}" srcOrd="1" destOrd="0" presId="urn:microsoft.com/office/officeart/2005/8/layout/list1"/>
    <dgm:cxn modelId="{87B27188-DDBD-44AD-B402-DDCC0AE76E3D}" type="presOf" srcId="{78B9EAB7-62D2-4C54-A0F7-D6B028FDCF77}" destId="{93962EA0-7642-47B8-ADAE-45C3A5C1485A}" srcOrd="0" destOrd="0"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B5AA7E91-CBCC-4433-A823-9843997792B0}" srcId="{E296C242-86BC-4584-AF33-2E9482E8A7C7}" destId="{0190BBE8-FA78-4D55-9C94-41D55714FF0D}" srcOrd="0" destOrd="0" parTransId="{16113D0F-D20B-479B-A8AC-8B6CF87B7FA3}" sibTransId="{56612E5A-DF27-49FB-A4E1-59F410F6A9B9}"/>
    <dgm:cxn modelId="{2EEDBE95-7E1C-4E41-9C56-8478D491A3CB}" srcId="{B5860AD5-66FB-4DE0-9711-8F0B945B5B02}" destId="{AA36B264-F959-4EB7-B1BA-1EF93B2A0AEF}" srcOrd="3" destOrd="0" parTransId="{A2B5ADE9-6D57-4B85-8458-3FEC8607F3C9}" sibTransId="{1F83634B-5141-4867-8F3F-FF833036E68C}"/>
    <dgm:cxn modelId="{2EC15197-EA66-42FB-9564-D43A3AB8AD61}" srcId="{78B9EAB7-62D2-4C54-A0F7-D6B028FDCF77}" destId="{7C492F01-2F73-4AA1-ACA2-998B7FC7C5EB}" srcOrd="0" destOrd="0" parTransId="{FB1A45C5-BFE3-404D-9567-69D655ACDA28}" sibTransId="{807CEF91-38FC-496F-90F2-37FC6A7252BA}"/>
    <dgm:cxn modelId="{FB5962A1-4B5D-4989-95A3-2190D3F6132D}" srcId="{7C492F01-2F73-4AA1-ACA2-998B7FC7C5EB}" destId="{95D0948B-90CB-4BA5-8ECD-E3424FEDA51C}" srcOrd="0" destOrd="0" parTransId="{36C9038B-147F-4988-9E2E-DEE5D09D7C17}" sibTransId="{49FD00AE-7E49-49E4-B043-1A2638A98387}"/>
    <dgm:cxn modelId="{DCFC79B5-7FD6-4066-8811-49E5C38A238E}" type="presOf" srcId="{7C492F01-2F73-4AA1-ACA2-998B7FC7C5EB}" destId="{15A3C699-179F-4F9B-BCCF-AD290F393D17}" srcOrd="0" destOrd="0" presId="urn:microsoft.com/office/officeart/2005/8/layout/list1"/>
    <dgm:cxn modelId="{B9E544B7-738A-4698-B37D-7667B78712BD}" type="presOf" srcId="{8CCBD56F-E7B1-44F5-AF5B-6E1AA8971CA9}" destId="{2B630685-0AE0-4F89-93FC-2E6CBF8C9667}" srcOrd="0" destOrd="1" presId="urn:microsoft.com/office/officeart/2005/8/layout/list1"/>
    <dgm:cxn modelId="{23880EB8-C6B8-4F69-8B11-9A2CFA189376}" type="presOf" srcId="{7C492F01-2F73-4AA1-ACA2-998B7FC7C5EB}" destId="{D0479492-64F2-4B97-9BCB-83DCBE1F2F76}" srcOrd="1" destOrd="0" presId="urn:microsoft.com/office/officeart/2005/8/layout/list1"/>
    <dgm:cxn modelId="{B09584BF-3FE4-41D4-8B5E-B220E49F0331}" srcId="{B5860AD5-66FB-4DE0-9711-8F0B945B5B02}" destId="{7AE4FAEB-157E-4A7D-8854-A8800570D8AF}" srcOrd="4" destOrd="0" parTransId="{618FFC4E-80F6-4BC9-BE80-B2D7E51DB194}" sibTransId="{4A44BCC5-276C-42D3-9947-83BE7972418E}"/>
    <dgm:cxn modelId="{AA0D75CC-C8F3-4B06-9B8D-4AEEE31E95FE}" srcId="{7C492F01-2F73-4AA1-ACA2-998B7FC7C5EB}" destId="{6700CA7D-D274-4E4C-9791-98B8B7E37613}" srcOrd="4" destOrd="0" parTransId="{787C55E3-B1B5-49BE-B033-9127305BDE6F}" sibTransId="{72BC7AB2-94CE-440A-B63D-2262CEDAC2A5}"/>
    <dgm:cxn modelId="{C3B987CC-D08D-4687-B291-EBD7E8D052EC}" srcId="{7C492F01-2F73-4AA1-ACA2-998B7FC7C5EB}" destId="{97E059FE-E2B1-4C6F-80DE-18ED45B18AE4}" srcOrd="3" destOrd="0" parTransId="{53B62424-F08F-472E-B4F0-B4836CBF3047}" sibTransId="{667B22AE-3E83-4A55-BB55-BDBBB32847A9}"/>
    <dgm:cxn modelId="{4E378DCE-4EAA-41A1-9F00-8F30B144076E}" type="presOf" srcId="{FD54C7CB-4DA5-4E62-A9C4-05CE9A3D32C1}" destId="{FE65FCEA-49B0-4844-91EE-38C20411904F}" srcOrd="0" destOrd="2" presId="urn:microsoft.com/office/officeart/2005/8/layout/list1"/>
    <dgm:cxn modelId="{442DEDCF-49BD-4155-B403-646F628BA09E}" srcId="{0AFBD846-AA2F-4905-BB4D-B0DEB488901F}" destId="{3F3A942B-6EBF-4FF4-8875-371B9C3BA6AA}" srcOrd="1" destOrd="0" parTransId="{148B8A56-963E-4A1F-A82E-0935C9D644E6}" sibTransId="{CC396954-5391-4285-8361-F00305AD92D6}"/>
    <dgm:cxn modelId="{536AEFDD-4A61-4A2B-8B2A-45FF5BA817EC}" type="presOf" srcId="{97E059FE-E2B1-4C6F-80DE-18ED45B18AE4}" destId="{0F072900-C5A5-46CB-8DFD-67E7765D2D5E}" srcOrd="0" destOrd="3" presId="urn:microsoft.com/office/officeart/2005/8/layout/list1"/>
    <dgm:cxn modelId="{A84AC9EB-0699-4942-913F-03652CE148EB}" srcId="{7C492F01-2F73-4AA1-ACA2-998B7FC7C5EB}" destId="{03E4070F-7B32-4BC8-A097-947B7D5CD884}" srcOrd="1" destOrd="0" parTransId="{DA5EC31C-0030-4A48-9409-21231AEC5F32}" sibTransId="{6FCC64FB-6AEC-42E4-B285-2E2C8E94EA7B}"/>
    <dgm:cxn modelId="{9BE987F6-7F45-4E18-872E-0853D711C225}" type="presOf" srcId="{5B828372-9666-417F-9392-6BD52334131B}" destId="{2B630685-0AE0-4F89-93FC-2E6CBF8C9667}" srcOrd="0" destOrd="3" presId="urn:microsoft.com/office/officeart/2005/8/layout/list1"/>
    <dgm:cxn modelId="{2F4244FD-A319-41C8-81FE-783A0DDEC9C9}" type="presOf" srcId="{B2B54227-9823-4728-B6FD-4C092C14A783}" destId="{32506370-944F-4ABE-859E-528D66956C79}" srcOrd="1" destOrd="0" presId="urn:microsoft.com/office/officeart/2005/8/layout/list1"/>
    <dgm:cxn modelId="{3FAFB1B1-92FE-423F-8421-A5B2970B6CE2}" type="presParOf" srcId="{93962EA0-7642-47B8-ADAE-45C3A5C1485A}" destId="{DC81EC29-4958-4B7D-B866-D58127088CB0}" srcOrd="0" destOrd="0" presId="urn:microsoft.com/office/officeart/2005/8/layout/list1"/>
    <dgm:cxn modelId="{0C57DC6F-A2A1-4564-9D05-DD56B5E84789}" type="presParOf" srcId="{DC81EC29-4958-4B7D-B866-D58127088CB0}" destId="{15A3C699-179F-4F9B-BCCF-AD290F393D17}" srcOrd="0" destOrd="0" presId="urn:microsoft.com/office/officeart/2005/8/layout/list1"/>
    <dgm:cxn modelId="{15AB0516-AD03-4230-A026-E21136F7E8D2}" type="presParOf" srcId="{DC81EC29-4958-4B7D-B866-D58127088CB0}" destId="{D0479492-64F2-4B97-9BCB-83DCBE1F2F76}" srcOrd="1" destOrd="0" presId="urn:microsoft.com/office/officeart/2005/8/layout/list1"/>
    <dgm:cxn modelId="{34A3AECB-BBEC-47C4-98BF-F2EF5F25D1F0}" type="presParOf" srcId="{93962EA0-7642-47B8-ADAE-45C3A5C1485A}" destId="{2FA1AD89-9937-4773-BD6E-0EDA4B04C64E}" srcOrd="1" destOrd="0" presId="urn:microsoft.com/office/officeart/2005/8/layout/list1"/>
    <dgm:cxn modelId="{BB552E5A-FD4B-4190-A0C4-B3C2F09F3FD2}" type="presParOf" srcId="{93962EA0-7642-47B8-ADAE-45C3A5C1485A}" destId="{0F072900-C5A5-46CB-8DFD-67E7765D2D5E}" srcOrd="2" destOrd="0" presId="urn:microsoft.com/office/officeart/2005/8/layout/list1"/>
    <dgm:cxn modelId="{6072F360-688A-4378-AE91-C0989F97195F}" type="presParOf" srcId="{93962EA0-7642-47B8-ADAE-45C3A5C1485A}" destId="{EBEE5572-8059-4024-8441-06F0B195135C}" srcOrd="3" destOrd="0" presId="urn:microsoft.com/office/officeart/2005/8/layout/list1"/>
    <dgm:cxn modelId="{CECF84BC-69CC-421B-9C0A-3C95A0F5F9F6}" type="presParOf" srcId="{93962EA0-7642-47B8-ADAE-45C3A5C1485A}" destId="{3A456412-46B9-4B8A-B4CB-03A013BF0686}" srcOrd="4" destOrd="0" presId="urn:microsoft.com/office/officeart/2005/8/layout/list1"/>
    <dgm:cxn modelId="{E530B1C1-7845-4BD7-9152-A63200F9C9DD}" type="presParOf" srcId="{3A456412-46B9-4B8A-B4CB-03A013BF0686}" destId="{6DAD395A-091A-4264-9C1A-6D1BE042D494}" srcOrd="0" destOrd="0" presId="urn:microsoft.com/office/officeart/2005/8/layout/list1"/>
    <dgm:cxn modelId="{CD2E4226-1AD6-48DD-B382-65C9507E03CC}" type="presParOf" srcId="{3A456412-46B9-4B8A-B4CB-03A013BF0686}" destId="{32506370-944F-4ABE-859E-528D66956C79}" srcOrd="1" destOrd="0" presId="urn:microsoft.com/office/officeart/2005/8/layout/list1"/>
    <dgm:cxn modelId="{7C315F2A-4256-44D0-BA4D-15895744996C}" type="presParOf" srcId="{93962EA0-7642-47B8-ADAE-45C3A5C1485A}" destId="{1BE9B7A9-2034-4C38-B1D3-30F97853BA0E}" srcOrd="5" destOrd="0" presId="urn:microsoft.com/office/officeart/2005/8/layout/list1"/>
    <dgm:cxn modelId="{2BF10B06-7728-4842-973D-3A70BDA6663A}" type="presParOf" srcId="{93962EA0-7642-47B8-ADAE-45C3A5C1485A}" destId="{8B8F5205-CE7C-47BB-B391-85897D799314}" srcOrd="6" destOrd="0" presId="urn:microsoft.com/office/officeart/2005/8/layout/list1"/>
    <dgm:cxn modelId="{0BE91B6A-11D3-4B2E-9041-9B218D3670F8}" type="presParOf" srcId="{93962EA0-7642-47B8-ADAE-45C3A5C1485A}" destId="{B237457B-EF4F-49EA-AFD4-333C4CAE1655}" srcOrd="7" destOrd="0" presId="urn:microsoft.com/office/officeart/2005/8/layout/list1"/>
    <dgm:cxn modelId="{1CB1470D-8394-443A-AE6B-74D7195E6C60}" type="presParOf" srcId="{93962EA0-7642-47B8-ADAE-45C3A5C1485A}" destId="{F34465F3-43F0-4E54-A951-26E479D5FB5E}" srcOrd="8" destOrd="0" presId="urn:microsoft.com/office/officeart/2005/8/layout/list1"/>
    <dgm:cxn modelId="{41FE4A0B-6968-4CB7-ABCA-6164E0961358}" type="presParOf" srcId="{F34465F3-43F0-4E54-A951-26E479D5FB5E}" destId="{3C143990-90F9-4D08-A070-41DD6D5782D6}" srcOrd="0" destOrd="0" presId="urn:microsoft.com/office/officeart/2005/8/layout/list1"/>
    <dgm:cxn modelId="{F11BC54D-9C20-4675-92E3-F9B8367FBFFA}" type="presParOf" srcId="{F34465F3-43F0-4E54-A951-26E479D5FB5E}" destId="{B37EE686-4D0F-4959-9CA4-1FFAF9FE1ABC}" srcOrd="1" destOrd="0" presId="urn:microsoft.com/office/officeart/2005/8/layout/list1"/>
    <dgm:cxn modelId="{16E2CC2A-D05B-45C3-AAC9-E7111B4DC08F}" type="presParOf" srcId="{93962EA0-7642-47B8-ADAE-45C3A5C1485A}" destId="{57E10A66-635D-4439-937E-F669A655458E}" srcOrd="9" destOrd="0" presId="urn:microsoft.com/office/officeart/2005/8/layout/list1"/>
    <dgm:cxn modelId="{01058265-5FCC-4CE6-B101-2C82F230A95A}" type="presParOf" srcId="{93962EA0-7642-47B8-ADAE-45C3A5C1485A}" destId="{7C4D86AD-DF6B-4F10-ADD2-5E5DD930BD29}" srcOrd="10" destOrd="0" presId="urn:microsoft.com/office/officeart/2005/8/layout/list1"/>
    <dgm:cxn modelId="{D2206736-E383-4672-B438-F37F9746B8A7}" type="presParOf" srcId="{93962EA0-7642-47B8-ADAE-45C3A5C1485A}" destId="{6DCC86F7-52E3-41EF-A4B5-C33607306681}" srcOrd="11" destOrd="0" presId="urn:microsoft.com/office/officeart/2005/8/layout/list1"/>
    <dgm:cxn modelId="{76EB3E4A-657F-4C2A-A5A5-E73E4555959A}" type="presParOf" srcId="{93962EA0-7642-47B8-ADAE-45C3A5C1485A}" destId="{AA0ECE64-F208-47F9-BCC1-6EC168EB1816}" srcOrd="12" destOrd="0" presId="urn:microsoft.com/office/officeart/2005/8/layout/list1"/>
    <dgm:cxn modelId="{6D82DDBB-D65D-432D-9842-EACA0C360B5D}" type="presParOf" srcId="{AA0ECE64-F208-47F9-BCC1-6EC168EB1816}" destId="{35493656-CEAA-46A6-85DE-6989712866EB}" srcOrd="0" destOrd="0" presId="urn:microsoft.com/office/officeart/2005/8/layout/list1"/>
    <dgm:cxn modelId="{38C27D0B-E3A5-410F-9EDB-5550956CDAA7}" type="presParOf" srcId="{AA0ECE64-F208-47F9-BCC1-6EC168EB1816}" destId="{5B81AD30-6150-4AF2-ABFB-B13C8B1F864C}" srcOrd="1" destOrd="0" presId="urn:microsoft.com/office/officeart/2005/8/layout/list1"/>
    <dgm:cxn modelId="{925000E6-2896-4A69-933A-AB049FA4E5C2}" type="presParOf" srcId="{93962EA0-7642-47B8-ADAE-45C3A5C1485A}" destId="{64305B71-E8A2-455D-8D84-3977C7A7CE90}" srcOrd="13" destOrd="0" presId="urn:microsoft.com/office/officeart/2005/8/layout/list1"/>
    <dgm:cxn modelId="{D00B2768-9121-408C-86DD-C8189F7C4DA6}" type="presParOf" srcId="{93962EA0-7642-47B8-ADAE-45C3A5C1485A}" destId="{2B630685-0AE0-4F89-93FC-2E6CBF8C9667}" srcOrd="14" destOrd="0" presId="urn:microsoft.com/office/officeart/2005/8/layout/list1"/>
    <dgm:cxn modelId="{7CC800E2-A455-4CEA-B09C-E52991714119}" type="presParOf" srcId="{93962EA0-7642-47B8-ADAE-45C3A5C1485A}" destId="{929898B1-F1D1-4934-9E2F-20497EA0B8BB}" srcOrd="15" destOrd="0" presId="urn:microsoft.com/office/officeart/2005/8/layout/list1"/>
    <dgm:cxn modelId="{BE2AA2A9-4ED2-40F5-A74B-172D98855A42}" type="presParOf" srcId="{93962EA0-7642-47B8-ADAE-45C3A5C1485A}" destId="{3D6A5F85-E725-4706-9002-ECA4EA5EC4BB}" srcOrd="16" destOrd="0" presId="urn:microsoft.com/office/officeart/2005/8/layout/list1"/>
    <dgm:cxn modelId="{1EFAC442-32E3-43F2-90D8-F687CAF6E06B}" type="presParOf" srcId="{3D6A5F85-E725-4706-9002-ECA4EA5EC4BB}" destId="{5D7850D6-351D-40D4-88ED-B4B24E4CADE8}" srcOrd="0" destOrd="0" presId="urn:microsoft.com/office/officeart/2005/8/layout/list1"/>
    <dgm:cxn modelId="{A3692D9A-84E2-493B-9C75-844C7A3BCDB1}" type="presParOf" srcId="{3D6A5F85-E725-4706-9002-ECA4EA5EC4BB}" destId="{EE8F4B1C-793D-47DE-A201-3EC8ED3522B8}" srcOrd="1" destOrd="0" presId="urn:microsoft.com/office/officeart/2005/8/layout/list1"/>
    <dgm:cxn modelId="{A662737D-500B-440E-9072-3F2130280716}" type="presParOf" srcId="{93962EA0-7642-47B8-ADAE-45C3A5C1485A}" destId="{7FA166AF-B92D-4078-AF8D-A7B9F16988DD}" srcOrd="17" destOrd="0" presId="urn:microsoft.com/office/officeart/2005/8/layout/list1"/>
    <dgm:cxn modelId="{5115095B-D3B8-404A-8C22-807FE0B40A8A}" type="presParOf" srcId="{93962EA0-7642-47B8-ADAE-45C3A5C1485A}" destId="{FE65FCEA-49B0-4844-91EE-38C20411904F}" srcOrd="18" destOrd="0" presId="urn:microsoft.com/office/officeart/2005/8/layout/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72900-C5A5-46CB-8DFD-67E7765D2D5E}">
      <dsp:nvSpPr>
        <dsp:cNvPr id="0" name=""/>
        <dsp:cNvSpPr/>
      </dsp:nvSpPr>
      <dsp:spPr>
        <a:xfrm>
          <a:off x="0" y="166605"/>
          <a:ext cx="4614531" cy="126000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8139" tIns="208280" rIns="358139"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Centrais de Relacionamento </a:t>
          </a:r>
        </a:p>
        <a:p>
          <a:pPr marL="57150" lvl="1" indent="-57150" algn="l" defTabSz="444500">
            <a:lnSpc>
              <a:spcPct val="90000"/>
            </a:lnSpc>
            <a:spcBef>
              <a:spcPct val="0"/>
            </a:spcBef>
            <a:spcAft>
              <a:spcPct val="15000"/>
            </a:spcAft>
            <a:buChar char="•"/>
          </a:pPr>
          <a:r>
            <a:rPr lang="pt-BR" sz="1000" kern="1200"/>
            <a:t>Telecobrança </a:t>
          </a:r>
        </a:p>
        <a:p>
          <a:pPr marL="57150" lvl="1" indent="-57150" algn="l" defTabSz="444500">
            <a:lnSpc>
              <a:spcPct val="90000"/>
            </a:lnSpc>
            <a:spcBef>
              <a:spcPct val="0"/>
            </a:spcBef>
            <a:spcAft>
              <a:spcPct val="15000"/>
            </a:spcAft>
            <a:buChar char="•"/>
          </a:pPr>
          <a:r>
            <a:rPr lang="pt-BR" sz="1000" kern="1200"/>
            <a:t>Cobrança Extrajudicial de dívidas</a:t>
          </a:r>
        </a:p>
        <a:p>
          <a:pPr marL="57150" lvl="1" indent="-57150" algn="l" defTabSz="444500">
            <a:lnSpc>
              <a:spcPct val="90000"/>
            </a:lnSpc>
            <a:spcBef>
              <a:spcPct val="0"/>
            </a:spcBef>
            <a:spcAft>
              <a:spcPct val="15000"/>
            </a:spcAft>
            <a:buChar char="•"/>
          </a:pPr>
          <a:r>
            <a:rPr lang="pt-BR" sz="1000" kern="1200"/>
            <a:t> Gestão Eletrônica de Documentos (GED) </a:t>
          </a:r>
        </a:p>
        <a:p>
          <a:pPr marL="57150" lvl="1" indent="-57150" algn="l" defTabSz="444500">
            <a:lnSpc>
              <a:spcPct val="90000"/>
            </a:lnSpc>
            <a:spcBef>
              <a:spcPct val="0"/>
            </a:spcBef>
            <a:spcAft>
              <a:spcPct val="15000"/>
            </a:spcAft>
            <a:buChar char="•"/>
          </a:pPr>
          <a:r>
            <a:rPr lang="pt-BR" sz="1000" kern="1200"/>
            <a:t>Microfilmagem </a:t>
          </a:r>
        </a:p>
        <a:p>
          <a:pPr marL="57150" lvl="1" indent="-57150" algn="l" defTabSz="444500">
            <a:lnSpc>
              <a:spcPct val="90000"/>
            </a:lnSpc>
            <a:spcBef>
              <a:spcPct val="0"/>
            </a:spcBef>
            <a:spcAft>
              <a:spcPct val="15000"/>
            </a:spcAft>
            <a:buChar char="•"/>
          </a:pPr>
          <a:r>
            <a:rPr lang="pt-BR" sz="1000" kern="1200"/>
            <a:t>Montagem de Dossiês para Ajuizamento de Operações </a:t>
          </a:r>
        </a:p>
      </dsp:txBody>
      <dsp:txXfrm>
        <a:off x="0" y="166605"/>
        <a:ext cx="4614531" cy="1260000"/>
      </dsp:txXfrm>
    </dsp:sp>
    <dsp:sp modelId="{D0479492-64F2-4B97-9BCB-83DCBE1F2F76}">
      <dsp:nvSpPr>
        <dsp:cNvPr id="0" name=""/>
        <dsp:cNvSpPr/>
      </dsp:nvSpPr>
      <dsp:spPr>
        <a:xfrm>
          <a:off x="230726" y="19005"/>
          <a:ext cx="3230171" cy="295200"/>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2093" tIns="0" rIns="122093" bIns="0" numCol="1" spcCol="1270" anchor="ctr" anchorCtr="0">
          <a:noAutofit/>
        </a:bodyPr>
        <a:lstStyle/>
        <a:p>
          <a:pPr marL="0" lvl="0" indent="0" algn="l" defTabSz="533400">
            <a:lnSpc>
              <a:spcPct val="90000"/>
            </a:lnSpc>
            <a:spcBef>
              <a:spcPct val="0"/>
            </a:spcBef>
            <a:spcAft>
              <a:spcPct val="35000"/>
            </a:spcAft>
            <a:buNone/>
          </a:pPr>
          <a:r>
            <a:rPr lang="pt-BR" sz="1200" b="1" kern="1200"/>
            <a:t>Canais e Backoffice</a:t>
          </a:r>
        </a:p>
      </dsp:txBody>
      <dsp:txXfrm>
        <a:off x="245136" y="33415"/>
        <a:ext cx="3201351" cy="266380"/>
      </dsp:txXfrm>
    </dsp:sp>
    <dsp:sp modelId="{8B8F5205-CE7C-47BB-B391-85897D799314}">
      <dsp:nvSpPr>
        <dsp:cNvPr id="0" name=""/>
        <dsp:cNvSpPr/>
      </dsp:nvSpPr>
      <dsp:spPr>
        <a:xfrm>
          <a:off x="0" y="1628205"/>
          <a:ext cx="4614531" cy="107100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8139" tIns="208280" rIns="358139"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Fábrica de Software </a:t>
          </a:r>
        </a:p>
        <a:p>
          <a:pPr marL="57150" lvl="1" indent="-57150" algn="l" defTabSz="444500">
            <a:lnSpc>
              <a:spcPct val="90000"/>
            </a:lnSpc>
            <a:spcBef>
              <a:spcPct val="0"/>
            </a:spcBef>
            <a:spcAft>
              <a:spcPct val="15000"/>
            </a:spcAft>
            <a:buChar char="•"/>
          </a:pPr>
          <a:r>
            <a:rPr lang="pt-BR" sz="1000" kern="1200"/>
            <a:t>PRDI - Plataforma de Relacionamento Digital Inteligente </a:t>
          </a:r>
        </a:p>
        <a:p>
          <a:pPr marL="57150" lvl="1" indent="-57150" algn="l" defTabSz="444500">
            <a:lnSpc>
              <a:spcPct val="90000"/>
            </a:lnSpc>
            <a:spcBef>
              <a:spcPct val="0"/>
            </a:spcBef>
            <a:spcAft>
              <a:spcPct val="15000"/>
            </a:spcAft>
            <a:buChar char="•"/>
          </a:pPr>
          <a:r>
            <a:rPr lang="pt-BR" sz="1000" kern="1200"/>
            <a:t>Aprovve Service Revenda Especializada (Oracle, Cisco, RedHat, Qlik)</a:t>
          </a:r>
        </a:p>
        <a:p>
          <a:pPr marL="57150" lvl="1" indent="-57150" algn="l" defTabSz="444500">
            <a:lnSpc>
              <a:spcPct val="90000"/>
            </a:lnSpc>
            <a:spcBef>
              <a:spcPct val="0"/>
            </a:spcBef>
            <a:spcAft>
              <a:spcPct val="15000"/>
            </a:spcAft>
            <a:buChar char="•"/>
          </a:pPr>
          <a:r>
            <a:rPr lang="pt-BR" sz="1000" kern="1200"/>
            <a:t>HivePlace </a:t>
          </a:r>
        </a:p>
        <a:p>
          <a:pPr marL="57150" lvl="1" indent="-57150" algn="l" defTabSz="444500">
            <a:lnSpc>
              <a:spcPct val="90000"/>
            </a:lnSpc>
            <a:spcBef>
              <a:spcPct val="0"/>
            </a:spcBef>
            <a:spcAft>
              <a:spcPct val="15000"/>
            </a:spcAft>
            <a:buChar char="•"/>
          </a:pPr>
          <a:r>
            <a:rPr lang="pt-BR" sz="1000" kern="1200"/>
            <a:t>Hosting de Data Center </a:t>
          </a:r>
        </a:p>
      </dsp:txBody>
      <dsp:txXfrm>
        <a:off x="0" y="1628205"/>
        <a:ext cx="4614531" cy="1071000"/>
      </dsp:txXfrm>
    </dsp:sp>
    <dsp:sp modelId="{32506370-944F-4ABE-859E-528D66956C79}">
      <dsp:nvSpPr>
        <dsp:cNvPr id="0" name=""/>
        <dsp:cNvSpPr/>
      </dsp:nvSpPr>
      <dsp:spPr>
        <a:xfrm>
          <a:off x="230726" y="1480605"/>
          <a:ext cx="3230171" cy="295200"/>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Soluções Digitais</a:t>
          </a:r>
        </a:p>
      </dsp:txBody>
      <dsp:txXfrm>
        <a:off x="245136" y="1495015"/>
        <a:ext cx="3201351" cy="266380"/>
      </dsp:txXfrm>
    </dsp:sp>
    <dsp:sp modelId="{7C4D86AD-DF6B-4F10-ADD2-5E5DD930BD29}">
      <dsp:nvSpPr>
        <dsp:cNvPr id="0" name=""/>
        <dsp:cNvSpPr/>
      </dsp:nvSpPr>
      <dsp:spPr>
        <a:xfrm>
          <a:off x="0" y="2900805"/>
          <a:ext cx="4614531" cy="107100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8139" tIns="208280" rIns="358139"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Disponibilidade Operacional de TAA </a:t>
          </a:r>
        </a:p>
        <a:p>
          <a:pPr marL="57150" lvl="1" indent="-57150" algn="l" defTabSz="444500">
            <a:lnSpc>
              <a:spcPct val="90000"/>
            </a:lnSpc>
            <a:spcBef>
              <a:spcPct val="0"/>
            </a:spcBef>
            <a:spcAft>
              <a:spcPct val="15000"/>
            </a:spcAft>
            <a:buChar char="•"/>
          </a:pPr>
          <a:r>
            <a:rPr lang="pt-BR" sz="1000" kern="1200"/>
            <a:t>Disponibilidade Operacional de Bens de Automação Bancária </a:t>
          </a:r>
        </a:p>
        <a:p>
          <a:pPr marL="57150" lvl="1" indent="-57150" algn="l" defTabSz="444500">
            <a:lnSpc>
              <a:spcPct val="90000"/>
            </a:lnSpc>
            <a:spcBef>
              <a:spcPct val="0"/>
            </a:spcBef>
            <a:spcAft>
              <a:spcPct val="15000"/>
            </a:spcAft>
            <a:buChar char="•"/>
          </a:pPr>
          <a:r>
            <a:rPr lang="pt-BR" sz="1000" kern="1200"/>
            <a:t>Monitoração </a:t>
          </a:r>
        </a:p>
        <a:p>
          <a:pPr marL="57150" lvl="1" indent="-57150" algn="l" defTabSz="444500">
            <a:lnSpc>
              <a:spcPct val="90000"/>
            </a:lnSpc>
            <a:spcBef>
              <a:spcPct val="0"/>
            </a:spcBef>
            <a:spcAft>
              <a:spcPct val="15000"/>
            </a:spcAft>
            <a:buChar char="•"/>
          </a:pPr>
          <a:r>
            <a:rPr lang="pt-BR" sz="1000" kern="1200"/>
            <a:t>DOSEI  - Disponibilidade Operacional de Sistemas de Energia Ininterrupta</a:t>
          </a:r>
        </a:p>
        <a:p>
          <a:pPr marL="57150" lvl="1" indent="-57150" algn="l" defTabSz="444500">
            <a:lnSpc>
              <a:spcPct val="90000"/>
            </a:lnSpc>
            <a:spcBef>
              <a:spcPct val="0"/>
            </a:spcBef>
            <a:spcAft>
              <a:spcPct val="15000"/>
            </a:spcAft>
            <a:buChar char="•"/>
          </a:pPr>
          <a:r>
            <a:rPr lang="pt-BR" sz="1000" kern="1200"/>
            <a:t>Infraestrutura de DataCenter</a:t>
          </a:r>
        </a:p>
      </dsp:txBody>
      <dsp:txXfrm>
        <a:off x="0" y="2900805"/>
        <a:ext cx="4614531" cy="1071000"/>
      </dsp:txXfrm>
    </dsp:sp>
    <dsp:sp modelId="{B37EE686-4D0F-4959-9CA4-1FFAF9FE1ABC}">
      <dsp:nvSpPr>
        <dsp:cNvPr id="0" name=""/>
        <dsp:cNvSpPr/>
      </dsp:nvSpPr>
      <dsp:spPr>
        <a:xfrm>
          <a:off x="230726" y="2753205"/>
          <a:ext cx="3230171" cy="295200"/>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Infraestrutura e Disponibilidade</a:t>
          </a:r>
        </a:p>
      </dsp:txBody>
      <dsp:txXfrm>
        <a:off x="245136" y="2767615"/>
        <a:ext cx="3201351" cy="266380"/>
      </dsp:txXfrm>
    </dsp:sp>
    <dsp:sp modelId="{2B630685-0AE0-4F89-93FC-2E6CBF8C9667}">
      <dsp:nvSpPr>
        <dsp:cNvPr id="0" name=""/>
        <dsp:cNvSpPr/>
      </dsp:nvSpPr>
      <dsp:spPr>
        <a:xfrm>
          <a:off x="0" y="4173405"/>
          <a:ext cx="4614531" cy="91350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8139" tIns="208280" rIns="358139"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DOSA - Disponibilidade Operacional do Sistema de Alarme </a:t>
          </a:r>
        </a:p>
        <a:p>
          <a:pPr marL="57150" lvl="1" indent="-57150" algn="l" defTabSz="444500">
            <a:lnSpc>
              <a:spcPct val="90000"/>
            </a:lnSpc>
            <a:spcBef>
              <a:spcPct val="0"/>
            </a:spcBef>
            <a:spcAft>
              <a:spcPct val="15000"/>
            </a:spcAft>
            <a:buChar char="•"/>
          </a:pPr>
          <a:r>
            <a:rPr lang="pt-BR" sz="1000" kern="1200"/>
            <a:t>DODR - Disponibilidade Operacional do Dispositivo de Resposta </a:t>
          </a:r>
        </a:p>
        <a:p>
          <a:pPr marL="57150" lvl="1" indent="-57150" algn="l" defTabSz="444500">
            <a:lnSpc>
              <a:spcPct val="90000"/>
            </a:lnSpc>
            <a:spcBef>
              <a:spcPct val="0"/>
            </a:spcBef>
            <a:spcAft>
              <a:spcPct val="15000"/>
            </a:spcAft>
            <a:buChar char="•"/>
          </a:pPr>
          <a:r>
            <a:rPr lang="pt-BR" sz="1000" kern="1200"/>
            <a:t>Assistência Técnica de sistemas de PGDM </a:t>
          </a:r>
        </a:p>
        <a:p>
          <a:pPr marL="57150" lvl="1" indent="-57150" algn="l" defTabSz="444500">
            <a:lnSpc>
              <a:spcPct val="90000"/>
            </a:lnSpc>
            <a:spcBef>
              <a:spcPct val="0"/>
            </a:spcBef>
            <a:spcAft>
              <a:spcPct val="15000"/>
            </a:spcAft>
            <a:buChar char="•"/>
          </a:pPr>
          <a:r>
            <a:rPr lang="pt-BR" sz="1000" kern="1200"/>
            <a:t>Assistência Técnica de sistemas de CFTV </a:t>
          </a:r>
        </a:p>
      </dsp:txBody>
      <dsp:txXfrm>
        <a:off x="0" y="4173405"/>
        <a:ext cx="4614531" cy="913500"/>
      </dsp:txXfrm>
    </dsp:sp>
    <dsp:sp modelId="{5B81AD30-6150-4AF2-ABFB-B13C8B1F864C}">
      <dsp:nvSpPr>
        <dsp:cNvPr id="0" name=""/>
        <dsp:cNvSpPr/>
      </dsp:nvSpPr>
      <dsp:spPr>
        <a:xfrm>
          <a:off x="230726" y="4025805"/>
          <a:ext cx="3230171" cy="295200"/>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Segurança</a:t>
          </a:r>
        </a:p>
      </dsp:txBody>
      <dsp:txXfrm>
        <a:off x="245136" y="4040215"/>
        <a:ext cx="3201351" cy="266380"/>
      </dsp:txXfrm>
    </dsp:sp>
    <dsp:sp modelId="{FE65FCEA-49B0-4844-91EE-38C20411904F}">
      <dsp:nvSpPr>
        <dsp:cNvPr id="0" name=""/>
        <dsp:cNvSpPr/>
      </dsp:nvSpPr>
      <dsp:spPr>
        <a:xfrm>
          <a:off x="0" y="5288505"/>
          <a:ext cx="4614531" cy="75600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58139" tIns="208280" rIns="358139"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Mensageria SMS </a:t>
          </a:r>
        </a:p>
        <a:p>
          <a:pPr marL="57150" lvl="1" indent="-57150" algn="l" defTabSz="444500">
            <a:lnSpc>
              <a:spcPct val="90000"/>
            </a:lnSpc>
            <a:spcBef>
              <a:spcPct val="0"/>
            </a:spcBef>
            <a:spcAft>
              <a:spcPct val="15000"/>
            </a:spcAft>
            <a:buChar char="•"/>
          </a:pPr>
          <a:r>
            <a:rPr lang="pt-BR" sz="1000" kern="1200"/>
            <a:t>Mensageria Email-Marketing </a:t>
          </a:r>
        </a:p>
        <a:p>
          <a:pPr marL="57150" lvl="1" indent="-57150" algn="l" defTabSz="444500">
            <a:lnSpc>
              <a:spcPct val="90000"/>
            </a:lnSpc>
            <a:spcBef>
              <a:spcPct val="0"/>
            </a:spcBef>
            <a:spcAft>
              <a:spcPct val="15000"/>
            </a:spcAft>
            <a:buChar char="•"/>
          </a:pPr>
          <a:r>
            <a:rPr lang="pt-BR" sz="1000" kern="1200"/>
            <a:t>Outsourcing de Telefonia - PVV (Plataforma de Voz e Vídeo)</a:t>
          </a:r>
        </a:p>
      </dsp:txBody>
      <dsp:txXfrm>
        <a:off x="0" y="5288505"/>
        <a:ext cx="4614531" cy="756000"/>
      </dsp:txXfrm>
    </dsp:sp>
    <dsp:sp modelId="{EE8F4B1C-793D-47DE-A201-3EC8ED3522B8}">
      <dsp:nvSpPr>
        <dsp:cNvPr id="0" name=""/>
        <dsp:cNvSpPr/>
      </dsp:nvSpPr>
      <dsp:spPr>
        <a:xfrm>
          <a:off x="230726" y="5140905"/>
          <a:ext cx="3230171" cy="295200"/>
        </a:xfrm>
        <a:prstGeom prst="round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1200" b="1" kern="1200">
              <a:latin typeface="Calibri" panose="020F0502020204030204"/>
              <a:ea typeface="+mn-ea"/>
              <a:cs typeface="+mn-cs"/>
            </a:rPr>
            <a:t>Gestão de Telefonia e Conectividade</a:t>
          </a:r>
        </a:p>
      </dsp:txBody>
      <dsp:txXfrm>
        <a:off x="245136" y="5155315"/>
        <a:ext cx="3201351"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1" ma:contentTypeDescription="Crie um novo documento." ma:contentTypeScope="" ma:versionID="aec5f76f4f6616b6a2931061241a0c4b">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73b7dd825068f40bd7920670c2a7eddd"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80834-2D60-4DB5-8A54-EF635CE4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6EF52-0ADA-4031-A941-EC0B16AB42EA}">
  <ds:schemaRefs>
    <ds:schemaRef ds:uri="http://schemas.microsoft.com/sharepoint/v3/contenttype/forms"/>
  </ds:schemaRefs>
</ds:datastoreItem>
</file>

<file path=customXml/itemProps3.xml><?xml version="1.0" encoding="utf-8"?>
<ds:datastoreItem xmlns:ds="http://schemas.openxmlformats.org/officeDocument/2006/customXml" ds:itemID="{58A4B0DA-8FC2-4BAB-8D15-155347BD04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docMetadata/LabelInfo.xml><?xml version="1.0" encoding="utf-8"?>
<clbl:labelList xmlns:clbl="http://schemas.microsoft.com/office/2020/mipLabelMetadata">
  <clbl:label id="{fa8ee1c0-7bef-4b0e-9720-38e5bcc1c3ad}" enabled="1" method="Privileged" siteId="{ffc0be44-315f-4479-b12f-56afe6ededd6}" contentBits="1" removed="0"/>
</clbl:labelList>
</file>

<file path=docProps/app.xml><?xml version="1.0" encoding="utf-8"?>
<Properties xmlns="http://schemas.openxmlformats.org/officeDocument/2006/extended-properties" xmlns:vt="http://schemas.openxmlformats.org/officeDocument/2006/docPropsVTypes">
  <Template>Normal.dotm</Template>
  <TotalTime>143</TotalTime>
  <Pages>39</Pages>
  <Words>12279</Words>
  <Characters>66307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Pollyanna Rissatto</dc:creator>
  <cp:keywords/>
  <dc:description/>
  <cp:lastModifiedBy>Gisele De Souza Brandao</cp:lastModifiedBy>
  <cp:revision>137</cp:revision>
  <cp:lastPrinted>2021-06-07T20:30:00Z</cp:lastPrinted>
  <dcterms:created xsi:type="dcterms:W3CDTF">2021-06-29T18:03:00Z</dcterms:created>
  <dcterms:modified xsi:type="dcterms:W3CDTF">2024-10-01T12:28:00Z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0x01010009280E671F73B04BA1DEDEC67622C6DD</vt:lpwstr>
  </property>
  <property fmtid="{D5CDD505-2E9C-101B-9397-08002B2CF9AE}" pid="3" name="ClassificationContentMarkingHeaderShapeIds">
    <vt:lpwstr>2c6d814b,22bf2879,2b54bd2,3c520450,78b93b9c,27a77bdd,1259f4a4,1f3a46c8,6a9c8e71,17ffbdcd,98b1638,245392c4,d339247,6f8b4720,1e456e96,24d5b357,3612e3b1,70f8b4c8,12ab1171,7328ef98,270b9766,703f6170,306753e1</vt:lpwstr>
  </property>
  <property fmtid="{D5CDD505-2E9C-101B-9397-08002B2CF9AE}" pid="4" name="ClassificationContentMarkingHeaderShapeIds-1">
    <vt:lpwstr>354ea5b7</vt:lpwstr>
  </property>
  <property fmtid="{D5CDD505-2E9C-101B-9397-08002B2CF9AE}" pid="5" name="ClassificationContentMarkingHeaderFontProps">
    <vt:lpwstr>#000000,10,Calibri</vt:lpwstr>
  </property>
  <property fmtid="{D5CDD505-2E9C-101B-9397-08002B2CF9AE}" pid="6" name="ClassificationContentMarkingHeaderText">
    <vt:lpwstr>#pública</vt:lpwstr>
  </property>
</Properties>
</file>